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56120F" w:rsidRPr="003A0D65" w:rsidTr="005931D1">
        <w:trPr>
          <w:trHeight w:val="1519"/>
        </w:trPr>
        <w:tc>
          <w:tcPr>
            <w:tcW w:w="3652" w:type="dxa"/>
          </w:tcPr>
          <w:p w:rsidR="0056120F" w:rsidRPr="003A0D65" w:rsidRDefault="0056120F" w:rsidP="003A0D65">
            <w:pPr>
              <w:ind w:firstLine="0"/>
              <w:jc w:val="center"/>
              <w:rPr>
                <w:rFonts w:asciiTheme="majorHAnsi" w:eastAsia="Times New Roman" w:hAnsiTheme="majorHAnsi" w:cstheme="majorHAnsi"/>
                <w:b/>
                <w:bCs/>
                <w:sz w:val="26"/>
                <w:szCs w:val="26"/>
                <w:lang w:val="en-US" w:eastAsia="vi-VN"/>
              </w:rPr>
            </w:pPr>
            <w:r w:rsidRPr="003A0D65">
              <w:rPr>
                <w:rFonts w:asciiTheme="majorHAnsi" w:eastAsia="Times New Roman" w:hAnsiTheme="majorHAnsi" w:cstheme="majorHAnsi"/>
                <w:b/>
                <w:bCs/>
                <w:sz w:val="26"/>
                <w:szCs w:val="26"/>
                <w:lang w:val="en-US" w:eastAsia="vi-VN"/>
              </w:rPr>
              <w:t>UBND TỈNH VĨNH PHÚ</w:t>
            </w:r>
          </w:p>
          <w:p w:rsidR="003A0D65" w:rsidRDefault="003A0D65" w:rsidP="003A0D65">
            <w:pPr>
              <w:ind w:firstLine="0"/>
              <w:jc w:val="center"/>
              <w:rPr>
                <w:rFonts w:asciiTheme="majorHAnsi" w:eastAsia="Times New Roman" w:hAnsiTheme="majorHAnsi" w:cstheme="majorHAnsi"/>
                <w:sz w:val="26"/>
                <w:szCs w:val="26"/>
                <w:lang w:val="en-US" w:eastAsia="vi-VN"/>
              </w:rPr>
            </w:pPr>
            <w:r w:rsidRPr="003A0D65">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4.85pt;width:71.25pt;height:0;z-index:251660288" o:connectortype="straight"/>
              </w:pict>
            </w:r>
          </w:p>
          <w:p w:rsidR="0056120F" w:rsidRPr="003A0D65" w:rsidRDefault="0056120F" w:rsidP="003A0D65">
            <w:pPr>
              <w:ind w:firstLine="0"/>
              <w:jc w:val="center"/>
              <w:rPr>
                <w:rFonts w:asciiTheme="majorHAnsi" w:eastAsia="Times New Roman" w:hAnsiTheme="majorHAnsi" w:cstheme="majorHAnsi"/>
                <w:sz w:val="26"/>
                <w:szCs w:val="26"/>
                <w:lang w:val="en-US" w:eastAsia="vi-VN"/>
              </w:rPr>
            </w:pPr>
            <w:r w:rsidRPr="003A0D65">
              <w:rPr>
                <w:rFonts w:asciiTheme="majorHAnsi" w:eastAsia="Times New Roman" w:hAnsiTheme="majorHAnsi" w:cstheme="majorHAnsi"/>
                <w:sz w:val="26"/>
                <w:szCs w:val="26"/>
                <w:lang w:eastAsia="vi-VN"/>
              </w:rPr>
              <w:t xml:space="preserve">Số: </w:t>
            </w:r>
            <w:r w:rsidRPr="003A0D65">
              <w:rPr>
                <w:b/>
                <w:bCs/>
                <w:sz w:val="26"/>
                <w:szCs w:val="26"/>
              </w:rPr>
              <w:t>24/CT</w:t>
            </w:r>
          </w:p>
        </w:tc>
        <w:tc>
          <w:tcPr>
            <w:tcW w:w="6237" w:type="dxa"/>
          </w:tcPr>
          <w:p w:rsidR="0056120F" w:rsidRPr="003A0D65" w:rsidRDefault="0056120F" w:rsidP="003A0D65">
            <w:pPr>
              <w:ind w:firstLine="0"/>
              <w:jc w:val="center"/>
              <w:rPr>
                <w:rFonts w:asciiTheme="majorHAnsi" w:eastAsia="Times New Roman" w:hAnsiTheme="majorHAnsi" w:cstheme="majorHAnsi"/>
                <w:sz w:val="26"/>
                <w:szCs w:val="26"/>
                <w:lang w:eastAsia="vi-VN"/>
              </w:rPr>
            </w:pPr>
            <w:r w:rsidRPr="003A0D65">
              <w:rPr>
                <w:rFonts w:asciiTheme="majorHAnsi" w:eastAsia="Times New Roman" w:hAnsiTheme="majorHAnsi" w:cstheme="majorHAnsi"/>
                <w:b/>
                <w:bCs/>
                <w:sz w:val="26"/>
                <w:szCs w:val="26"/>
                <w:lang w:eastAsia="vi-VN"/>
              </w:rPr>
              <w:t>CỘNG HOÀ XÃ HỘI CHỦ NGHĨA VIỆT NAM</w:t>
            </w:r>
          </w:p>
          <w:p w:rsidR="0056120F" w:rsidRPr="003A0D65" w:rsidRDefault="0056120F" w:rsidP="003A0D65">
            <w:pPr>
              <w:ind w:firstLine="0"/>
              <w:jc w:val="center"/>
              <w:rPr>
                <w:rFonts w:asciiTheme="majorHAnsi" w:eastAsia="Times New Roman" w:hAnsiTheme="majorHAnsi" w:cstheme="majorHAnsi"/>
                <w:b/>
                <w:bCs/>
                <w:sz w:val="26"/>
                <w:szCs w:val="26"/>
                <w:lang w:val="en-US" w:eastAsia="vi-VN"/>
              </w:rPr>
            </w:pPr>
            <w:r w:rsidRPr="003A0D65">
              <w:rPr>
                <w:rFonts w:asciiTheme="majorHAnsi" w:eastAsia="Times New Roman" w:hAnsiTheme="majorHAnsi" w:cstheme="majorHAnsi"/>
                <w:b/>
                <w:bCs/>
                <w:sz w:val="26"/>
                <w:szCs w:val="26"/>
                <w:lang w:eastAsia="vi-VN"/>
              </w:rPr>
              <w:t>Độc lập - Tự do - Hạnh phúc</w:t>
            </w:r>
          </w:p>
          <w:p w:rsidR="0056120F" w:rsidRPr="003A0D65" w:rsidRDefault="0056120F" w:rsidP="003A0D65">
            <w:pPr>
              <w:ind w:firstLine="0"/>
              <w:jc w:val="center"/>
              <w:rPr>
                <w:rFonts w:asciiTheme="majorHAnsi" w:eastAsia="Times New Roman" w:hAnsiTheme="majorHAnsi" w:cstheme="majorHAnsi"/>
                <w:sz w:val="26"/>
                <w:szCs w:val="26"/>
                <w:lang w:val="en-US" w:eastAsia="vi-VN"/>
              </w:rPr>
            </w:pPr>
            <w:r w:rsidRPr="003A0D65">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56120F" w:rsidRPr="003A0D65" w:rsidRDefault="0056120F" w:rsidP="003A0D65">
            <w:pPr>
              <w:ind w:firstLine="0"/>
              <w:jc w:val="center"/>
              <w:rPr>
                <w:rFonts w:asciiTheme="majorHAnsi" w:eastAsia="Times New Roman" w:hAnsiTheme="majorHAnsi" w:cstheme="majorHAnsi"/>
                <w:b/>
                <w:bCs/>
                <w:sz w:val="26"/>
                <w:szCs w:val="26"/>
                <w:lang w:eastAsia="vi-VN"/>
              </w:rPr>
            </w:pPr>
            <w:r w:rsidRPr="003A0D65">
              <w:rPr>
                <w:i/>
                <w:iCs/>
                <w:sz w:val="26"/>
                <w:szCs w:val="26"/>
              </w:rPr>
              <w:t>Hà Nội, ngày 3 tháng 8 năm 1996</w:t>
            </w:r>
          </w:p>
        </w:tc>
      </w:tr>
    </w:tbl>
    <w:p w:rsidR="0056120F" w:rsidRPr="003A0D65" w:rsidRDefault="0056120F" w:rsidP="003A0D65">
      <w:pPr>
        <w:pStyle w:val="NormalWeb"/>
        <w:spacing w:before="120" w:beforeAutospacing="0" w:after="120" w:afterAutospacing="0" w:line="320" w:lineRule="exact"/>
        <w:ind w:firstLine="567"/>
        <w:jc w:val="both"/>
        <w:rPr>
          <w:b/>
          <w:bCs/>
          <w:sz w:val="28"/>
          <w:szCs w:val="28"/>
        </w:rPr>
      </w:pPr>
    </w:p>
    <w:p w:rsidR="0056120F" w:rsidRPr="003A0D65" w:rsidRDefault="0056120F" w:rsidP="003A0D65">
      <w:pPr>
        <w:pStyle w:val="NormalWeb"/>
        <w:spacing w:before="120" w:beforeAutospacing="0" w:after="120" w:afterAutospacing="0" w:line="320" w:lineRule="exact"/>
        <w:ind w:firstLine="567"/>
        <w:jc w:val="center"/>
        <w:rPr>
          <w:b/>
          <w:bCs/>
          <w:sz w:val="28"/>
          <w:szCs w:val="28"/>
        </w:rPr>
      </w:pPr>
      <w:r w:rsidRPr="003A0D65">
        <w:rPr>
          <w:b/>
          <w:bCs/>
          <w:sz w:val="28"/>
          <w:szCs w:val="28"/>
        </w:rPr>
        <w:t>CHỈ THỊ CỦA CHỦ TỊCH UBND TỈNH VĨNH PHÚ</w:t>
      </w:r>
    </w:p>
    <w:p w:rsidR="0056120F" w:rsidRPr="003A0D65" w:rsidRDefault="0056120F" w:rsidP="003A0D65">
      <w:pPr>
        <w:pStyle w:val="NormalWeb"/>
        <w:spacing w:before="120" w:beforeAutospacing="0" w:after="120" w:afterAutospacing="0" w:line="320" w:lineRule="exact"/>
        <w:ind w:firstLine="567"/>
        <w:jc w:val="center"/>
        <w:rPr>
          <w:b/>
          <w:bCs/>
          <w:i/>
          <w:iCs/>
          <w:sz w:val="28"/>
          <w:szCs w:val="28"/>
        </w:rPr>
      </w:pPr>
      <w:r w:rsidRPr="003A0D65">
        <w:rPr>
          <w:b/>
          <w:bCs/>
          <w:i/>
          <w:iCs/>
          <w:sz w:val="28"/>
          <w:szCs w:val="28"/>
        </w:rPr>
        <w:t>Về việc Thu nộp BHXH và thực hiện cấp sổ BHXH</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 </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 xml:space="preserve">Ngày 10/6/1996 UBND tỉnh đã có công văn số 1058/HC nhắc nhở về việc thu nộp BHXH 6 tháng đầu năm 1996 và truy thu tồn đọng tiền nộp BHXH từ tháng 12/1995 trở về trước theo quy định của Nhà nước. Đây là một trong những nhiệm vụ quan trọng và trách nhiệm của người sử dụng lao động và người lao động tham gia BHXH bắt buộc theo Bộ luật Lao động ngày 23/6/1994. </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Thực hiện công văn trên công tác thu BHXH trên địa bàn tỉnh đã có một bước chuyển biến tích cực, toàn tỉnh đã trích nộp BHXH 6 tháng đầu năm 1996 được trên gần 21 tỷ đồng bằng 50,9% kế hoạch năm 1996 và đạt 220,5% so với cùng kỳ của năm 1995, nhiều cơ quan, đơn vị, doanh nghiệp đã chấp hành nghiêm túc việc thu nộp BHXH như: Hạt vận chuyển đường sắt 71,46%, Công ty Hoá chất Việt Trì 70,3%, Công ty Xăng dầu Vĩnh Phú 68,3%, Công ty Thương nghiệp 66,6%, Cục thuế 64%, Viện Kiểm ND tỉnh 62%, Công ty Xây dựng I 62%, Văn phòng Tổng Công ty Xây dựng Sông Hồng 69%, Công ty Dược Vĩnh Phú 67,9%, Công ty MiWon 63,4%, Sở Điện lực 61%, Công ty Giấy Bãi Bằng 53%, Công ty Supe phốt phát và hoá chất Lâm Thao 52%, Lâm Trường Lập Thạch 67% so với kế hoạch năm 1996 v.v...</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 xml:space="preserve">Tuy nhiên tính đến 30/6/1996 việc thu nộp BHXH trên địa bàn tỉnh so với tổng quỹ tiền lương cấp bậc và phụ cấp để tính trích nộp 20% BHXH còn tồn đọng trên 13 tỷ đồng, trong đó: Tồn đọng BHXH chưa nộp 1995 trở về trước 9 tỷ đồng, tồn đọng của 6 tháng đầu 1996 là 4 tỷ đồng. Đáng lưu ý một số đơn vị doanh nghiệp chưa thực hiện trách nhiệm nộp BHXH hoặc còn tồn đọng nhiều so với phải nộp như Xí nghiệp Chè Tân Phú, Xí nghiệp Minh Đài, Lâm trường Thu Cúc, XN chè Phú Thọ, XN phân lân Thanh Ba, XN cơ khí chè, XN chè Đoan Hùng, XN Xây dựng Sông Lô, các XN Thuỷ Nông thuộc các huyện Lập Thạch, Thanh Ba, Tam Thanh, và các doanh nghiệp ngoài quốc doanh... Đây thuộc về trách nhiệm của Thủ trưởng các đơn vị và Giám đốc các doanh nghiệp không chấp hành nghiêm chỉnh chính sách pháp luật của Nhà nước. Công đoàn các cấp, các đơn vị chưa tích cực việc tuyên truyền phổ biến chế độ chính sách của Nhà nước đến đoàn viên, cũng như bảo vệ quyền lợi người lao động. Mặt khác người lao động còn thiếu hiểu biết về chính sách và chưa thực sự quan tâm đến lợi ích của mình. </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 xml:space="preserve">Thực trạng này không chỉ làm ảnh hưởng đến việc giải quyết chế độ BHXH cho người lao động, mà còn gây khó khăn đến việc triển khai thực hiện </w:t>
      </w:r>
      <w:r w:rsidRPr="003A0D65">
        <w:rPr>
          <w:sz w:val="28"/>
          <w:szCs w:val="28"/>
        </w:rPr>
        <w:lastRenderedPageBreak/>
        <w:t xml:space="preserve">việc cấp, ghi và quản lý sổ BHXH theo Thông tư số 09/LĐ-TBXH ngày 26/4/1996 của Bộ Lao động - Thương binh xã hội, Quyết định 113/BHXH-QĐ ngày 22/6/1996 của Tổng Giám đốc BHXH Việt Nam ban hành Quy định cấp và quản lý sổ BHXH. </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 xml:space="preserve">Để thực hiện nghiêm túc việc thu nộp BHXH và triển khai cấp sổ BHXH cho người lao động tham gia BHXH trên địa bàn tỉnh. Chủ tịch UBND tỉnh Chỉ thị. </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 xml:space="preserve">1. Thủ trưởng các cơ quan đơn vị; Giám đốc các Sở, Ban, ngành, các doanh nghiệp; Chủ tịch UBND các huyện, thành, thị: cần tích cực tuyên truyền quán triệt thực hiện các quy định của Bộ luật Lao động, Nghị định số 12/CP ngày 26/01/1995 của Chính phủ, Thông tư số 58/HCSN ngày 24/7/1995 của Bộ Tài chính hướng dẫn việc thu nộp BHXH, Thông tư số 09/LĐ-TBXH và TT ngày 26/4/1996 của Bộ Lao động - Thương binh xã hội, Quyết định số 113/BHXH-QĐ ngày 22/6/1996 của Tổng Giám đốc BHXH Việt Nam quy định việc cấp và quản lý sổ BHXH; Trên cơ sở đó xác định trách nhiệm của mỗi đơn vị, quyền lợi và nghĩa vụ của người lao động, chấp hành nghiêm chỉnh chính sách pháp luật của Nhà nước; đồng thời kiểm tra đôn đốc việc thu nộp BHXH còn tồn đọng năm 1995 và 6 tháng đầu năm 1996 của các đơn vị thuộc phạm vi mình quản lý một cách nghiêm túc theo luật định. </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 xml:space="preserve">2. Hệ thống BHXH tỉnh Vĩnh Phú phối hợp với Sở Tài chính vật giá để rà soát các đơn vị HCSN truy thu số tiền tồn đọng BHXH 1995 trở về trước và thống nhất việc thu nộp BHXH trong khu vực HCSN; phối hợp với Cục thuế rà soát truy thu BHXH từ năm 1995 trở về trước của các doanh nghiệp Nhà nước và tư nhân trên địa bàn, đồng thời hệ thống BHXH tỉnh phải tiếp tục đối chiếu xác định tổng mức nộp BHXH của từng cơ quan, đơn vị để yêu cầu các đơn vị thực hiện đầy đủ, kịp thời trích nộp BHXH theo quy định. Đối với những cơ quan đơn vị tỷ lệ nộp thấp, nhất là doanh nghiệp Nhà nước và tư nhân chưa nộp cần phải được kiểm tra tìm rõ nguyên nhân và quy rõ trách nhiệm để báo cáo Thường vụ tỉnh uỷ của UBND tỉnh xem xét có biện pháp xử lý kịp thời trước 30/9/1996. </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 xml:space="preserve">3. Yêu cầu 100% các cơ quan, đơn vị thuộc các thành phần kinh tế và người lao động phải nghiêm túc thực hiện trách nhiệm trích nộp BHXH bắt buộc theo luật định, các trường hợp chậm nộp và từ chối việc nộp phải xử lý theo quy định của Nghị định số 38/CP ngày 25/6/1996 của Chính phủ quy định phạt hành chính về hành vi vi phạm pháp luật lao động, Thông tư số 58/HCSN-TC ngày 24/7/1995 của Bộ Tài chính và cơ quan BHXH không chịu trách nhiệm chi trả các chế độ BHXH theo quy định, những đơn vị trích nộp BHXH đầy đủ kịp thời sẽ được khen thưởng về việc thu nộp BHXH được xác định như những điều kiện xét khen thưởng hàng năm. </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 xml:space="preserve">4. Hệ thống BHXH tỉnh cần khẩn trương triển khai kế hoạch cấp, ghi và quản lý sổ BHXH cho người lao động tham gia BHXH trên địa bàn tỉnh có thể tiến hành làm điểm từ 2 - 3 đơn vị thuộc các loại hình khác nhau để rút kinh nghiệm. </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lastRenderedPageBreak/>
        <w:t xml:space="preserve">Việc triển khai cấp sổ BHXH phải hoàn thành cơ quan trong quý III năm 1996 và kết thúc trong 6 tháng cuối năm 1996. Do vậy yêu cầu Thủ trưởng, Giám đốc các cơ quan, đơn vị, doanh nghiệp thuộc các thành phần kinh tế trên địa bàn tỉnh quán triệt, chỉ đạo chấp hành nghiêm chỉnh. </w:t>
      </w:r>
    </w:p>
    <w:p w:rsidR="0056120F" w:rsidRPr="003A0D65" w:rsidRDefault="0056120F" w:rsidP="003A0D65">
      <w:pPr>
        <w:pStyle w:val="NormalWeb"/>
        <w:spacing w:before="120" w:beforeAutospacing="0" w:after="120" w:afterAutospacing="0" w:line="320" w:lineRule="exact"/>
        <w:ind w:firstLine="567"/>
        <w:jc w:val="both"/>
        <w:rPr>
          <w:sz w:val="28"/>
          <w:szCs w:val="28"/>
        </w:rPr>
      </w:pPr>
      <w:r w:rsidRPr="003A0D65">
        <w:rPr>
          <w:sz w:val="28"/>
          <w:szCs w:val="28"/>
        </w:rPr>
        <w:t xml:space="preserve">5. Hệ thống BHXH tỉnh phối hợp với các cơ quan thông tin đại chúng của địa phương, trung ương, nhất là: Báo Vĩnh Phú, Đài phát thanh truyền hình Vĩnh Phú để thường xuyên tuyên truyền, đưa tin về kết quả thu nộp BHXH và tiến độ, kết quả cấp sổ BHXH trên địa bàn tỉnh. </w:t>
      </w:r>
    </w:p>
    <w:p w:rsidR="0056120F" w:rsidRPr="003A0D65" w:rsidRDefault="0056120F" w:rsidP="003A0D65">
      <w:pPr>
        <w:pStyle w:val="NormalWeb"/>
        <w:spacing w:before="120" w:beforeAutospacing="0" w:after="120" w:afterAutospacing="0" w:line="320" w:lineRule="exact"/>
        <w:ind w:firstLine="567"/>
        <w:jc w:val="both"/>
        <w:rPr>
          <w:sz w:val="28"/>
          <w:szCs w:val="28"/>
          <w:lang w:val="en-US"/>
        </w:rPr>
      </w:pPr>
      <w:r w:rsidRPr="003A0D65">
        <w:rPr>
          <w:sz w:val="28"/>
          <w:szCs w:val="28"/>
        </w:rPr>
        <w:t>Căn cứ vào những nội dung trên đây Chủ tịch UBND tỉnh yêu cầu: Thủ trưởng các Sở, ban, ngành; Chủ tịch UBND huyện, thành thị; Giám đốc các doanh nghiệp thuộc các thành phần kinh tế nghiêm chỉnh chấp hành Chỉ thị này. Giao cho BHXH tỉnh chịu trách nhiệm chỉ đạo, kiểm tra, đôn đốc, hướng dẫn thực hiện Chỉ thị; tổng hợp báo cáo kết quả về UBND theo quy định./.</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56120F" w:rsidRPr="003A0D65" w:rsidTr="005931D1">
        <w:trPr>
          <w:trHeight w:val="1505"/>
        </w:trPr>
        <w:tc>
          <w:tcPr>
            <w:tcW w:w="3836" w:type="dxa"/>
          </w:tcPr>
          <w:p w:rsidR="0056120F" w:rsidRPr="003A0D65" w:rsidRDefault="0056120F" w:rsidP="003A0D65">
            <w:pPr>
              <w:spacing w:before="120" w:after="120" w:line="320" w:lineRule="exact"/>
              <w:rPr>
                <w:rFonts w:asciiTheme="majorHAnsi" w:eastAsia="Times New Roman" w:hAnsiTheme="majorHAnsi" w:cstheme="majorHAnsi"/>
                <w:b/>
                <w:sz w:val="28"/>
                <w:szCs w:val="28"/>
                <w:lang w:eastAsia="vi-VN"/>
              </w:rPr>
            </w:pPr>
          </w:p>
        </w:tc>
        <w:tc>
          <w:tcPr>
            <w:tcW w:w="6054" w:type="dxa"/>
          </w:tcPr>
          <w:p w:rsidR="0056120F" w:rsidRPr="003A0D65" w:rsidRDefault="0056120F" w:rsidP="003A0D65">
            <w:pPr>
              <w:spacing w:before="120" w:after="120" w:line="320" w:lineRule="exact"/>
              <w:jc w:val="center"/>
              <w:rPr>
                <w:rFonts w:asciiTheme="majorHAnsi" w:eastAsia="Times New Roman" w:hAnsiTheme="majorHAnsi" w:cstheme="majorHAnsi"/>
                <w:b/>
                <w:i/>
                <w:iCs/>
                <w:sz w:val="28"/>
                <w:szCs w:val="28"/>
                <w:lang w:eastAsia="vi-VN"/>
              </w:rPr>
            </w:pPr>
            <w:r w:rsidRPr="003A0D65">
              <w:rPr>
                <w:rFonts w:asciiTheme="majorHAnsi" w:hAnsiTheme="majorHAnsi" w:cstheme="majorHAnsi"/>
                <w:b/>
                <w:sz w:val="28"/>
                <w:szCs w:val="28"/>
              </w:rPr>
              <w:t>CHỦ TỊCH</w:t>
            </w:r>
          </w:p>
          <w:p w:rsidR="0056120F" w:rsidRPr="003A0D65" w:rsidRDefault="0056120F" w:rsidP="003A0D65">
            <w:pPr>
              <w:spacing w:before="120" w:after="120" w:line="320" w:lineRule="exact"/>
              <w:jc w:val="center"/>
              <w:rPr>
                <w:rFonts w:asciiTheme="majorHAnsi" w:eastAsia="Times New Roman" w:hAnsiTheme="majorHAnsi" w:cstheme="majorHAnsi"/>
                <w:b/>
                <w:i/>
                <w:iCs/>
                <w:sz w:val="28"/>
                <w:szCs w:val="28"/>
                <w:lang w:eastAsia="vi-VN"/>
              </w:rPr>
            </w:pPr>
            <w:r w:rsidRPr="003A0D65">
              <w:rPr>
                <w:rFonts w:asciiTheme="majorHAnsi" w:eastAsia="Times New Roman" w:hAnsiTheme="majorHAnsi" w:cstheme="majorHAnsi"/>
                <w:b/>
                <w:i/>
                <w:iCs/>
                <w:sz w:val="28"/>
                <w:szCs w:val="28"/>
                <w:lang w:eastAsia="vi-VN"/>
              </w:rPr>
              <w:t>(Đã ký)</w:t>
            </w:r>
          </w:p>
          <w:p w:rsidR="0056120F" w:rsidRPr="003A0D65" w:rsidRDefault="0056120F" w:rsidP="003A0D65">
            <w:pPr>
              <w:spacing w:before="120" w:after="120" w:line="320" w:lineRule="exact"/>
              <w:jc w:val="center"/>
              <w:rPr>
                <w:rFonts w:asciiTheme="majorHAnsi" w:eastAsia="Times New Roman" w:hAnsiTheme="majorHAnsi" w:cstheme="majorHAnsi"/>
                <w:b/>
                <w:i/>
                <w:iCs/>
                <w:sz w:val="28"/>
                <w:szCs w:val="28"/>
                <w:lang w:eastAsia="vi-VN"/>
              </w:rPr>
            </w:pPr>
          </w:p>
          <w:p w:rsidR="0056120F" w:rsidRPr="003A0D65" w:rsidRDefault="0056120F" w:rsidP="003A0D65">
            <w:pPr>
              <w:spacing w:before="120" w:after="120" w:line="320" w:lineRule="exact"/>
              <w:jc w:val="center"/>
              <w:rPr>
                <w:rFonts w:asciiTheme="majorHAnsi" w:eastAsia="Times New Roman" w:hAnsiTheme="majorHAnsi" w:cstheme="majorHAnsi"/>
                <w:b/>
                <w:i/>
                <w:iCs/>
                <w:sz w:val="28"/>
                <w:szCs w:val="28"/>
                <w:lang w:eastAsia="vi-VN"/>
              </w:rPr>
            </w:pPr>
          </w:p>
          <w:p w:rsidR="0056120F" w:rsidRPr="003A0D65" w:rsidRDefault="0056120F" w:rsidP="003A0D65">
            <w:pPr>
              <w:spacing w:before="120" w:after="120" w:line="320" w:lineRule="exact"/>
              <w:jc w:val="center"/>
              <w:rPr>
                <w:rFonts w:asciiTheme="majorHAnsi" w:eastAsia="Times New Roman" w:hAnsiTheme="majorHAnsi" w:cstheme="majorHAnsi"/>
                <w:b/>
                <w:sz w:val="28"/>
                <w:szCs w:val="28"/>
                <w:lang w:eastAsia="vi-VN"/>
              </w:rPr>
            </w:pPr>
            <w:r w:rsidRPr="003A0D65">
              <w:rPr>
                <w:rFonts w:asciiTheme="majorHAnsi" w:hAnsiTheme="majorHAnsi" w:cstheme="majorHAnsi"/>
                <w:b/>
                <w:sz w:val="28"/>
                <w:szCs w:val="28"/>
              </w:rPr>
              <w:t>Nguyễn Văn Lâm</w:t>
            </w:r>
          </w:p>
        </w:tc>
      </w:tr>
    </w:tbl>
    <w:p w:rsidR="0056120F" w:rsidRPr="003A0D65" w:rsidRDefault="0056120F" w:rsidP="003A0D65">
      <w:pPr>
        <w:pStyle w:val="NormalWeb"/>
        <w:spacing w:before="120" w:beforeAutospacing="0" w:after="120" w:afterAutospacing="0" w:line="320" w:lineRule="exact"/>
        <w:ind w:firstLine="567"/>
        <w:jc w:val="both"/>
        <w:rPr>
          <w:sz w:val="28"/>
          <w:szCs w:val="28"/>
        </w:rPr>
      </w:pPr>
    </w:p>
    <w:p w:rsidR="00BE1EA4" w:rsidRPr="003A0D65" w:rsidRDefault="00BE1EA4" w:rsidP="003A0D65">
      <w:pPr>
        <w:spacing w:before="120" w:after="120"/>
        <w:rPr>
          <w:sz w:val="28"/>
          <w:szCs w:val="28"/>
        </w:rPr>
      </w:pPr>
    </w:p>
    <w:sectPr w:rsidR="00BE1EA4" w:rsidRPr="003A0D65"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6120F"/>
    <w:rsid w:val="003A0D65"/>
    <w:rsid w:val="0056120F"/>
    <w:rsid w:val="00A33F3C"/>
    <w:rsid w:val="00A60577"/>
    <w:rsid w:val="00BE1EA4"/>
    <w:rsid w:val="00BF7D4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120F"/>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56120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3658F-36AD-4520-BAC6-AEF3B1B51967}"/>
</file>

<file path=customXml/itemProps2.xml><?xml version="1.0" encoding="utf-8"?>
<ds:datastoreItem xmlns:ds="http://schemas.openxmlformats.org/officeDocument/2006/customXml" ds:itemID="{E2A43A97-C636-40C6-8537-AEC5D0DFB3DF}"/>
</file>

<file path=customXml/itemProps3.xml><?xml version="1.0" encoding="utf-8"?>
<ds:datastoreItem xmlns:ds="http://schemas.openxmlformats.org/officeDocument/2006/customXml" ds:itemID="{1C9ECB85-C9AD-4988-A289-74B1AD1280B5}"/>
</file>

<file path=docProps/app.xml><?xml version="1.0" encoding="utf-8"?>
<Properties xmlns="http://schemas.openxmlformats.org/officeDocument/2006/extended-properties" xmlns:vt="http://schemas.openxmlformats.org/officeDocument/2006/docPropsVTypes">
  <Template>Normal</Template>
  <TotalTime>24</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2014-12-07T08:01:00Z</dcterms:created>
  <dcterms:modified xsi:type="dcterms:W3CDTF">2014-12-07T08:25:00Z</dcterms:modified>
</cp:coreProperties>
</file>