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296CAF" w:rsidRPr="0085550D" w:rsidTr="00764DC3">
        <w:trPr>
          <w:trHeight w:val="1519"/>
        </w:trPr>
        <w:tc>
          <w:tcPr>
            <w:tcW w:w="3652" w:type="dxa"/>
          </w:tcPr>
          <w:p w:rsidR="00296CAF" w:rsidRPr="0085550D" w:rsidRDefault="00296CAF" w:rsidP="00764DC3">
            <w:pPr>
              <w:ind w:firstLine="0"/>
              <w:jc w:val="center"/>
              <w:rPr>
                <w:rFonts w:asciiTheme="majorHAnsi" w:eastAsia="Times New Roman" w:hAnsiTheme="majorHAnsi" w:cstheme="majorHAnsi"/>
                <w:b/>
                <w:bCs/>
                <w:sz w:val="26"/>
                <w:szCs w:val="26"/>
                <w:lang w:val="en-US" w:eastAsia="vi-VN"/>
              </w:rPr>
            </w:pPr>
            <w:r w:rsidRPr="0085550D">
              <w:rPr>
                <w:rFonts w:asciiTheme="majorHAnsi" w:eastAsia="Times New Roman" w:hAnsiTheme="majorHAnsi" w:cstheme="majorHAnsi"/>
                <w:b/>
                <w:bCs/>
                <w:sz w:val="26"/>
                <w:szCs w:val="26"/>
                <w:lang w:val="en-US" w:eastAsia="vi-VN"/>
              </w:rPr>
              <w:t>UBND TỈNH VĨNH PHÚ</w:t>
            </w:r>
          </w:p>
          <w:p w:rsidR="00296CAF" w:rsidRPr="0085550D" w:rsidRDefault="00296CAF" w:rsidP="00764DC3">
            <w:pPr>
              <w:ind w:firstLine="0"/>
              <w:jc w:val="center"/>
              <w:rPr>
                <w:rFonts w:asciiTheme="majorHAnsi" w:eastAsia="Times New Roman" w:hAnsiTheme="majorHAnsi" w:cstheme="majorHAnsi"/>
                <w:sz w:val="26"/>
                <w:szCs w:val="26"/>
                <w:lang w:val="en-US" w:eastAsia="vi-VN"/>
              </w:rPr>
            </w:pPr>
            <w:r w:rsidRPr="0085550D">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1.35pt;width:71.25pt;height:0;z-index:251658240" o:connectortype="straight"/>
              </w:pict>
            </w:r>
          </w:p>
          <w:p w:rsidR="00296CAF" w:rsidRPr="0085550D" w:rsidRDefault="00296CAF" w:rsidP="00764DC3">
            <w:pPr>
              <w:ind w:firstLine="0"/>
              <w:jc w:val="center"/>
              <w:rPr>
                <w:rFonts w:asciiTheme="majorHAnsi" w:eastAsia="Times New Roman" w:hAnsiTheme="majorHAnsi" w:cstheme="majorHAnsi"/>
                <w:sz w:val="26"/>
                <w:szCs w:val="26"/>
                <w:lang w:val="en-US" w:eastAsia="vi-VN"/>
              </w:rPr>
            </w:pPr>
            <w:r w:rsidRPr="0085550D">
              <w:rPr>
                <w:rFonts w:asciiTheme="majorHAnsi" w:eastAsia="Times New Roman" w:hAnsiTheme="majorHAnsi" w:cstheme="majorHAnsi"/>
                <w:sz w:val="26"/>
                <w:szCs w:val="26"/>
                <w:lang w:eastAsia="vi-VN"/>
              </w:rPr>
              <w:t xml:space="preserve">Số: </w:t>
            </w:r>
            <w:r w:rsidRPr="0085550D">
              <w:rPr>
                <w:rFonts w:asciiTheme="majorHAnsi" w:hAnsiTheme="majorHAnsi" w:cstheme="majorHAnsi"/>
                <w:b/>
                <w:bCs/>
                <w:sz w:val="26"/>
                <w:szCs w:val="26"/>
              </w:rPr>
              <w:t>39/1995/CT-UBND</w:t>
            </w:r>
          </w:p>
        </w:tc>
        <w:tc>
          <w:tcPr>
            <w:tcW w:w="6237" w:type="dxa"/>
          </w:tcPr>
          <w:p w:rsidR="00296CAF" w:rsidRPr="0085550D" w:rsidRDefault="00296CAF" w:rsidP="00764DC3">
            <w:pPr>
              <w:ind w:firstLine="0"/>
              <w:jc w:val="center"/>
              <w:rPr>
                <w:rFonts w:asciiTheme="majorHAnsi" w:eastAsia="Times New Roman" w:hAnsiTheme="majorHAnsi" w:cstheme="majorHAnsi"/>
                <w:sz w:val="26"/>
                <w:szCs w:val="26"/>
                <w:lang w:eastAsia="vi-VN"/>
              </w:rPr>
            </w:pPr>
            <w:r w:rsidRPr="0085550D">
              <w:rPr>
                <w:rFonts w:asciiTheme="majorHAnsi" w:eastAsia="Times New Roman" w:hAnsiTheme="majorHAnsi" w:cstheme="majorHAnsi"/>
                <w:b/>
                <w:bCs/>
                <w:sz w:val="26"/>
                <w:szCs w:val="26"/>
                <w:lang w:eastAsia="vi-VN"/>
              </w:rPr>
              <w:t>CỘNG HOÀ XÃ HỘI CHỦ NGHĨA VIỆT NAM</w:t>
            </w:r>
          </w:p>
          <w:p w:rsidR="00296CAF" w:rsidRPr="0085550D" w:rsidRDefault="00296CAF" w:rsidP="00764DC3">
            <w:pPr>
              <w:ind w:firstLine="0"/>
              <w:jc w:val="center"/>
              <w:rPr>
                <w:rFonts w:asciiTheme="majorHAnsi" w:eastAsia="Times New Roman" w:hAnsiTheme="majorHAnsi" w:cstheme="majorHAnsi"/>
                <w:b/>
                <w:bCs/>
                <w:sz w:val="26"/>
                <w:szCs w:val="26"/>
                <w:lang w:val="en-US" w:eastAsia="vi-VN"/>
              </w:rPr>
            </w:pPr>
            <w:r w:rsidRPr="0085550D">
              <w:rPr>
                <w:rFonts w:asciiTheme="majorHAnsi" w:eastAsia="Times New Roman" w:hAnsiTheme="majorHAnsi" w:cstheme="majorHAnsi"/>
                <w:b/>
                <w:bCs/>
                <w:sz w:val="26"/>
                <w:szCs w:val="26"/>
                <w:lang w:eastAsia="vi-VN"/>
              </w:rPr>
              <w:t>Độc lập - Tự do - Hạnh phúc</w:t>
            </w:r>
          </w:p>
          <w:p w:rsidR="00296CAF" w:rsidRPr="0085550D" w:rsidRDefault="00296CAF" w:rsidP="00764DC3">
            <w:pPr>
              <w:ind w:firstLine="0"/>
              <w:jc w:val="center"/>
              <w:rPr>
                <w:rFonts w:asciiTheme="majorHAnsi" w:eastAsia="Times New Roman" w:hAnsiTheme="majorHAnsi" w:cstheme="majorHAnsi"/>
                <w:sz w:val="26"/>
                <w:szCs w:val="26"/>
                <w:lang w:val="en-US" w:eastAsia="vi-VN"/>
              </w:rPr>
            </w:pPr>
            <w:r w:rsidRPr="0085550D">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58240" o:connectortype="straight"/>
              </w:pict>
            </w:r>
          </w:p>
          <w:p w:rsidR="00296CAF" w:rsidRPr="0085550D" w:rsidRDefault="00296CAF" w:rsidP="00764DC3">
            <w:pPr>
              <w:ind w:firstLine="0"/>
              <w:jc w:val="center"/>
              <w:rPr>
                <w:rFonts w:asciiTheme="majorHAnsi" w:eastAsia="Times New Roman" w:hAnsiTheme="majorHAnsi" w:cstheme="majorHAnsi"/>
                <w:b/>
                <w:bCs/>
                <w:sz w:val="26"/>
                <w:szCs w:val="26"/>
                <w:lang w:eastAsia="vi-VN"/>
              </w:rPr>
            </w:pPr>
            <w:r w:rsidRPr="0085550D">
              <w:rPr>
                <w:rFonts w:asciiTheme="majorHAnsi" w:hAnsiTheme="majorHAnsi" w:cstheme="majorHAnsi"/>
                <w:i/>
                <w:iCs/>
                <w:sz w:val="26"/>
                <w:szCs w:val="26"/>
              </w:rPr>
              <w:t>Hà Nội, ngày 2 tháng 12 năm 1995</w:t>
            </w:r>
          </w:p>
        </w:tc>
      </w:tr>
    </w:tbl>
    <w:p w:rsidR="00296CAF" w:rsidRPr="0085550D" w:rsidRDefault="00296CAF" w:rsidP="00296CAF">
      <w:pPr>
        <w:spacing w:before="120" w:after="120"/>
        <w:rPr>
          <w:rFonts w:asciiTheme="majorHAnsi" w:eastAsia="Times New Roman" w:hAnsiTheme="majorHAnsi" w:cstheme="majorHAnsi"/>
          <w:b/>
          <w:bCs/>
          <w:sz w:val="28"/>
          <w:szCs w:val="28"/>
          <w:lang w:eastAsia="vi-VN"/>
        </w:rPr>
      </w:pPr>
    </w:p>
    <w:p w:rsidR="00296CAF" w:rsidRPr="007A3BB2" w:rsidRDefault="00296CAF" w:rsidP="00296CAF">
      <w:pPr>
        <w:spacing w:before="120" w:after="120"/>
        <w:jc w:val="center"/>
        <w:rPr>
          <w:rFonts w:asciiTheme="majorHAnsi" w:eastAsia="Times New Roman" w:hAnsiTheme="majorHAnsi" w:cstheme="majorHAnsi"/>
          <w:b/>
          <w:bCs/>
          <w:sz w:val="28"/>
          <w:szCs w:val="28"/>
          <w:lang w:eastAsia="vi-VN"/>
        </w:rPr>
      </w:pPr>
      <w:r w:rsidRPr="007A3BB2">
        <w:rPr>
          <w:rFonts w:asciiTheme="majorHAnsi" w:eastAsia="Times New Roman" w:hAnsiTheme="majorHAnsi" w:cstheme="majorHAnsi"/>
          <w:b/>
          <w:bCs/>
          <w:sz w:val="28"/>
          <w:szCs w:val="28"/>
          <w:lang w:eastAsia="vi-VN"/>
        </w:rPr>
        <w:t>QUYẾT ĐỊNH CỦA ỦY BAN NHÂN DÂN TỈNH VĨNH PHÚ</w:t>
      </w:r>
    </w:p>
    <w:p w:rsidR="00296CAF" w:rsidRPr="007A3BB2" w:rsidRDefault="00296CAF" w:rsidP="00296CAF">
      <w:pPr>
        <w:spacing w:before="120" w:after="120"/>
        <w:jc w:val="center"/>
        <w:rPr>
          <w:rFonts w:asciiTheme="majorHAnsi" w:eastAsia="Times New Roman" w:hAnsiTheme="majorHAnsi" w:cstheme="majorHAnsi"/>
          <w:b/>
          <w:bCs/>
          <w:i/>
          <w:iCs/>
          <w:sz w:val="28"/>
          <w:szCs w:val="28"/>
          <w:lang w:eastAsia="vi-VN"/>
        </w:rPr>
      </w:pPr>
      <w:r w:rsidRPr="007A3BB2">
        <w:rPr>
          <w:rFonts w:asciiTheme="majorHAnsi" w:eastAsia="Times New Roman" w:hAnsiTheme="majorHAnsi" w:cstheme="majorHAnsi"/>
          <w:b/>
          <w:bCs/>
          <w:i/>
          <w:iCs/>
          <w:sz w:val="28"/>
          <w:szCs w:val="28"/>
          <w:lang w:eastAsia="vi-VN"/>
        </w:rPr>
        <w:t>Về việc chuyển nhiệm vụ định canh định cư từ</w:t>
      </w:r>
    </w:p>
    <w:p w:rsidR="00296CAF" w:rsidRPr="007A3BB2" w:rsidRDefault="00296CAF" w:rsidP="00296CAF">
      <w:pPr>
        <w:spacing w:before="120" w:after="120"/>
        <w:jc w:val="center"/>
        <w:rPr>
          <w:rFonts w:asciiTheme="majorHAnsi" w:eastAsia="Times New Roman" w:hAnsiTheme="majorHAnsi" w:cstheme="majorHAnsi"/>
          <w:b/>
          <w:bCs/>
          <w:i/>
          <w:iCs/>
          <w:sz w:val="28"/>
          <w:szCs w:val="28"/>
          <w:lang w:eastAsia="vi-VN"/>
        </w:rPr>
      </w:pPr>
      <w:r w:rsidRPr="007A3BB2">
        <w:rPr>
          <w:rFonts w:asciiTheme="majorHAnsi" w:eastAsia="Times New Roman" w:hAnsiTheme="majorHAnsi" w:cstheme="majorHAnsi"/>
          <w:b/>
          <w:bCs/>
          <w:i/>
          <w:iCs/>
          <w:sz w:val="28"/>
          <w:szCs w:val="28"/>
          <w:lang w:eastAsia="vi-VN"/>
        </w:rPr>
        <w:t>Sở LĐ - TBXH quản lý sang Sở Nông Lâm nghiệp quản lý.</w:t>
      </w:r>
    </w:p>
    <w:p w:rsidR="00296CAF" w:rsidRPr="007A3BB2" w:rsidRDefault="00296CAF" w:rsidP="00296CAF">
      <w:pPr>
        <w:spacing w:before="120" w:after="120"/>
        <w:jc w:val="center"/>
        <w:rPr>
          <w:rFonts w:asciiTheme="majorHAnsi" w:eastAsia="Times New Roman" w:hAnsiTheme="majorHAnsi" w:cstheme="majorHAnsi"/>
          <w:b/>
          <w:bCs/>
          <w:sz w:val="28"/>
          <w:szCs w:val="28"/>
          <w:lang w:eastAsia="vi-VN"/>
        </w:rPr>
      </w:pPr>
    </w:p>
    <w:p w:rsidR="00296CAF" w:rsidRPr="007A3BB2" w:rsidRDefault="00296CAF" w:rsidP="00296CAF">
      <w:pPr>
        <w:spacing w:before="120" w:after="120"/>
        <w:jc w:val="center"/>
        <w:rPr>
          <w:rFonts w:asciiTheme="majorHAnsi" w:eastAsia="Times New Roman" w:hAnsiTheme="majorHAnsi" w:cstheme="majorHAnsi"/>
          <w:b/>
          <w:bCs/>
          <w:sz w:val="28"/>
          <w:szCs w:val="28"/>
          <w:lang w:eastAsia="vi-VN"/>
        </w:rPr>
      </w:pPr>
      <w:r w:rsidRPr="007A3BB2">
        <w:rPr>
          <w:rFonts w:asciiTheme="majorHAnsi" w:eastAsia="Times New Roman" w:hAnsiTheme="majorHAnsi" w:cstheme="majorHAnsi"/>
          <w:b/>
          <w:bCs/>
          <w:sz w:val="28"/>
          <w:szCs w:val="28"/>
          <w:lang w:eastAsia="vi-VN"/>
        </w:rPr>
        <w:t>CHỦ TỊCH UBND TỈNH VĨNH PHÚ</w:t>
      </w:r>
    </w:p>
    <w:p w:rsidR="00296CAF" w:rsidRPr="007A3BB2" w:rsidRDefault="00296CAF" w:rsidP="00296CAF">
      <w:pPr>
        <w:spacing w:before="120" w:after="120"/>
        <w:rPr>
          <w:rFonts w:asciiTheme="majorHAnsi" w:eastAsia="Times New Roman" w:hAnsiTheme="majorHAnsi" w:cstheme="majorHAnsi"/>
          <w:i/>
          <w:iCs/>
          <w:sz w:val="28"/>
          <w:szCs w:val="28"/>
          <w:lang w:eastAsia="vi-VN"/>
        </w:rPr>
      </w:pPr>
      <w:r w:rsidRPr="007A3BB2">
        <w:rPr>
          <w:rFonts w:asciiTheme="majorHAnsi" w:eastAsia="Times New Roman" w:hAnsiTheme="majorHAnsi" w:cstheme="majorHAnsi"/>
          <w:i/>
          <w:iCs/>
          <w:sz w:val="28"/>
          <w:szCs w:val="28"/>
          <w:lang w:eastAsia="vi-VN"/>
        </w:rPr>
        <w:t>Căn cứ Luật tổ chức Hội đồng nhân dân và Uỷ ban nhân dân ban hành ngày 21-6-1995.</w:t>
      </w:r>
    </w:p>
    <w:p w:rsidR="00296CAF" w:rsidRPr="007A3BB2" w:rsidRDefault="00296CAF" w:rsidP="00296CAF">
      <w:pPr>
        <w:spacing w:before="120" w:after="120"/>
        <w:rPr>
          <w:rFonts w:asciiTheme="majorHAnsi" w:eastAsia="Times New Roman" w:hAnsiTheme="majorHAnsi" w:cstheme="majorHAnsi"/>
          <w:i/>
          <w:iCs/>
          <w:sz w:val="28"/>
          <w:szCs w:val="28"/>
          <w:lang w:eastAsia="vi-VN"/>
        </w:rPr>
      </w:pPr>
      <w:r w:rsidRPr="007A3BB2">
        <w:rPr>
          <w:rFonts w:asciiTheme="majorHAnsi" w:eastAsia="Times New Roman" w:hAnsiTheme="majorHAnsi" w:cstheme="majorHAnsi"/>
          <w:i/>
          <w:iCs/>
          <w:sz w:val="28"/>
          <w:szCs w:val="28"/>
          <w:lang w:eastAsia="vi-VN"/>
        </w:rPr>
        <w:t>Căn cứ NĐ 26/CP ngày 17-4-1995 của Chính phủ về việc điều chuyển một số nhiệm vụ từ Bộ Lao động - Thương binh xã hội sang các bộ có liên quan.</w:t>
      </w:r>
    </w:p>
    <w:p w:rsidR="00296CAF" w:rsidRPr="007A3BB2" w:rsidRDefault="00296CAF" w:rsidP="00296CAF">
      <w:pPr>
        <w:spacing w:before="120" w:after="120"/>
        <w:rPr>
          <w:rFonts w:asciiTheme="majorHAnsi" w:eastAsia="Times New Roman" w:hAnsiTheme="majorHAnsi" w:cstheme="majorHAnsi"/>
          <w:i/>
          <w:iCs/>
          <w:sz w:val="28"/>
          <w:szCs w:val="28"/>
          <w:lang w:eastAsia="vi-VN"/>
        </w:rPr>
      </w:pPr>
      <w:r w:rsidRPr="007A3BB2">
        <w:rPr>
          <w:rFonts w:asciiTheme="majorHAnsi" w:eastAsia="Times New Roman" w:hAnsiTheme="majorHAnsi" w:cstheme="majorHAnsi"/>
          <w:i/>
          <w:iCs/>
          <w:sz w:val="28"/>
          <w:szCs w:val="28"/>
          <w:lang w:eastAsia="vi-VN"/>
        </w:rPr>
        <w:t>Xét tình hình thực tế công tác định canh định cư của tỉnh.</w:t>
      </w:r>
    </w:p>
    <w:p w:rsidR="00296CAF" w:rsidRPr="007A3BB2" w:rsidRDefault="00296CAF" w:rsidP="00296CAF">
      <w:pPr>
        <w:spacing w:before="120" w:after="120"/>
        <w:rPr>
          <w:rFonts w:asciiTheme="majorHAnsi" w:eastAsia="Times New Roman" w:hAnsiTheme="majorHAnsi" w:cstheme="majorHAnsi"/>
          <w:b/>
          <w:bCs/>
          <w:sz w:val="28"/>
          <w:szCs w:val="28"/>
          <w:lang w:eastAsia="vi-VN"/>
        </w:rPr>
      </w:pPr>
    </w:p>
    <w:p w:rsidR="00296CAF" w:rsidRPr="007A3BB2" w:rsidRDefault="00296CAF" w:rsidP="00296CAF">
      <w:pPr>
        <w:spacing w:before="120" w:after="120"/>
        <w:jc w:val="center"/>
        <w:rPr>
          <w:rFonts w:asciiTheme="majorHAnsi" w:eastAsia="Times New Roman" w:hAnsiTheme="majorHAnsi" w:cstheme="majorHAnsi"/>
          <w:b/>
          <w:bCs/>
          <w:sz w:val="28"/>
          <w:szCs w:val="28"/>
          <w:lang w:eastAsia="vi-VN"/>
        </w:rPr>
      </w:pPr>
      <w:r w:rsidRPr="007A3BB2">
        <w:rPr>
          <w:rFonts w:asciiTheme="majorHAnsi" w:eastAsia="Times New Roman" w:hAnsiTheme="majorHAnsi" w:cstheme="majorHAnsi"/>
          <w:b/>
          <w:bCs/>
          <w:sz w:val="28"/>
          <w:szCs w:val="28"/>
          <w:lang w:eastAsia="vi-VN"/>
        </w:rPr>
        <w:t>QUYẾT ĐỊNH:</w:t>
      </w:r>
    </w:p>
    <w:p w:rsidR="00296CAF" w:rsidRPr="007A3BB2" w:rsidRDefault="00296CAF" w:rsidP="00296CAF">
      <w:pPr>
        <w:spacing w:before="120" w:after="120"/>
        <w:rPr>
          <w:rFonts w:asciiTheme="majorHAnsi" w:eastAsia="Times New Roman" w:hAnsiTheme="majorHAnsi" w:cstheme="majorHAnsi"/>
          <w:sz w:val="28"/>
          <w:szCs w:val="28"/>
          <w:lang w:eastAsia="vi-VN"/>
        </w:rPr>
      </w:pPr>
      <w:r w:rsidRPr="007A3BB2">
        <w:rPr>
          <w:rFonts w:asciiTheme="majorHAnsi" w:eastAsia="Times New Roman" w:hAnsiTheme="majorHAnsi" w:cstheme="majorHAnsi"/>
          <w:b/>
          <w:bCs/>
          <w:sz w:val="28"/>
          <w:szCs w:val="28"/>
          <w:lang w:eastAsia="vi-VN"/>
        </w:rPr>
        <w:t xml:space="preserve">Điều </w:t>
      </w:r>
      <w:bookmarkStart w:id="0" w:name="Dieu_1"/>
      <w:bookmarkEnd w:id="0"/>
      <w:r w:rsidRPr="007A3BB2">
        <w:rPr>
          <w:rFonts w:asciiTheme="majorHAnsi" w:eastAsia="Times New Roman" w:hAnsiTheme="majorHAnsi" w:cstheme="majorHAnsi"/>
          <w:b/>
          <w:bCs/>
          <w:sz w:val="28"/>
          <w:szCs w:val="28"/>
          <w:lang w:eastAsia="vi-VN"/>
        </w:rPr>
        <w:t>1:</w:t>
      </w:r>
      <w:r w:rsidRPr="007A3BB2">
        <w:rPr>
          <w:rFonts w:asciiTheme="majorHAnsi" w:eastAsia="Times New Roman" w:hAnsiTheme="majorHAnsi" w:cstheme="majorHAnsi"/>
          <w:sz w:val="28"/>
          <w:szCs w:val="28"/>
          <w:lang w:eastAsia="vi-VN"/>
        </w:rPr>
        <w:t xml:space="preserve"> Chuyển giao nhiệm vụ định canh, định cư từ Sở Lao động - Thương binh xã hội quản lý sang Sở Nông - Lâm nghiệp quản lý.</w:t>
      </w:r>
    </w:p>
    <w:p w:rsidR="00296CAF" w:rsidRPr="007A3BB2" w:rsidRDefault="00296CAF" w:rsidP="00296CAF">
      <w:pPr>
        <w:spacing w:before="120" w:after="120"/>
        <w:rPr>
          <w:rFonts w:asciiTheme="majorHAnsi" w:eastAsia="Times New Roman" w:hAnsiTheme="majorHAnsi" w:cstheme="majorHAnsi"/>
          <w:sz w:val="28"/>
          <w:szCs w:val="28"/>
          <w:lang w:eastAsia="vi-VN"/>
        </w:rPr>
      </w:pPr>
      <w:r w:rsidRPr="007A3BB2">
        <w:rPr>
          <w:rFonts w:asciiTheme="majorHAnsi" w:eastAsia="Times New Roman" w:hAnsiTheme="majorHAnsi" w:cstheme="majorHAnsi"/>
          <w:b/>
          <w:bCs/>
          <w:sz w:val="28"/>
          <w:szCs w:val="28"/>
          <w:lang w:eastAsia="vi-VN"/>
        </w:rPr>
        <w:t xml:space="preserve">Điều </w:t>
      </w:r>
      <w:bookmarkStart w:id="1" w:name="Dieu_2"/>
      <w:bookmarkEnd w:id="1"/>
      <w:r w:rsidRPr="007A3BB2">
        <w:rPr>
          <w:rFonts w:asciiTheme="majorHAnsi" w:eastAsia="Times New Roman" w:hAnsiTheme="majorHAnsi" w:cstheme="majorHAnsi"/>
          <w:b/>
          <w:bCs/>
          <w:sz w:val="28"/>
          <w:szCs w:val="28"/>
          <w:lang w:eastAsia="vi-VN"/>
        </w:rPr>
        <w:t>2:</w:t>
      </w:r>
      <w:r w:rsidRPr="007A3BB2">
        <w:rPr>
          <w:rFonts w:asciiTheme="majorHAnsi" w:eastAsia="Times New Roman" w:hAnsiTheme="majorHAnsi" w:cstheme="majorHAnsi"/>
          <w:sz w:val="28"/>
          <w:szCs w:val="28"/>
          <w:lang w:eastAsia="vi-VN"/>
        </w:rPr>
        <w:t xml:space="preserve"> Sở Lao động - Thương binh xã hội có trách nhiệm bàn giao toàn bộ tổ chức làm nhiệm vụ nói trên, bao gồm: cán bộ, nhân viên; tiền lương công chức, viên chức theo từng ngạch, bậc; hồ sơ, tài liệu; nguyên trạng cơ sở vật chất và trang thiết bị đang sử dụng sang Sở Nông Lâm quản lý cùng với việc bàn giao các nội dung đã ghi tại Quyết định số 784/ QĐ - UB ngày 13 tháng 05 năm 1995 của Chủ tịch UBND tỉnh về việc chuyển giao nhiệm vụ di dân, phát triển kinh tế mới và chương trình nước sinh hoạt nông thôn từ Sở Lao động - thương binh xã hội sang Sở Nông Lâm nghiệp quản lý, xong trước ngày 30/ 06/ 1995.</w:t>
      </w:r>
    </w:p>
    <w:p w:rsidR="00296CAF" w:rsidRPr="007A3BB2" w:rsidRDefault="00296CAF" w:rsidP="00296CAF">
      <w:pPr>
        <w:spacing w:before="120" w:after="120"/>
        <w:rPr>
          <w:rFonts w:asciiTheme="majorHAnsi" w:eastAsia="Times New Roman" w:hAnsiTheme="majorHAnsi" w:cstheme="majorHAnsi"/>
          <w:sz w:val="28"/>
          <w:szCs w:val="28"/>
          <w:lang w:eastAsia="vi-VN"/>
        </w:rPr>
      </w:pPr>
      <w:r w:rsidRPr="007A3BB2">
        <w:rPr>
          <w:rFonts w:asciiTheme="majorHAnsi" w:eastAsia="Times New Roman" w:hAnsiTheme="majorHAnsi" w:cstheme="majorHAnsi"/>
          <w:b/>
          <w:bCs/>
          <w:sz w:val="28"/>
          <w:szCs w:val="28"/>
          <w:lang w:eastAsia="vi-VN"/>
        </w:rPr>
        <w:t xml:space="preserve">Điều </w:t>
      </w:r>
      <w:bookmarkStart w:id="2" w:name="Dieu_3"/>
      <w:bookmarkEnd w:id="2"/>
      <w:r w:rsidRPr="007A3BB2">
        <w:rPr>
          <w:rFonts w:asciiTheme="majorHAnsi" w:eastAsia="Times New Roman" w:hAnsiTheme="majorHAnsi" w:cstheme="majorHAnsi"/>
          <w:b/>
          <w:bCs/>
          <w:sz w:val="28"/>
          <w:szCs w:val="28"/>
          <w:lang w:eastAsia="vi-VN"/>
        </w:rPr>
        <w:t>3</w:t>
      </w:r>
      <w:r w:rsidRPr="007A3BB2">
        <w:rPr>
          <w:rFonts w:asciiTheme="majorHAnsi" w:eastAsia="Times New Roman" w:hAnsiTheme="majorHAnsi" w:cstheme="majorHAnsi"/>
          <w:sz w:val="28"/>
          <w:szCs w:val="28"/>
          <w:lang w:eastAsia="vi-VN"/>
        </w:rPr>
        <w:t>: Các ông: Chánh văn phòng, UBND tỉnh, thủ trưởng các Sở, Ban, Ngành Lao động - thương binh xã hội, Nông - Lâm nghiệp, Tài chính - vật giá, Tổ chức chính quyền căn cứ quyết định thực hiện. </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296CAF" w:rsidRPr="0085550D" w:rsidTr="00764DC3">
        <w:trPr>
          <w:trHeight w:val="1505"/>
        </w:trPr>
        <w:tc>
          <w:tcPr>
            <w:tcW w:w="3836" w:type="dxa"/>
          </w:tcPr>
          <w:p w:rsidR="00296CAF" w:rsidRPr="0085550D" w:rsidRDefault="00296CAF" w:rsidP="00764DC3">
            <w:pPr>
              <w:spacing w:before="120" w:after="120" w:line="320" w:lineRule="exact"/>
              <w:rPr>
                <w:rFonts w:asciiTheme="majorHAnsi" w:eastAsia="Times New Roman" w:hAnsiTheme="majorHAnsi" w:cstheme="majorHAnsi"/>
                <w:b/>
                <w:sz w:val="28"/>
                <w:szCs w:val="28"/>
                <w:lang w:eastAsia="vi-VN"/>
              </w:rPr>
            </w:pPr>
          </w:p>
        </w:tc>
        <w:tc>
          <w:tcPr>
            <w:tcW w:w="6054" w:type="dxa"/>
          </w:tcPr>
          <w:p w:rsidR="00296CAF" w:rsidRPr="0085550D" w:rsidRDefault="00296CAF" w:rsidP="00764DC3">
            <w:pPr>
              <w:spacing w:before="120" w:after="120" w:line="320" w:lineRule="exact"/>
              <w:jc w:val="center"/>
              <w:rPr>
                <w:rFonts w:asciiTheme="majorHAnsi" w:hAnsiTheme="majorHAnsi" w:cstheme="majorHAnsi"/>
                <w:b/>
                <w:sz w:val="28"/>
                <w:szCs w:val="28"/>
              </w:rPr>
            </w:pPr>
            <w:r w:rsidRPr="0085550D">
              <w:rPr>
                <w:rFonts w:asciiTheme="majorHAnsi" w:hAnsiTheme="majorHAnsi" w:cstheme="majorHAnsi"/>
                <w:b/>
                <w:sz w:val="28"/>
                <w:szCs w:val="28"/>
              </w:rPr>
              <w:t>TM. ỦY BAN NHÂN DÂN TỈNH</w:t>
            </w:r>
          </w:p>
          <w:p w:rsidR="00296CAF" w:rsidRPr="0085550D" w:rsidRDefault="00296CAF" w:rsidP="00764DC3">
            <w:pPr>
              <w:spacing w:before="120" w:after="120" w:line="320" w:lineRule="exact"/>
              <w:jc w:val="center"/>
              <w:rPr>
                <w:rFonts w:asciiTheme="majorHAnsi" w:hAnsiTheme="majorHAnsi" w:cstheme="majorHAnsi"/>
                <w:b/>
                <w:sz w:val="28"/>
                <w:szCs w:val="28"/>
              </w:rPr>
            </w:pPr>
            <w:r w:rsidRPr="0085550D">
              <w:rPr>
                <w:rFonts w:asciiTheme="majorHAnsi" w:hAnsiTheme="majorHAnsi" w:cstheme="majorHAnsi"/>
                <w:b/>
                <w:sz w:val="28"/>
                <w:szCs w:val="28"/>
              </w:rPr>
              <w:t>KT.</w:t>
            </w:r>
            <w:r w:rsidRPr="0085550D">
              <w:rPr>
                <w:rFonts w:asciiTheme="majorHAnsi" w:hAnsiTheme="majorHAnsi" w:cstheme="majorHAnsi"/>
                <w:b/>
                <w:sz w:val="28"/>
                <w:szCs w:val="28"/>
              </w:rPr>
              <w:t>CHỦ TỊCH</w:t>
            </w:r>
          </w:p>
          <w:p w:rsidR="00296CAF" w:rsidRPr="0085550D" w:rsidRDefault="00296CAF" w:rsidP="00764DC3">
            <w:pPr>
              <w:spacing w:before="120" w:after="120" w:line="320" w:lineRule="exact"/>
              <w:jc w:val="center"/>
              <w:rPr>
                <w:rFonts w:asciiTheme="majorHAnsi" w:hAnsiTheme="majorHAnsi" w:cstheme="majorHAnsi"/>
                <w:b/>
                <w:sz w:val="28"/>
                <w:szCs w:val="28"/>
              </w:rPr>
            </w:pPr>
            <w:r w:rsidRPr="0085550D">
              <w:rPr>
                <w:rFonts w:asciiTheme="majorHAnsi" w:hAnsiTheme="majorHAnsi" w:cstheme="majorHAnsi"/>
                <w:b/>
                <w:sz w:val="28"/>
                <w:szCs w:val="28"/>
              </w:rPr>
              <w:t>PHÓ CHỦ TỊCH</w:t>
            </w:r>
          </w:p>
          <w:p w:rsidR="00296CAF" w:rsidRPr="00296CAF" w:rsidRDefault="00296CAF" w:rsidP="00764DC3">
            <w:pPr>
              <w:spacing w:before="120" w:after="120" w:line="320" w:lineRule="exact"/>
              <w:jc w:val="center"/>
              <w:rPr>
                <w:rFonts w:asciiTheme="majorHAnsi" w:eastAsia="Times New Roman" w:hAnsiTheme="majorHAnsi" w:cstheme="majorHAnsi"/>
                <w:b/>
                <w:i/>
                <w:iCs/>
                <w:sz w:val="28"/>
                <w:szCs w:val="28"/>
                <w:lang w:val="en-US" w:eastAsia="vi-VN"/>
              </w:rPr>
            </w:pPr>
            <w:r w:rsidRPr="0085550D">
              <w:rPr>
                <w:rFonts w:asciiTheme="majorHAnsi" w:eastAsia="Times New Roman" w:hAnsiTheme="majorHAnsi" w:cstheme="majorHAnsi"/>
                <w:b/>
                <w:i/>
                <w:iCs/>
                <w:sz w:val="28"/>
                <w:szCs w:val="28"/>
                <w:lang w:eastAsia="vi-VN"/>
              </w:rPr>
              <w:t>(Đã ký)</w:t>
            </w:r>
          </w:p>
          <w:p w:rsidR="00296CAF" w:rsidRPr="0085550D" w:rsidRDefault="00296CAF" w:rsidP="00764DC3">
            <w:pPr>
              <w:spacing w:before="120" w:after="120" w:line="320" w:lineRule="exact"/>
              <w:jc w:val="center"/>
              <w:rPr>
                <w:rFonts w:asciiTheme="majorHAnsi" w:eastAsia="Times New Roman" w:hAnsiTheme="majorHAnsi" w:cstheme="majorHAnsi"/>
                <w:b/>
                <w:i/>
                <w:iCs/>
                <w:sz w:val="28"/>
                <w:szCs w:val="28"/>
                <w:lang w:eastAsia="vi-VN"/>
              </w:rPr>
            </w:pPr>
          </w:p>
          <w:p w:rsidR="00296CAF" w:rsidRPr="0085550D" w:rsidRDefault="00296CAF" w:rsidP="00764DC3">
            <w:pPr>
              <w:spacing w:before="120" w:after="120" w:line="320" w:lineRule="exact"/>
              <w:jc w:val="center"/>
              <w:rPr>
                <w:rFonts w:asciiTheme="majorHAnsi" w:eastAsia="Times New Roman" w:hAnsiTheme="majorHAnsi" w:cstheme="majorHAnsi"/>
                <w:b/>
                <w:sz w:val="28"/>
                <w:szCs w:val="28"/>
                <w:lang w:val="en-US" w:eastAsia="vi-VN"/>
              </w:rPr>
            </w:pPr>
            <w:r w:rsidRPr="0085550D">
              <w:rPr>
                <w:rFonts w:asciiTheme="majorHAnsi" w:hAnsiTheme="majorHAnsi" w:cstheme="majorHAnsi"/>
                <w:b/>
                <w:sz w:val="28"/>
                <w:szCs w:val="28"/>
                <w:lang w:val="en-US"/>
              </w:rPr>
              <w:lastRenderedPageBreak/>
              <w:t>Trần Nho</w:t>
            </w:r>
          </w:p>
        </w:tc>
      </w:tr>
    </w:tbl>
    <w:p w:rsidR="00296CAF" w:rsidRPr="0085550D" w:rsidRDefault="00296CAF" w:rsidP="00296CAF">
      <w:pPr>
        <w:spacing w:before="120" w:after="120"/>
        <w:rPr>
          <w:rFonts w:asciiTheme="majorHAnsi" w:hAnsiTheme="majorHAnsi" w:cstheme="majorHAnsi"/>
          <w:sz w:val="28"/>
          <w:szCs w:val="28"/>
        </w:rPr>
      </w:pPr>
    </w:p>
    <w:p w:rsidR="00BE1EA4" w:rsidRDefault="00BE1EA4"/>
    <w:sectPr w:rsidR="00BE1EA4"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compat/>
  <w:rsids>
    <w:rsidRoot w:val="00296CAF"/>
    <w:rsid w:val="00296CAF"/>
    <w:rsid w:val="005416BF"/>
    <w:rsid w:val="00A60577"/>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CA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1D5A1-5BED-410E-A171-E66D6259ED88}"/>
</file>

<file path=customXml/itemProps2.xml><?xml version="1.0" encoding="utf-8"?>
<ds:datastoreItem xmlns:ds="http://schemas.openxmlformats.org/officeDocument/2006/customXml" ds:itemID="{FECB97ED-67E8-4145-99F3-DA883CBEE1DD}"/>
</file>

<file path=customXml/itemProps3.xml><?xml version="1.0" encoding="utf-8"?>
<ds:datastoreItem xmlns:ds="http://schemas.openxmlformats.org/officeDocument/2006/customXml" ds:itemID="{DF86DA88-7BDB-44A9-983D-20199D2066C9}"/>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2014-12-08T08:11:00Z</dcterms:created>
  <dcterms:modified xsi:type="dcterms:W3CDTF">2014-12-08T08:12:00Z</dcterms:modified>
</cp:coreProperties>
</file>