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908"/>
      </w:tblGrid>
      <w:tr w:rsidR="002C02A9" w:rsidRPr="006B4207" w14:paraId="2A294337" w14:textId="77777777" w:rsidTr="00EF0C43">
        <w:tc>
          <w:tcPr>
            <w:tcW w:w="3085" w:type="dxa"/>
          </w:tcPr>
          <w:p w14:paraId="194CF074" w14:textId="77777777" w:rsidR="002C02A9" w:rsidRDefault="002C02A9" w:rsidP="00EF0C43">
            <w:pPr>
              <w:widowControl w:val="0"/>
              <w:spacing w:before="0" w:after="0"/>
              <w:jc w:val="center"/>
              <w:rPr>
                <w:b/>
                <w:bCs/>
                <w:color w:val="000000"/>
                <w:sz w:val="26"/>
                <w:szCs w:val="26"/>
                <w:shd w:val="clear" w:color="auto" w:fill="FFFFFF"/>
              </w:rPr>
            </w:pPr>
            <w:bookmarkStart w:id="0" w:name="dieu_1"/>
            <w:r w:rsidRPr="006B4207">
              <w:rPr>
                <w:b/>
                <w:bCs/>
                <w:color w:val="000000"/>
                <w:sz w:val="26"/>
                <w:szCs w:val="26"/>
                <w:shd w:val="clear" w:color="auto" w:fill="FFFFFF"/>
              </w:rPr>
              <w:t xml:space="preserve"> CHÍNH PHỦ</w:t>
            </w:r>
          </w:p>
          <w:p w14:paraId="11E24114" w14:textId="45AF9949" w:rsidR="00360AB2" w:rsidRPr="00360AB2" w:rsidRDefault="00360AB2" w:rsidP="00EF0C43">
            <w:pPr>
              <w:widowControl w:val="0"/>
              <w:spacing w:before="0" w:after="0"/>
              <w:jc w:val="center"/>
              <w:rPr>
                <w:b/>
                <w:bCs/>
                <w:color w:val="000000"/>
                <w:sz w:val="26"/>
                <w:szCs w:val="26"/>
                <w:shd w:val="clear" w:color="auto" w:fill="FFFFFF"/>
                <w:vertAlign w:val="superscript"/>
                <w:lang w:val="en-US"/>
              </w:rPr>
            </w:pPr>
            <w:r>
              <w:rPr>
                <w:b/>
                <w:bCs/>
                <w:color w:val="000000"/>
                <w:sz w:val="26"/>
                <w:szCs w:val="26"/>
                <w:shd w:val="clear" w:color="auto" w:fill="FFFFFF"/>
                <w:vertAlign w:val="superscript"/>
                <w:lang w:val="en-US"/>
              </w:rPr>
              <w:t>________</w:t>
            </w:r>
          </w:p>
        </w:tc>
        <w:tc>
          <w:tcPr>
            <w:tcW w:w="6203" w:type="dxa"/>
          </w:tcPr>
          <w:p w14:paraId="2FE74D1F" w14:textId="77777777" w:rsidR="002C02A9" w:rsidRPr="006B4207" w:rsidRDefault="002C02A9" w:rsidP="00EF0C43">
            <w:pPr>
              <w:widowControl w:val="0"/>
              <w:spacing w:before="0" w:after="0"/>
              <w:jc w:val="center"/>
              <w:rPr>
                <w:b/>
                <w:bCs/>
                <w:color w:val="000000"/>
                <w:sz w:val="26"/>
                <w:szCs w:val="26"/>
                <w:shd w:val="clear" w:color="auto" w:fill="FFFFFF"/>
              </w:rPr>
            </w:pPr>
            <w:r w:rsidRPr="006B4207">
              <w:rPr>
                <w:b/>
                <w:bCs/>
                <w:color w:val="000000"/>
                <w:sz w:val="26"/>
                <w:szCs w:val="26"/>
                <w:shd w:val="clear" w:color="auto" w:fill="FFFFFF"/>
              </w:rPr>
              <w:t>CỘNG HÒA XÃ HỘI CHỦ NGHĨA VIỆT NAM</w:t>
            </w:r>
          </w:p>
          <w:p w14:paraId="57866238" w14:textId="0B16793C" w:rsidR="002C02A9" w:rsidRPr="006B4207" w:rsidRDefault="002C02A9" w:rsidP="00EF0C43">
            <w:pPr>
              <w:widowControl w:val="0"/>
              <w:spacing w:before="0" w:after="0"/>
              <w:jc w:val="center"/>
              <w:rPr>
                <w:b/>
                <w:bCs/>
                <w:color w:val="000000"/>
                <w:sz w:val="26"/>
                <w:szCs w:val="26"/>
                <w:shd w:val="clear" w:color="auto" w:fill="FFFFFF"/>
              </w:rPr>
            </w:pPr>
            <w:r w:rsidRPr="006B4207">
              <w:rPr>
                <w:b/>
                <w:bCs/>
                <w:color w:val="000000"/>
                <w:shd w:val="clear" w:color="auto" w:fill="FFFFFF"/>
              </w:rPr>
              <w:t xml:space="preserve">Độc lập </w:t>
            </w:r>
            <w:r w:rsidR="00360AB2">
              <w:rPr>
                <w:b/>
                <w:bCs/>
                <w:color w:val="000000"/>
                <w:shd w:val="clear" w:color="auto" w:fill="FFFFFF"/>
                <w:lang w:val="en-US"/>
              </w:rPr>
              <w:t>-</w:t>
            </w:r>
            <w:r w:rsidRPr="006B4207">
              <w:rPr>
                <w:b/>
                <w:bCs/>
                <w:color w:val="000000"/>
                <w:shd w:val="clear" w:color="auto" w:fill="FFFFFF"/>
              </w:rPr>
              <w:t xml:space="preserve"> Tự do </w:t>
            </w:r>
            <w:r w:rsidR="00360AB2">
              <w:rPr>
                <w:b/>
                <w:bCs/>
                <w:color w:val="000000"/>
                <w:shd w:val="clear" w:color="auto" w:fill="FFFFFF"/>
                <w:lang w:val="en-US"/>
              </w:rPr>
              <w:t>-</w:t>
            </w:r>
            <w:r w:rsidRPr="006B4207">
              <w:rPr>
                <w:b/>
                <w:bCs/>
                <w:color w:val="000000"/>
                <w:shd w:val="clear" w:color="auto" w:fill="FFFFFF"/>
              </w:rPr>
              <w:t xml:space="preserve"> Hạnh phúc</w:t>
            </w:r>
          </w:p>
          <w:p w14:paraId="5972F4E1" w14:textId="4651DE50" w:rsidR="002C02A9" w:rsidRPr="00360AB2" w:rsidRDefault="00360AB2" w:rsidP="00EF0C43">
            <w:pPr>
              <w:widowControl w:val="0"/>
              <w:spacing w:before="0" w:after="0"/>
              <w:jc w:val="center"/>
              <w:rPr>
                <w:b/>
                <w:bCs/>
                <w:color w:val="000000"/>
                <w:sz w:val="26"/>
                <w:szCs w:val="26"/>
                <w:shd w:val="clear" w:color="auto" w:fill="FFFFFF"/>
                <w:vertAlign w:val="superscript"/>
                <w:lang w:val="en-US"/>
              </w:rPr>
            </w:pPr>
            <w:r>
              <w:rPr>
                <w:b/>
                <w:bCs/>
                <w:color w:val="000000"/>
                <w:sz w:val="26"/>
                <w:szCs w:val="26"/>
                <w:shd w:val="clear" w:color="auto" w:fill="FFFFFF"/>
                <w:vertAlign w:val="superscript"/>
                <w:lang w:val="en-US"/>
              </w:rPr>
              <w:t>_________________________________________</w:t>
            </w:r>
          </w:p>
        </w:tc>
      </w:tr>
      <w:tr w:rsidR="002C02A9" w:rsidRPr="006B4207" w14:paraId="4C13EC65" w14:textId="77777777" w:rsidTr="00EF0C43">
        <w:tc>
          <w:tcPr>
            <w:tcW w:w="3085" w:type="dxa"/>
          </w:tcPr>
          <w:p w14:paraId="0C0468E7" w14:textId="77777777" w:rsidR="002C02A9" w:rsidRPr="006B4207" w:rsidRDefault="002C02A9" w:rsidP="00EF0C43">
            <w:pPr>
              <w:widowControl w:val="0"/>
              <w:spacing w:before="0" w:after="0"/>
              <w:jc w:val="center"/>
              <w:rPr>
                <w:color w:val="000000"/>
                <w:sz w:val="26"/>
                <w:szCs w:val="26"/>
                <w:shd w:val="clear" w:color="auto" w:fill="FFFFFF"/>
              </w:rPr>
            </w:pPr>
            <w:r w:rsidRPr="006B4207">
              <w:rPr>
                <w:color w:val="000000"/>
                <w:sz w:val="26"/>
                <w:szCs w:val="26"/>
                <w:shd w:val="clear" w:color="auto" w:fill="FFFFFF"/>
              </w:rPr>
              <w:t>Số:          /2026/NĐ-CP</w:t>
            </w:r>
          </w:p>
        </w:tc>
        <w:tc>
          <w:tcPr>
            <w:tcW w:w="6203" w:type="dxa"/>
          </w:tcPr>
          <w:p w14:paraId="20392A2E" w14:textId="31B670F5" w:rsidR="002C02A9" w:rsidRPr="006B4207" w:rsidRDefault="002C02A9" w:rsidP="00EF0C43">
            <w:pPr>
              <w:widowControl w:val="0"/>
              <w:spacing w:before="0" w:after="0"/>
              <w:jc w:val="center"/>
              <w:rPr>
                <w:i/>
                <w:iCs/>
                <w:color w:val="000000"/>
                <w:shd w:val="clear" w:color="auto" w:fill="FFFFFF"/>
              </w:rPr>
            </w:pPr>
            <w:r w:rsidRPr="006B4207">
              <w:rPr>
                <w:i/>
                <w:iCs/>
                <w:color w:val="000000"/>
                <w:shd w:val="clear" w:color="auto" w:fill="FFFFFF"/>
              </w:rPr>
              <w:t>Hà Nội, ngày      tháng</w:t>
            </w:r>
            <w:r w:rsidR="00360AB2">
              <w:rPr>
                <w:i/>
                <w:iCs/>
                <w:color w:val="000000"/>
                <w:shd w:val="clear" w:color="auto" w:fill="FFFFFF"/>
                <w:lang w:val="en-US"/>
              </w:rPr>
              <w:t xml:space="preserve"> 3 </w:t>
            </w:r>
            <w:r w:rsidRPr="006B4207">
              <w:rPr>
                <w:i/>
                <w:iCs/>
                <w:color w:val="000000"/>
                <w:shd w:val="clear" w:color="auto" w:fill="FFFFFF"/>
              </w:rPr>
              <w:t>năm 2026</w:t>
            </w:r>
          </w:p>
        </w:tc>
      </w:tr>
    </w:tbl>
    <w:p w14:paraId="3360B5AF" w14:textId="77777777" w:rsidR="002C02A9" w:rsidRPr="00360AB2" w:rsidRDefault="002C02A9" w:rsidP="00360AB2">
      <w:pPr>
        <w:widowControl w:val="0"/>
        <w:spacing w:before="0" w:after="0"/>
        <w:jc w:val="center"/>
        <w:rPr>
          <w:b/>
          <w:bCs/>
          <w:color w:val="000000"/>
          <w:sz w:val="36"/>
          <w:shd w:val="clear" w:color="auto" w:fill="FFFFFF"/>
        </w:rPr>
      </w:pPr>
    </w:p>
    <w:p w14:paraId="2026CFFF" w14:textId="77777777" w:rsidR="002C02A9" w:rsidRPr="006B4207" w:rsidRDefault="002C02A9" w:rsidP="00360AB2">
      <w:pPr>
        <w:widowControl w:val="0"/>
        <w:spacing w:before="0" w:after="0"/>
        <w:jc w:val="center"/>
        <w:rPr>
          <w:b/>
          <w:bCs/>
          <w:color w:val="000000"/>
          <w:shd w:val="clear" w:color="auto" w:fill="FFFFFF"/>
        </w:rPr>
      </w:pPr>
      <w:r w:rsidRPr="006B4207">
        <w:rPr>
          <w:b/>
          <w:bCs/>
          <w:color w:val="000000"/>
          <w:shd w:val="clear" w:color="auto" w:fill="FFFFFF"/>
        </w:rPr>
        <w:t>NGHỊ ĐỊNH</w:t>
      </w:r>
    </w:p>
    <w:p w14:paraId="0C061FD0" w14:textId="0E5ACF50" w:rsidR="002C02A9" w:rsidRDefault="002C02A9" w:rsidP="00360AB2">
      <w:pPr>
        <w:widowControl w:val="0"/>
        <w:spacing w:before="0" w:after="0"/>
        <w:jc w:val="center"/>
        <w:rPr>
          <w:b/>
          <w:bCs/>
          <w:color w:val="000000"/>
          <w:shd w:val="clear" w:color="auto" w:fill="FFFFFF"/>
        </w:rPr>
      </w:pPr>
      <w:r w:rsidRPr="006B4207">
        <w:rPr>
          <w:b/>
          <w:bCs/>
          <w:color w:val="000000"/>
          <w:shd w:val="clear" w:color="auto" w:fill="FFFFFF"/>
        </w:rPr>
        <w:t>Sửa đổi, bổ sung một số điều của Nghị định số 116/2017/NĐ-CP ngày 17 tháng 10 năm 2017 của Chính phủ quy định điều kiện sản xuất, lắp ráp, nhập khẩu và kinh doanh dịch vụ bảo hành, bảo dưỡng ô tô</w:t>
      </w:r>
    </w:p>
    <w:p w14:paraId="4CCFEB55" w14:textId="77777777" w:rsidR="00360AB2" w:rsidRPr="00360AB2" w:rsidRDefault="00360AB2" w:rsidP="00360AB2">
      <w:pPr>
        <w:widowControl w:val="0"/>
        <w:spacing w:before="0" w:after="0"/>
        <w:jc w:val="center"/>
        <w:rPr>
          <w:b/>
          <w:bCs/>
          <w:color w:val="000000"/>
          <w:sz w:val="18"/>
          <w:shd w:val="clear" w:color="auto" w:fill="FFFFFF"/>
        </w:rPr>
      </w:pPr>
    </w:p>
    <w:p w14:paraId="15A9B5B6" w14:textId="5F85A944" w:rsidR="002C02A9" w:rsidRPr="006B4207" w:rsidRDefault="002C02A9" w:rsidP="00360AB2">
      <w:pPr>
        <w:widowControl w:val="0"/>
        <w:spacing w:after="0"/>
        <w:ind w:firstLine="567"/>
        <w:jc w:val="both"/>
        <w:rPr>
          <w:i/>
          <w:iCs/>
          <w:color w:val="000000"/>
          <w:shd w:val="clear" w:color="auto" w:fill="FFFFFF"/>
        </w:rPr>
      </w:pPr>
      <w:r w:rsidRPr="006B4207">
        <w:rPr>
          <w:i/>
          <w:iCs/>
          <w:color w:val="000000"/>
          <w:shd w:val="clear" w:color="auto" w:fill="FFFFFF"/>
        </w:rPr>
        <w:t>Căn cứ Luật Tổ chức Chính phủ số 63/2025/QH15;</w:t>
      </w:r>
    </w:p>
    <w:p w14:paraId="517D9D7C" w14:textId="25BB80C7" w:rsidR="002C02A9" w:rsidRPr="006B4207" w:rsidRDefault="002C02A9" w:rsidP="00360AB2">
      <w:pPr>
        <w:widowControl w:val="0"/>
        <w:spacing w:after="0"/>
        <w:ind w:firstLine="567"/>
        <w:jc w:val="both"/>
        <w:rPr>
          <w:i/>
          <w:iCs/>
          <w:color w:val="000000"/>
          <w:shd w:val="clear" w:color="auto" w:fill="FFFFFF"/>
        </w:rPr>
      </w:pPr>
      <w:r w:rsidRPr="006B4207">
        <w:rPr>
          <w:i/>
          <w:iCs/>
          <w:color w:val="000000"/>
          <w:shd w:val="clear" w:color="auto" w:fill="FFFFFF"/>
        </w:rPr>
        <w:t>Theo đề nghị của Bộ trưởng Bộ Công Thương;</w:t>
      </w:r>
    </w:p>
    <w:p w14:paraId="5B0F75A3" w14:textId="5A50E2DD" w:rsidR="002C02A9" w:rsidRDefault="002C02A9" w:rsidP="00360AB2">
      <w:pPr>
        <w:widowControl w:val="0"/>
        <w:spacing w:after="0"/>
        <w:ind w:firstLine="567"/>
        <w:jc w:val="both"/>
        <w:rPr>
          <w:i/>
          <w:iCs/>
          <w:color w:val="000000"/>
          <w:spacing w:val="2"/>
          <w:shd w:val="clear" w:color="auto" w:fill="FFFFFF"/>
        </w:rPr>
      </w:pPr>
      <w:r w:rsidRPr="00E8590A">
        <w:rPr>
          <w:i/>
          <w:iCs/>
          <w:color w:val="000000"/>
          <w:spacing w:val="-2"/>
          <w:shd w:val="clear" w:color="auto" w:fill="FFFFFF"/>
        </w:rPr>
        <w:t xml:space="preserve">Chính phủ ban hành Nghị định sửa đổi, bổ sung một số điều của Nghị định </w:t>
      </w:r>
      <w:r w:rsidRPr="00360AB2">
        <w:rPr>
          <w:i/>
          <w:iCs/>
          <w:color w:val="000000"/>
          <w:spacing w:val="2"/>
          <w:shd w:val="clear" w:color="auto" w:fill="FFFFFF"/>
        </w:rPr>
        <w:t>số 116/2017/NĐ-CP ngày 17 tháng 10 năm 2017 của Chính phủ quy định điều kiện sản xuất, lắp ráp, nhập khẩu và kinh doanh dịch vụ bảo hành, bảo dưỡng ô tô.</w:t>
      </w:r>
    </w:p>
    <w:p w14:paraId="7B20D503" w14:textId="77777777" w:rsidR="002C02A9" w:rsidRPr="006B4207" w:rsidRDefault="002C02A9" w:rsidP="00360AB2">
      <w:pPr>
        <w:widowControl w:val="0"/>
        <w:spacing w:before="140" w:after="0"/>
        <w:ind w:firstLine="567"/>
        <w:jc w:val="both"/>
        <w:rPr>
          <w:b/>
          <w:bCs/>
          <w:color w:val="000000"/>
          <w:shd w:val="clear" w:color="auto" w:fill="FFFFFF"/>
        </w:rPr>
      </w:pPr>
      <w:bookmarkStart w:id="1" w:name="_Hlk213346048"/>
      <w:r w:rsidRPr="006B4207">
        <w:rPr>
          <w:b/>
          <w:bCs/>
          <w:color w:val="000000"/>
          <w:shd w:val="clear" w:color="auto" w:fill="FFFFFF"/>
        </w:rPr>
        <w:t xml:space="preserve">Điều 1. </w:t>
      </w:r>
      <w:bookmarkEnd w:id="0"/>
      <w:bookmarkEnd w:id="1"/>
      <w:r w:rsidRPr="006B4207">
        <w:rPr>
          <w:b/>
          <w:bCs/>
          <w:color w:val="000000"/>
          <w:shd w:val="clear" w:color="auto" w:fill="FFFFFF"/>
        </w:rPr>
        <w:t>Sửa đổi điểm a khoản 2 Điều 2</w:t>
      </w:r>
    </w:p>
    <w:p w14:paraId="3598DC63" w14:textId="77777777" w:rsidR="002C02A9" w:rsidRPr="006B4207" w:rsidRDefault="002C02A9" w:rsidP="00360AB2">
      <w:pPr>
        <w:widowControl w:val="0"/>
        <w:spacing w:before="140" w:after="0"/>
        <w:ind w:firstLine="567"/>
        <w:jc w:val="both"/>
        <w:rPr>
          <w:bCs/>
          <w:color w:val="000000"/>
          <w:shd w:val="clear" w:color="auto" w:fill="FFFFFF"/>
        </w:rPr>
      </w:pPr>
      <w:r w:rsidRPr="006B4207">
        <w:rPr>
          <w:bCs/>
          <w:color w:val="000000"/>
          <w:shd w:val="clear" w:color="auto" w:fill="FFFFFF"/>
        </w:rPr>
        <w:t>“a) Ô tô được sản xuất, lắp ráp:</w:t>
      </w:r>
    </w:p>
    <w:p w14:paraId="444B8507" w14:textId="77777777" w:rsidR="002C02A9" w:rsidRPr="006B4207" w:rsidRDefault="002C02A9" w:rsidP="00360AB2">
      <w:pPr>
        <w:widowControl w:val="0"/>
        <w:spacing w:before="140" w:after="0"/>
        <w:ind w:firstLine="567"/>
        <w:jc w:val="both"/>
        <w:rPr>
          <w:bCs/>
          <w:color w:val="000000"/>
          <w:shd w:val="clear" w:color="auto" w:fill="FFFFFF"/>
        </w:rPr>
      </w:pPr>
      <w:r w:rsidRPr="006B4207">
        <w:rPr>
          <w:bCs/>
          <w:color w:val="000000"/>
          <w:shd w:val="clear" w:color="auto" w:fill="FFFFFF"/>
        </w:rPr>
        <w:t>- Phục vụ mục đích quốc phòng, an ninh;</w:t>
      </w:r>
    </w:p>
    <w:p w14:paraId="203B26D3" w14:textId="77777777" w:rsidR="002C02A9" w:rsidRPr="006B4207" w:rsidRDefault="002C02A9" w:rsidP="00360AB2">
      <w:pPr>
        <w:widowControl w:val="0"/>
        <w:spacing w:before="140" w:after="0"/>
        <w:ind w:firstLine="567"/>
        <w:jc w:val="both"/>
        <w:rPr>
          <w:bCs/>
          <w:color w:val="000000"/>
          <w:shd w:val="clear" w:color="auto" w:fill="FFFFFF"/>
        </w:rPr>
      </w:pPr>
      <w:r w:rsidRPr="006B4207">
        <w:rPr>
          <w:bCs/>
          <w:color w:val="000000"/>
          <w:shd w:val="clear" w:color="auto" w:fill="FFFFFF"/>
        </w:rPr>
        <w:t>- Từ ô tô sát xi có buồng lái hoặc từ ô tô hoàn chỉnh đã được chứng nhận chất lượng an toàn kỹ thuật và bảo vệ môi trường;</w:t>
      </w:r>
    </w:p>
    <w:p w14:paraId="184D38DB" w14:textId="77777777" w:rsidR="002C02A9" w:rsidRPr="006B4207" w:rsidRDefault="002C02A9" w:rsidP="00360AB2">
      <w:pPr>
        <w:widowControl w:val="0"/>
        <w:spacing w:before="140" w:after="0"/>
        <w:ind w:firstLine="567"/>
        <w:jc w:val="both"/>
        <w:rPr>
          <w:bCs/>
          <w:color w:val="000000"/>
          <w:shd w:val="clear" w:color="auto" w:fill="FFFFFF"/>
        </w:rPr>
      </w:pPr>
      <w:r w:rsidRPr="006B4207">
        <w:rPr>
          <w:bCs/>
          <w:color w:val="000000"/>
          <w:shd w:val="clear" w:color="auto" w:fill="FFFFFF"/>
        </w:rPr>
        <w:t>- Không tham gia giao thông công cộng, chỉ hoạt động trong phạm vi hẹp;</w:t>
      </w:r>
    </w:p>
    <w:p w14:paraId="658AF8FB" w14:textId="77777777" w:rsidR="002C02A9" w:rsidRPr="006B4207" w:rsidRDefault="002C02A9" w:rsidP="00360AB2">
      <w:pPr>
        <w:widowControl w:val="0"/>
        <w:spacing w:before="140" w:after="0"/>
        <w:ind w:firstLine="567"/>
        <w:jc w:val="both"/>
        <w:rPr>
          <w:bCs/>
          <w:color w:val="000000"/>
          <w:shd w:val="clear" w:color="auto" w:fill="FFFFFF"/>
        </w:rPr>
      </w:pPr>
      <w:r w:rsidRPr="006B4207">
        <w:rPr>
          <w:bCs/>
          <w:color w:val="000000"/>
          <w:shd w:val="clear" w:color="auto" w:fill="FFFFFF"/>
        </w:rPr>
        <w:t>- Phục vụ mục đích xuất khẩu.”.</w:t>
      </w:r>
    </w:p>
    <w:p w14:paraId="1F7EA3B5" w14:textId="77777777" w:rsidR="002C02A9" w:rsidRPr="006B4207" w:rsidRDefault="002C02A9" w:rsidP="00360AB2">
      <w:pPr>
        <w:widowControl w:val="0"/>
        <w:spacing w:before="140" w:after="0"/>
        <w:ind w:firstLine="567"/>
        <w:jc w:val="both"/>
        <w:rPr>
          <w:b/>
          <w:color w:val="000000"/>
          <w:shd w:val="clear" w:color="auto" w:fill="FFFFFF"/>
        </w:rPr>
      </w:pPr>
      <w:r w:rsidRPr="006B4207">
        <w:rPr>
          <w:b/>
          <w:color w:val="000000"/>
          <w:shd w:val="clear" w:color="auto" w:fill="FFFFFF"/>
        </w:rPr>
        <w:t>Điều 2. Sửa đổi một số điểm của Điều 3</w:t>
      </w:r>
    </w:p>
    <w:p w14:paraId="585B0728" w14:textId="77777777" w:rsidR="002C02A9" w:rsidRPr="006B4207" w:rsidRDefault="002C02A9" w:rsidP="00360AB2">
      <w:pPr>
        <w:widowControl w:val="0"/>
        <w:spacing w:before="140" w:after="0"/>
        <w:ind w:firstLine="567"/>
        <w:jc w:val="both"/>
        <w:rPr>
          <w:bCs/>
          <w:color w:val="000000"/>
          <w:shd w:val="clear" w:color="auto" w:fill="FFFFFF"/>
        </w:rPr>
      </w:pPr>
      <w:r w:rsidRPr="006B4207">
        <w:rPr>
          <w:bCs/>
          <w:color w:val="000000"/>
          <w:shd w:val="clear" w:color="auto" w:fill="FFFFFF"/>
        </w:rPr>
        <w:t xml:space="preserve">1. Sửa đổi điểm a khoản 12 như sau: </w:t>
      </w:r>
    </w:p>
    <w:p w14:paraId="372E7069" w14:textId="77777777" w:rsidR="002C02A9" w:rsidRPr="006B4207" w:rsidRDefault="002C02A9" w:rsidP="00360AB2">
      <w:pPr>
        <w:widowControl w:val="0"/>
        <w:spacing w:before="140" w:after="0"/>
        <w:ind w:firstLine="567"/>
        <w:jc w:val="both"/>
        <w:rPr>
          <w:bCs/>
          <w:color w:val="000000"/>
          <w:shd w:val="clear" w:color="auto" w:fill="FFFFFF"/>
        </w:rPr>
      </w:pPr>
      <w:r w:rsidRPr="006B4207">
        <w:rPr>
          <w:bCs/>
          <w:color w:val="000000"/>
          <w:shd w:val="clear" w:color="auto" w:fill="FFFFFF"/>
        </w:rPr>
        <w:t>“a) Bản sao có chứng thực (đối với trường hợp nộp hồ sơ qua hệ thống bưu chính, công văn hành chính hoặc nộp hồ sơ trực tiếp);”.</w:t>
      </w:r>
    </w:p>
    <w:p w14:paraId="0B9B2EAF" w14:textId="77777777" w:rsidR="002C02A9" w:rsidRPr="006B4207" w:rsidRDefault="002C02A9" w:rsidP="00360AB2">
      <w:pPr>
        <w:widowControl w:val="0"/>
        <w:spacing w:before="140" w:after="0"/>
        <w:ind w:firstLine="567"/>
        <w:jc w:val="both"/>
        <w:rPr>
          <w:bCs/>
          <w:color w:val="000000"/>
          <w:shd w:val="clear" w:color="auto" w:fill="FFFFFF"/>
        </w:rPr>
      </w:pPr>
      <w:r w:rsidRPr="006B4207">
        <w:rPr>
          <w:bCs/>
          <w:color w:val="000000"/>
          <w:shd w:val="clear" w:color="auto" w:fill="FFFFFF"/>
        </w:rPr>
        <w:t>2. Sửa đổi điểm c khoản 12 như sau:</w:t>
      </w:r>
    </w:p>
    <w:p w14:paraId="5B5AAE70" w14:textId="77777777" w:rsidR="002C02A9" w:rsidRPr="006B4207" w:rsidRDefault="002C02A9" w:rsidP="00360AB2">
      <w:pPr>
        <w:widowControl w:val="0"/>
        <w:spacing w:before="140" w:after="0"/>
        <w:ind w:firstLine="567"/>
        <w:jc w:val="both"/>
        <w:rPr>
          <w:bCs/>
          <w:color w:val="000000"/>
          <w:shd w:val="clear" w:color="auto" w:fill="FFFFFF"/>
        </w:rPr>
      </w:pPr>
      <w:r w:rsidRPr="006B4207">
        <w:rPr>
          <w:bCs/>
          <w:color w:val="000000"/>
          <w:shd w:val="clear" w:color="auto" w:fill="FFFFFF"/>
        </w:rPr>
        <w:t>“c) Bản sao điện tử (đối với trường hợp thủ tục hành chính có áp dụng nộp hồ sơ qua mạng điện tử).”.</w:t>
      </w:r>
    </w:p>
    <w:p w14:paraId="40E2E7BD" w14:textId="77777777" w:rsidR="002C02A9" w:rsidRPr="006B4207" w:rsidRDefault="002C02A9" w:rsidP="00360AB2">
      <w:pPr>
        <w:widowControl w:val="0"/>
        <w:spacing w:before="140" w:after="0"/>
        <w:ind w:firstLine="567"/>
        <w:jc w:val="both"/>
        <w:rPr>
          <w:b/>
          <w:color w:val="000000"/>
          <w:shd w:val="clear" w:color="auto" w:fill="FFFFFF"/>
        </w:rPr>
      </w:pPr>
      <w:r w:rsidRPr="006B4207">
        <w:rPr>
          <w:b/>
          <w:color w:val="000000"/>
          <w:shd w:val="clear" w:color="auto" w:fill="FFFFFF"/>
        </w:rPr>
        <w:t xml:space="preserve">Điều 3. </w:t>
      </w:r>
      <w:bookmarkStart w:id="2" w:name="_Hlk213346899"/>
      <w:r w:rsidRPr="006B4207">
        <w:rPr>
          <w:b/>
          <w:color w:val="000000"/>
          <w:shd w:val="clear" w:color="auto" w:fill="FFFFFF"/>
        </w:rPr>
        <w:t>Sửa đổi, bãi bỏ một số điểm của Điều 8</w:t>
      </w:r>
    </w:p>
    <w:p w14:paraId="5BE10A76" w14:textId="77777777" w:rsidR="002C02A9" w:rsidRPr="006B4207" w:rsidRDefault="002C02A9" w:rsidP="00360AB2">
      <w:pPr>
        <w:widowControl w:val="0"/>
        <w:spacing w:before="140" w:after="0"/>
        <w:ind w:firstLine="567"/>
        <w:jc w:val="both"/>
        <w:rPr>
          <w:bCs/>
          <w:color w:val="000000"/>
          <w:shd w:val="clear" w:color="auto" w:fill="FFFFFF"/>
        </w:rPr>
      </w:pPr>
      <w:r w:rsidRPr="006B4207">
        <w:rPr>
          <w:bCs/>
          <w:color w:val="000000"/>
          <w:shd w:val="clear" w:color="auto" w:fill="FFFFFF"/>
        </w:rPr>
        <w:t>1. Bãi bỏ điểm b khoản 2.</w:t>
      </w:r>
    </w:p>
    <w:p w14:paraId="635B31AC" w14:textId="77777777" w:rsidR="002C02A9" w:rsidRPr="006B4207" w:rsidRDefault="002C02A9" w:rsidP="00360AB2">
      <w:pPr>
        <w:widowControl w:val="0"/>
        <w:spacing w:before="140" w:after="0"/>
        <w:ind w:firstLine="567"/>
        <w:jc w:val="both"/>
        <w:rPr>
          <w:bCs/>
          <w:color w:val="000000"/>
          <w:shd w:val="clear" w:color="auto" w:fill="FFFFFF"/>
        </w:rPr>
      </w:pPr>
      <w:r w:rsidRPr="006B4207">
        <w:rPr>
          <w:bCs/>
          <w:color w:val="000000"/>
          <w:shd w:val="clear" w:color="auto" w:fill="FFFFFF"/>
        </w:rPr>
        <w:t>2. Sửa đổi điểm a khoản 3 như sau:</w:t>
      </w:r>
    </w:p>
    <w:p w14:paraId="3C8D8766" w14:textId="32941BA1" w:rsidR="002C02A9" w:rsidRPr="006B4207" w:rsidRDefault="002C02A9" w:rsidP="00360AB2">
      <w:pPr>
        <w:widowControl w:val="0"/>
        <w:spacing w:before="140" w:after="0"/>
        <w:ind w:firstLine="567"/>
        <w:jc w:val="both"/>
        <w:rPr>
          <w:bCs/>
          <w:color w:val="000000"/>
          <w:shd w:val="clear" w:color="auto" w:fill="FFFFFF"/>
        </w:rPr>
      </w:pPr>
      <w:r w:rsidRPr="006B4207">
        <w:rPr>
          <w:bCs/>
          <w:color w:val="000000"/>
          <w:shd w:val="clear" w:color="auto" w:fill="FFFFFF"/>
        </w:rPr>
        <w:t xml:space="preserve">“a) Doanh nghiệp gửi 01 bộ hồ sơ theo quy định tại khoản 2 Điều này trực tiếp hoặc qua hệ thống bưu chính tới Bộ Công Thương hoặc hình thức trực tuyến trên </w:t>
      </w:r>
      <w:r w:rsidR="003F5A44">
        <w:rPr>
          <w:bCs/>
          <w:color w:val="000000"/>
          <w:shd w:val="clear" w:color="auto" w:fill="FFFFFF"/>
        </w:rPr>
        <w:t>Cổng Dịch vụ công Quốc gia</w:t>
      </w:r>
      <w:r w:rsidRPr="006B4207">
        <w:rPr>
          <w:bCs/>
          <w:color w:val="000000"/>
          <w:shd w:val="clear" w:color="auto" w:fill="FFFFFF"/>
        </w:rPr>
        <w:t>;”.</w:t>
      </w:r>
    </w:p>
    <w:p w14:paraId="1C902DD2"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lastRenderedPageBreak/>
        <w:t>3. Sửa đổi điểm c khoản 3</w:t>
      </w:r>
      <w:bookmarkEnd w:id="2"/>
      <w:r w:rsidRPr="006B4207">
        <w:rPr>
          <w:bCs/>
          <w:color w:val="000000"/>
          <w:shd w:val="clear" w:color="auto" w:fill="FFFFFF"/>
        </w:rPr>
        <w:t xml:space="preserve"> như sau:</w:t>
      </w:r>
    </w:p>
    <w:p w14:paraId="623A9BFE"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“c) Trường hợp hồ sơ đầy đủ và hợp lệ, trong thời hạn 05 ngày làm việc kể từ ngày nhận được hồ sơ, Bộ Công Thương thông báo cụ thể thời gian tiến hành kiểm tra, đánh giá thực tế tại doanh nghiệp. Thời hạn kiểm tra không quá 15 ngày làm việc kể từ ngày thông báo. Các nội dung kiểm tra phải được lập thành Biên bản (Mẫu số 09 Phụ lục II ban hành kèm theo Nghị định này).</w:t>
      </w:r>
    </w:p>
    <w:p w14:paraId="7D7F3CC8" w14:textId="364948FC"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 xml:space="preserve">Trường hợp kết quả kiểm tra, đánh giá chưa đạt yêu cầu, trong thời hạn 05 ngày làm việc kể từ ngày hoàn thành việc kiểm tra, Bộ Công Thương thông báo để doanh </w:t>
      </w:r>
      <w:r w:rsidRPr="00D76240">
        <w:rPr>
          <w:bCs/>
          <w:color w:val="000000"/>
          <w:shd w:val="clear" w:color="auto" w:fill="FFFFFF"/>
        </w:rPr>
        <w:t>nghiệp hoàn thiện</w:t>
      </w:r>
      <w:r w:rsidR="00D76240" w:rsidRPr="00D76240">
        <w:rPr>
          <w:bCs/>
          <w:color w:val="000000"/>
          <w:shd w:val="clear" w:color="auto" w:fill="FFFFFF"/>
        </w:rPr>
        <w:t>;</w:t>
      </w:r>
      <w:r w:rsidRPr="00D76240">
        <w:rPr>
          <w:bCs/>
          <w:color w:val="000000"/>
          <w:shd w:val="clear" w:color="auto" w:fill="FFFFFF"/>
        </w:rPr>
        <w:t>”.</w:t>
      </w:r>
    </w:p>
    <w:p w14:paraId="154BB8DF"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4. Sửa đổi điểm đ khoản 3 như sau:</w:t>
      </w:r>
    </w:p>
    <w:p w14:paraId="1500125D" w14:textId="272A3535"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 xml:space="preserve">“đ) Doanh nghiệp nhận Giấy chứng nhận đủ điều kiện sản xuất, lắp ráp ô tô trực tiếp tại Bộ Công Thương hoặc qua hệ thống bưu chính (nếu có yêu cầu) hoặc trên </w:t>
      </w:r>
      <w:r w:rsidR="003F5A44">
        <w:rPr>
          <w:bCs/>
          <w:color w:val="000000"/>
          <w:shd w:val="clear" w:color="auto" w:fill="FFFFFF"/>
        </w:rPr>
        <w:t>Cổng Dịch vụ công Quốc gia</w:t>
      </w:r>
      <w:r w:rsidRPr="006B4207">
        <w:rPr>
          <w:bCs/>
          <w:color w:val="000000"/>
          <w:shd w:val="clear" w:color="auto" w:fill="FFFFFF"/>
        </w:rPr>
        <w:t>.”.</w:t>
      </w:r>
    </w:p>
    <w:p w14:paraId="3ECD3AF9" w14:textId="77777777" w:rsidR="002C02A9" w:rsidRPr="006B4207" w:rsidRDefault="002C02A9" w:rsidP="00360AB2">
      <w:pPr>
        <w:widowControl w:val="0"/>
        <w:spacing w:before="160" w:after="0"/>
        <w:ind w:firstLine="567"/>
        <w:jc w:val="both"/>
        <w:rPr>
          <w:b/>
          <w:color w:val="000000"/>
          <w:shd w:val="clear" w:color="auto" w:fill="FFFFFF"/>
        </w:rPr>
      </w:pPr>
      <w:r w:rsidRPr="006B4207">
        <w:rPr>
          <w:b/>
          <w:color w:val="000000"/>
          <w:shd w:val="clear" w:color="auto" w:fill="FFFFFF"/>
        </w:rPr>
        <w:t>Điều 4. Sửa đổi, bãi bỏ một số điểm của Điều 9</w:t>
      </w:r>
    </w:p>
    <w:p w14:paraId="625C3D58"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1. Bãi bỏ điểm b khoản 2.</w:t>
      </w:r>
    </w:p>
    <w:p w14:paraId="07AA3F79"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2. Sửa đổi điểm a khoản 3 như sau:</w:t>
      </w:r>
    </w:p>
    <w:p w14:paraId="2951CB04" w14:textId="79FF5DAB"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 xml:space="preserve">“a) Doanh nghiệp nộp 01 bộ hồ sơ theo quy định tại khoản 2 Điều này trực tiếp hoặc qua hệ thống bưu chính tới Bộ Công Thương hoặc hình thức trực tuyến trên </w:t>
      </w:r>
      <w:r w:rsidR="003F5A44">
        <w:rPr>
          <w:bCs/>
          <w:color w:val="000000"/>
          <w:shd w:val="clear" w:color="auto" w:fill="FFFFFF"/>
        </w:rPr>
        <w:t>Cổng Dịch vụ công Quốc gia</w:t>
      </w:r>
      <w:r w:rsidRPr="006B4207">
        <w:rPr>
          <w:bCs/>
          <w:color w:val="000000"/>
          <w:shd w:val="clear" w:color="auto" w:fill="FFFFFF"/>
        </w:rPr>
        <w:t>;”.</w:t>
      </w:r>
    </w:p>
    <w:p w14:paraId="41E62BEC"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 xml:space="preserve">3. </w:t>
      </w:r>
      <w:bookmarkStart w:id="3" w:name="_Hlk213346908"/>
      <w:r w:rsidRPr="006B4207">
        <w:rPr>
          <w:bCs/>
          <w:color w:val="000000"/>
          <w:shd w:val="clear" w:color="auto" w:fill="FFFFFF"/>
        </w:rPr>
        <w:t>Sửa đổi điểm d khoản 3</w:t>
      </w:r>
      <w:bookmarkEnd w:id="3"/>
      <w:r w:rsidRPr="006B4207">
        <w:rPr>
          <w:bCs/>
          <w:color w:val="000000"/>
          <w:shd w:val="clear" w:color="auto" w:fill="FFFFFF"/>
        </w:rPr>
        <w:t xml:space="preserve"> như sau:</w:t>
      </w:r>
    </w:p>
    <w:p w14:paraId="362FE3E9"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“d) Trong thời hạn 05 ngày làm việc kể từ ngày có kết quả thẩm định hồ sơ và kiểm tra thực tế (nếu có) đạt yêu cầu, Bộ Công Thương xem xét cấp đổi Giấy chứng nhận đủ điều kiện sản xuất, lắp ráp ô tô cho doanh nghiệp theo Mẫu số 04 Phụ lục II ban hành kèm theo Nghị định này. Trường hợp không cấp đổi Giấy chứng nhận, Bộ Công Thương trả lời bằng văn bản và nêu rõ lý do.”.</w:t>
      </w:r>
    </w:p>
    <w:p w14:paraId="6647400D" w14:textId="77777777" w:rsidR="002C02A9" w:rsidRPr="006B4207" w:rsidRDefault="002C02A9" w:rsidP="00360AB2">
      <w:pPr>
        <w:widowControl w:val="0"/>
        <w:spacing w:before="160" w:after="0"/>
        <w:ind w:firstLine="567"/>
        <w:jc w:val="both"/>
        <w:rPr>
          <w:b/>
          <w:color w:val="000000"/>
          <w:shd w:val="clear" w:color="auto" w:fill="FFFFFF"/>
        </w:rPr>
      </w:pPr>
      <w:r w:rsidRPr="006B4207">
        <w:rPr>
          <w:b/>
          <w:color w:val="000000"/>
          <w:shd w:val="clear" w:color="auto" w:fill="FFFFFF"/>
        </w:rPr>
        <w:t>Điều 5. Sửa đổi một số điểm của Điều 10</w:t>
      </w:r>
    </w:p>
    <w:p w14:paraId="56712DD4" w14:textId="77777777" w:rsidR="002C02A9" w:rsidRPr="006B4207" w:rsidRDefault="002C02A9" w:rsidP="00360AB2">
      <w:pPr>
        <w:widowControl w:val="0"/>
        <w:spacing w:before="160" w:after="0"/>
        <w:ind w:firstLine="567"/>
        <w:jc w:val="both"/>
        <w:rPr>
          <w:b/>
          <w:color w:val="000000"/>
          <w:shd w:val="clear" w:color="auto" w:fill="FFFFFF"/>
        </w:rPr>
      </w:pPr>
      <w:r w:rsidRPr="006B4207">
        <w:rPr>
          <w:bCs/>
          <w:color w:val="000000"/>
          <w:shd w:val="clear" w:color="auto" w:fill="FFFFFF"/>
        </w:rPr>
        <w:t>1. Sửa đổi điểm a khoản 2 như sau:</w:t>
      </w:r>
    </w:p>
    <w:p w14:paraId="4EF80890" w14:textId="6427D3A5"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 xml:space="preserve">“a) Doanh nghiệp nộp 01 bộ hồ sơ theo quy định tại khoản 1 Điều này trực tiếp hoặc qua hệ thống bưu chính tới Bộ Công Thương hoặc hình thức trực tuyến trên </w:t>
      </w:r>
      <w:r w:rsidR="003F5A44">
        <w:rPr>
          <w:bCs/>
          <w:color w:val="000000"/>
          <w:shd w:val="clear" w:color="auto" w:fill="FFFFFF"/>
        </w:rPr>
        <w:t>Cổng Dịch vụ công Quốc gia</w:t>
      </w:r>
      <w:r w:rsidRPr="006B4207">
        <w:rPr>
          <w:bCs/>
          <w:color w:val="000000"/>
          <w:shd w:val="clear" w:color="auto" w:fill="FFFFFF"/>
        </w:rPr>
        <w:t>;”.</w:t>
      </w:r>
    </w:p>
    <w:p w14:paraId="1C6D6165"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2. Sửa đổi điểm c khoản 2 như sau:</w:t>
      </w:r>
    </w:p>
    <w:p w14:paraId="2B3E1471"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“c) Trong thời hạn 05 ngày làm việc kể từ ngày nhận được hồ sơ đầy đủ và hợp lệ, Bộ Công Thương xem xét cấp lại Giấy chứng nhận đủ điều kiện sản xuất, lắp ráp ô tô cho doanh nghiệp theo Mẫu số 04 Phụ lục II ban hành kèm theo Nghị định này. Trường hợp không cấp lại Giấy chứng nhận, Bộ Công Thương trả lời bằng văn bản và nêu rõ lý do.”.</w:t>
      </w:r>
    </w:p>
    <w:p w14:paraId="07A30819" w14:textId="77777777" w:rsidR="002C02A9" w:rsidRPr="00F55D9D" w:rsidRDefault="002C02A9" w:rsidP="00360AB2">
      <w:pPr>
        <w:widowControl w:val="0"/>
        <w:spacing w:before="160" w:after="0"/>
        <w:ind w:firstLine="567"/>
        <w:jc w:val="both"/>
        <w:rPr>
          <w:color w:val="000000"/>
          <w:shd w:val="clear" w:color="auto" w:fill="FFFFFF"/>
        </w:rPr>
      </w:pPr>
      <w:r w:rsidRPr="006B4207">
        <w:rPr>
          <w:b/>
          <w:color w:val="000000"/>
          <w:shd w:val="clear" w:color="auto" w:fill="FFFFFF"/>
        </w:rPr>
        <w:lastRenderedPageBreak/>
        <w:t xml:space="preserve">Điều 6. </w:t>
      </w:r>
      <w:r w:rsidRPr="00F55D9D">
        <w:rPr>
          <w:color w:val="000000"/>
          <w:shd w:val="clear" w:color="auto" w:fill="FFFFFF"/>
        </w:rPr>
        <w:t>Bãi bỏ khoản 2 và khoản 3 Điều 14.</w:t>
      </w:r>
    </w:p>
    <w:p w14:paraId="147A60C8" w14:textId="77777777" w:rsidR="002C02A9" w:rsidRPr="006B4207" w:rsidRDefault="002C02A9" w:rsidP="00360AB2">
      <w:pPr>
        <w:widowControl w:val="0"/>
        <w:spacing w:before="160" w:after="0"/>
        <w:ind w:firstLine="567"/>
        <w:jc w:val="both"/>
        <w:rPr>
          <w:b/>
          <w:color w:val="000000"/>
          <w:shd w:val="clear" w:color="auto" w:fill="FFFFFF"/>
        </w:rPr>
      </w:pPr>
      <w:r w:rsidRPr="006B4207">
        <w:rPr>
          <w:b/>
          <w:color w:val="000000"/>
          <w:shd w:val="clear" w:color="auto" w:fill="FFFFFF"/>
        </w:rPr>
        <w:t>Điều 7. Sửa đổi, bãi bỏ một số điểm của Điều 16</w:t>
      </w:r>
    </w:p>
    <w:p w14:paraId="35DF86E3"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1. Bãi bỏ điểm b khoản 2.</w:t>
      </w:r>
    </w:p>
    <w:p w14:paraId="5B468F13" w14:textId="77777777" w:rsidR="002C02A9" w:rsidRPr="006B4207" w:rsidRDefault="002C02A9" w:rsidP="00360AB2">
      <w:pPr>
        <w:widowControl w:val="0"/>
        <w:spacing w:before="160" w:after="0"/>
        <w:ind w:firstLine="567"/>
        <w:jc w:val="both"/>
        <w:rPr>
          <w:b/>
          <w:color w:val="000000"/>
          <w:shd w:val="clear" w:color="auto" w:fill="FFFFFF"/>
        </w:rPr>
      </w:pPr>
      <w:r w:rsidRPr="006B4207">
        <w:rPr>
          <w:bCs/>
          <w:color w:val="000000"/>
          <w:shd w:val="clear" w:color="auto" w:fill="FFFFFF"/>
        </w:rPr>
        <w:t>2. Sửa đổi điểm a khoản 3 như sau:</w:t>
      </w:r>
    </w:p>
    <w:p w14:paraId="3CEBB939" w14:textId="04A025F5"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 xml:space="preserve">“a) Doanh nghiệp nộp 01 bộ hồ sơ theo quy định tại khoản 2 Điều này trực tiếp hoặc qua hệ thống bưu chính tới Bộ Công Thương hoặc hình thức trực tuyến trên </w:t>
      </w:r>
      <w:r w:rsidR="003F5A44">
        <w:rPr>
          <w:bCs/>
          <w:color w:val="000000"/>
          <w:shd w:val="clear" w:color="auto" w:fill="FFFFFF"/>
        </w:rPr>
        <w:t>Cổng Dịch vụ công Quốc gia</w:t>
      </w:r>
      <w:r w:rsidRPr="006B4207">
        <w:rPr>
          <w:bCs/>
          <w:color w:val="000000"/>
          <w:shd w:val="clear" w:color="auto" w:fill="FFFFFF"/>
        </w:rPr>
        <w:t>;”.</w:t>
      </w:r>
    </w:p>
    <w:p w14:paraId="3A2D9A12"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3. Sửa đổi điểm d khoản 3 như sau:</w:t>
      </w:r>
    </w:p>
    <w:p w14:paraId="027C80A1" w14:textId="4C2FD496"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 xml:space="preserve">“d) Doanh nghiệp nhận Giấy phép kinh doanh nhập khẩu ô tô trực tiếp tại Bộ Công Thương hoặc qua hệ thống bưu chính (nếu có yêu cầu) hoặc trên </w:t>
      </w:r>
      <w:r w:rsidR="003F5A44">
        <w:rPr>
          <w:bCs/>
          <w:color w:val="000000"/>
          <w:shd w:val="clear" w:color="auto" w:fill="FFFFFF"/>
        </w:rPr>
        <w:t>Cổng Dịch vụ công Quốc gia</w:t>
      </w:r>
      <w:r w:rsidRPr="006B4207">
        <w:rPr>
          <w:bCs/>
          <w:color w:val="000000"/>
          <w:shd w:val="clear" w:color="auto" w:fill="FFFFFF"/>
        </w:rPr>
        <w:t xml:space="preserve">.”. </w:t>
      </w:r>
    </w:p>
    <w:p w14:paraId="7D5F5D07" w14:textId="77777777" w:rsidR="002C02A9" w:rsidRPr="006B4207" w:rsidRDefault="002C02A9" w:rsidP="00360AB2">
      <w:pPr>
        <w:widowControl w:val="0"/>
        <w:spacing w:before="160" w:after="0"/>
        <w:ind w:firstLine="567"/>
        <w:jc w:val="both"/>
        <w:rPr>
          <w:b/>
          <w:color w:val="000000"/>
          <w:shd w:val="clear" w:color="auto" w:fill="FFFFFF"/>
        </w:rPr>
      </w:pPr>
      <w:r w:rsidRPr="006B4207">
        <w:rPr>
          <w:b/>
          <w:color w:val="000000"/>
          <w:shd w:val="clear" w:color="auto" w:fill="FFFFFF"/>
        </w:rPr>
        <w:t>Điều 8. Sửa đổi, bãi bỏ một số điểm của Điều 17</w:t>
      </w:r>
    </w:p>
    <w:p w14:paraId="4E80CCC1"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1. Bãi bỏ điểm b khoản 2.</w:t>
      </w:r>
    </w:p>
    <w:p w14:paraId="3E3BF895"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2. Sửa đổi điểm a khoản 3 như sau:</w:t>
      </w:r>
    </w:p>
    <w:p w14:paraId="1DBC3842" w14:textId="0CEE28D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 xml:space="preserve">“a) Doanh nghiệp nộp 01 bộ hồ sơ theo quy định tại khoản 2 Điều này trực tiếp hoặc qua hệ thống bưu chính tới Bộ Công Thương hoặc hình thức trực tuyến tới </w:t>
      </w:r>
      <w:r w:rsidR="003F5A44">
        <w:rPr>
          <w:bCs/>
          <w:color w:val="000000"/>
          <w:shd w:val="clear" w:color="auto" w:fill="FFFFFF"/>
        </w:rPr>
        <w:t>Cổng Dịch vụ công Quốc gia</w:t>
      </w:r>
      <w:r w:rsidRPr="006B4207">
        <w:rPr>
          <w:bCs/>
          <w:color w:val="000000"/>
          <w:shd w:val="clear" w:color="auto" w:fill="FFFFFF"/>
        </w:rPr>
        <w:t>;”.</w:t>
      </w:r>
    </w:p>
    <w:p w14:paraId="58C7046E" w14:textId="77777777" w:rsidR="002C02A9" w:rsidRPr="006B4207" w:rsidRDefault="002C02A9" w:rsidP="00360AB2">
      <w:pPr>
        <w:widowControl w:val="0"/>
        <w:spacing w:before="160" w:after="0"/>
        <w:ind w:firstLine="567"/>
        <w:jc w:val="both"/>
        <w:rPr>
          <w:b/>
          <w:color w:val="000000"/>
          <w:shd w:val="clear" w:color="auto" w:fill="FFFFFF"/>
        </w:rPr>
      </w:pPr>
      <w:r w:rsidRPr="006B4207">
        <w:rPr>
          <w:b/>
          <w:color w:val="000000"/>
          <w:shd w:val="clear" w:color="auto" w:fill="FFFFFF"/>
        </w:rPr>
        <w:t>Điều 9. Sửa đổi điểm a khoản 2 Điều 18</w:t>
      </w:r>
    </w:p>
    <w:p w14:paraId="6601E299" w14:textId="78A523BF"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 xml:space="preserve">“a) Doanh nghiệp nộp 01 bộ hồ sơ theo quy định tại khoản 1 Điều này trực tiếp hoặc qua hệ thống bưu chính tới Bộ Công Thương hoặc hình thức trực tuyến trên </w:t>
      </w:r>
      <w:r w:rsidR="003F5A44">
        <w:rPr>
          <w:bCs/>
          <w:color w:val="000000"/>
          <w:shd w:val="clear" w:color="auto" w:fill="FFFFFF"/>
        </w:rPr>
        <w:t>Cổng Dịch vụ công Quốc gia</w:t>
      </w:r>
      <w:r w:rsidRPr="006B4207">
        <w:rPr>
          <w:bCs/>
          <w:color w:val="000000"/>
          <w:shd w:val="clear" w:color="auto" w:fill="FFFFFF"/>
        </w:rPr>
        <w:t>;”.</w:t>
      </w:r>
    </w:p>
    <w:p w14:paraId="715F0456" w14:textId="77777777" w:rsidR="002C02A9" w:rsidRPr="006B4207" w:rsidRDefault="002C02A9" w:rsidP="00360AB2">
      <w:pPr>
        <w:widowControl w:val="0"/>
        <w:spacing w:before="160" w:after="0"/>
        <w:ind w:firstLine="567"/>
        <w:jc w:val="both"/>
        <w:rPr>
          <w:b/>
          <w:color w:val="000000"/>
          <w:shd w:val="clear" w:color="auto" w:fill="FFFFFF"/>
        </w:rPr>
      </w:pPr>
      <w:r w:rsidRPr="006B4207">
        <w:rPr>
          <w:b/>
          <w:color w:val="000000"/>
          <w:shd w:val="clear" w:color="auto" w:fill="FFFFFF"/>
        </w:rPr>
        <w:t>Điều 10. Sửa đổi, bãi bỏ một số điểm của Điều 22</w:t>
      </w:r>
    </w:p>
    <w:p w14:paraId="653641A3"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1. Bãi bỏ điểm b khoản 2.</w:t>
      </w:r>
    </w:p>
    <w:p w14:paraId="6D8107B8"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2. Sửa đổi điểm a khoản 3 như sau:</w:t>
      </w:r>
    </w:p>
    <w:p w14:paraId="0A120134" w14:textId="654DD3C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 xml:space="preserve">“a) Cơ sở bảo hành, bảo dưỡng nộp 01 bộ hồ sơ theo quy định tại khoản 2 Điều này trực tiếp hoặc qua hệ thống bưu chính tới Cơ quan kiểm tra hoặc hình thức trực tuyến trên </w:t>
      </w:r>
      <w:r w:rsidR="003F5A44">
        <w:rPr>
          <w:bCs/>
          <w:color w:val="000000"/>
          <w:shd w:val="clear" w:color="auto" w:fill="FFFFFF"/>
        </w:rPr>
        <w:t>Cổng Dịch vụ công Quốc gia</w:t>
      </w:r>
      <w:r w:rsidRPr="006B4207">
        <w:rPr>
          <w:bCs/>
          <w:color w:val="000000"/>
          <w:shd w:val="clear" w:color="auto" w:fill="FFFFFF"/>
        </w:rPr>
        <w:t>;”.</w:t>
      </w:r>
    </w:p>
    <w:p w14:paraId="6FC4D5F8"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3. Sửa đổi điểm đ khoản 3 như sau:</w:t>
      </w:r>
    </w:p>
    <w:p w14:paraId="6D518021" w14:textId="3D3AF729"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 xml:space="preserve">“đ) Cơ sở bảo hành, bảo dưỡng ô tô nhận Giấy chứng nhận trực tiếp tại Cơ quan kiểm tra hoặc qua hệ thống bưu chính (nếu có yêu cầu) hoặc trên </w:t>
      </w:r>
      <w:r w:rsidR="003F5A44">
        <w:rPr>
          <w:bCs/>
          <w:color w:val="000000"/>
          <w:shd w:val="clear" w:color="auto" w:fill="FFFFFF"/>
        </w:rPr>
        <w:t>Cổng Dịch vụ công Quốc gia</w:t>
      </w:r>
      <w:r w:rsidRPr="006B4207">
        <w:rPr>
          <w:bCs/>
          <w:color w:val="000000"/>
          <w:shd w:val="clear" w:color="auto" w:fill="FFFFFF"/>
        </w:rPr>
        <w:t xml:space="preserve">;”. </w:t>
      </w:r>
    </w:p>
    <w:p w14:paraId="6AAD67B3" w14:textId="77777777" w:rsidR="002C02A9" w:rsidRPr="006B4207" w:rsidRDefault="002C02A9" w:rsidP="00360AB2">
      <w:pPr>
        <w:widowControl w:val="0"/>
        <w:spacing w:before="160" w:after="0"/>
        <w:ind w:firstLine="567"/>
        <w:jc w:val="both"/>
        <w:rPr>
          <w:b/>
          <w:color w:val="000000"/>
          <w:shd w:val="clear" w:color="auto" w:fill="FFFFFF"/>
        </w:rPr>
      </w:pPr>
      <w:r w:rsidRPr="006B4207">
        <w:rPr>
          <w:b/>
          <w:color w:val="000000"/>
          <w:shd w:val="clear" w:color="auto" w:fill="FFFFFF"/>
        </w:rPr>
        <w:t>Điều 11. Sửa đổi, bãi bỏ một số điểm của Điều 23</w:t>
      </w:r>
    </w:p>
    <w:p w14:paraId="197025A8"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1. Bãi bỏ điểm b khoản 2.</w:t>
      </w:r>
    </w:p>
    <w:p w14:paraId="7E615985"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lastRenderedPageBreak/>
        <w:t>2. Sửa đổi điểm a khoản 3 như sau:</w:t>
      </w:r>
    </w:p>
    <w:p w14:paraId="77B44C0F" w14:textId="2495D390"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 xml:space="preserve">“a) Cơ sở bảo hành, bảo dưỡng nộp 01 bộ hồ sơ theo quy định tại khoản 2 Điều này trực tiếp hoặc qua hệ thống bưu chính tới Cơ quan kiểm tra hoặc hình thức trực tuyến trên </w:t>
      </w:r>
      <w:r w:rsidR="003F5A44">
        <w:rPr>
          <w:bCs/>
          <w:color w:val="000000"/>
          <w:shd w:val="clear" w:color="auto" w:fill="FFFFFF"/>
        </w:rPr>
        <w:t>Cổng Dịch vụ công Quốc gia</w:t>
      </w:r>
      <w:r w:rsidRPr="006B4207">
        <w:rPr>
          <w:bCs/>
          <w:color w:val="000000"/>
          <w:shd w:val="clear" w:color="auto" w:fill="FFFFFF"/>
        </w:rPr>
        <w:t>;”.</w:t>
      </w:r>
    </w:p>
    <w:p w14:paraId="5AD6C852" w14:textId="77777777" w:rsidR="002C02A9" w:rsidRPr="006B4207" w:rsidRDefault="002C02A9" w:rsidP="00360AB2">
      <w:pPr>
        <w:widowControl w:val="0"/>
        <w:spacing w:before="160" w:after="0"/>
        <w:ind w:firstLine="567"/>
        <w:jc w:val="both"/>
        <w:rPr>
          <w:b/>
          <w:color w:val="000000"/>
          <w:shd w:val="clear" w:color="auto" w:fill="FFFFFF"/>
        </w:rPr>
      </w:pPr>
      <w:r w:rsidRPr="006B4207">
        <w:rPr>
          <w:b/>
          <w:color w:val="000000"/>
          <w:shd w:val="clear" w:color="auto" w:fill="FFFFFF"/>
        </w:rPr>
        <w:t>Điều 12.</w:t>
      </w:r>
      <w:r w:rsidRPr="006B4207">
        <w:rPr>
          <w:bCs/>
          <w:color w:val="000000"/>
          <w:shd w:val="clear" w:color="auto" w:fill="FFFFFF"/>
        </w:rPr>
        <w:t xml:space="preserve"> </w:t>
      </w:r>
      <w:r w:rsidRPr="006B4207">
        <w:rPr>
          <w:b/>
          <w:color w:val="000000"/>
          <w:shd w:val="clear" w:color="auto" w:fill="FFFFFF"/>
        </w:rPr>
        <w:t>Sửa đổi điểm a khoản 2 Điều 24</w:t>
      </w:r>
    </w:p>
    <w:p w14:paraId="7CCFC8C7" w14:textId="50E8C92D"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w:t>
      </w:r>
      <w:r w:rsidRPr="006B4207">
        <w:t xml:space="preserve">a) Cơ sở bảo hành, bảo dưỡng nộp 01 bộ hồ sơ theo quy định tại khoản 1 Điều này trực tiếp hoặc qua hệ thống bưu chính tới Cơ quan kiểm tra hoặc hình thức trực tuyến trên </w:t>
      </w:r>
      <w:r w:rsidR="003F5A44">
        <w:t>Cổng Dịch vụ công Quốc gia</w:t>
      </w:r>
      <w:r w:rsidRPr="006B4207">
        <w:t>;”.</w:t>
      </w:r>
    </w:p>
    <w:p w14:paraId="4A567613" w14:textId="77777777" w:rsidR="002C02A9" w:rsidRPr="006B4207" w:rsidRDefault="002C02A9" w:rsidP="00360AB2">
      <w:pPr>
        <w:widowControl w:val="0"/>
        <w:spacing w:before="160" w:after="0"/>
        <w:ind w:firstLine="567"/>
        <w:jc w:val="both"/>
        <w:rPr>
          <w:bCs/>
          <w:color w:val="000000"/>
          <w:shd w:val="clear" w:color="auto" w:fill="FFFFFF"/>
        </w:rPr>
      </w:pPr>
      <w:r w:rsidRPr="006B4207">
        <w:rPr>
          <w:b/>
          <w:color w:val="000000"/>
          <w:shd w:val="clear" w:color="auto" w:fill="FFFFFF"/>
        </w:rPr>
        <w:t>Điều 13. Sửa đổi khoản 1 Mục V Phụ lục I</w:t>
      </w:r>
    </w:p>
    <w:p w14:paraId="71FC9370"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w:t>
      </w:r>
      <w:r w:rsidRPr="006B4207">
        <w:t>1. Dây chuyền kiểm tra chất lượng sản phẩm phải được trang bị các thiết bị kiểm tra chuyên dùng theo từng công đoạn lắp ráp và thiết bị kiểm tra các chỉ tiêu xuất xưởng theo quy định.”</w:t>
      </w:r>
    </w:p>
    <w:p w14:paraId="01B1160B" w14:textId="0A6C4D1D" w:rsidR="002C02A9" w:rsidRPr="006B4207" w:rsidRDefault="002C02A9" w:rsidP="00360AB2">
      <w:pPr>
        <w:widowControl w:val="0"/>
        <w:spacing w:before="160" w:after="0"/>
        <w:ind w:firstLine="567"/>
        <w:jc w:val="both"/>
        <w:rPr>
          <w:b/>
          <w:color w:val="000000"/>
          <w:shd w:val="clear" w:color="auto" w:fill="FFFFFF"/>
        </w:rPr>
      </w:pPr>
      <w:bookmarkStart w:id="4" w:name="_Hlk213346075"/>
      <w:r w:rsidRPr="006B4207">
        <w:rPr>
          <w:b/>
          <w:color w:val="000000"/>
          <w:shd w:val="clear" w:color="auto" w:fill="FFFFFF"/>
        </w:rPr>
        <w:t xml:space="preserve">Điều 14. </w:t>
      </w:r>
      <w:bookmarkStart w:id="5" w:name="_Hlk218065693"/>
      <w:r w:rsidRPr="006B4207">
        <w:rPr>
          <w:b/>
          <w:color w:val="000000"/>
          <w:shd w:val="clear" w:color="auto" w:fill="FFFFFF"/>
        </w:rPr>
        <w:t xml:space="preserve">Thay thế cụm từ; thay thế một số </w:t>
      </w:r>
      <w:r w:rsidR="00F55D9D">
        <w:rPr>
          <w:b/>
          <w:color w:val="000000"/>
          <w:shd w:val="clear" w:color="auto" w:fill="FFFFFF"/>
          <w:lang w:val="en-US"/>
        </w:rPr>
        <w:t>m</w:t>
      </w:r>
      <w:r w:rsidRPr="006B4207">
        <w:rPr>
          <w:b/>
          <w:color w:val="000000"/>
          <w:shd w:val="clear" w:color="auto" w:fill="FFFFFF"/>
        </w:rPr>
        <w:t>ẫu tại Phụ lục II</w:t>
      </w:r>
      <w:bookmarkEnd w:id="4"/>
      <w:bookmarkEnd w:id="5"/>
    </w:p>
    <w:p w14:paraId="01A75C45" w14:textId="4DBB3B08"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 xml:space="preserve">1. </w:t>
      </w:r>
      <w:r w:rsidRPr="006B4207">
        <w:t xml:space="preserve">Thay thế cụm từ “Bộ Giao thông vận tải” tại phần căn cứ pháp lý; khoản 3 Điều 6; khoản 1 Điều 22; điểm a khoản 1, </w:t>
      </w:r>
      <w:r w:rsidRPr="000D684D">
        <w:t>khoản 2 Điều 29</w:t>
      </w:r>
      <w:r w:rsidR="000D684D" w:rsidRPr="000D684D">
        <w:t>;</w:t>
      </w:r>
      <w:r w:rsidRPr="000D684D">
        <w:t xml:space="preserve"> khoản 1</w:t>
      </w:r>
      <w:r w:rsidRPr="006B4207">
        <w:t xml:space="preserve"> Điều 33; Mẫu số 15 Phụ lục II bằng cụm từ “Bộ Xây dựng”.</w:t>
      </w:r>
    </w:p>
    <w:p w14:paraId="0C8B865C" w14:textId="77777777" w:rsidR="002C02A9" w:rsidRPr="006B4207" w:rsidRDefault="002C02A9" w:rsidP="00360AB2">
      <w:pPr>
        <w:widowControl w:val="0"/>
        <w:spacing w:before="160" w:after="0"/>
        <w:ind w:firstLine="567"/>
        <w:jc w:val="both"/>
      </w:pPr>
      <w:r w:rsidRPr="006B4207">
        <w:rPr>
          <w:bCs/>
          <w:color w:val="000000"/>
          <w:shd w:val="clear" w:color="auto" w:fill="FFFFFF"/>
        </w:rPr>
        <w:t xml:space="preserve">2. </w:t>
      </w:r>
      <w:r w:rsidRPr="006B4207">
        <w:t>Thay thế cụm từ “Bộ Tài nguyên và Môi trường” tại khoản 5 Điều 29 bằng cụm từ “Bộ Nông nghiệp và Môi trường”.</w:t>
      </w:r>
    </w:p>
    <w:p w14:paraId="5FAE1FE0" w14:textId="77777777" w:rsidR="002C02A9" w:rsidRPr="006B4207" w:rsidRDefault="002C02A9" w:rsidP="00360AB2">
      <w:pPr>
        <w:widowControl w:val="0"/>
        <w:spacing w:before="160" w:after="0"/>
        <w:ind w:firstLine="567"/>
        <w:jc w:val="both"/>
        <w:rPr>
          <w:bCs/>
          <w:color w:val="000000"/>
          <w:sz w:val="30"/>
          <w:szCs w:val="30"/>
          <w:shd w:val="clear" w:color="auto" w:fill="FFFFFF"/>
        </w:rPr>
      </w:pPr>
      <w:r w:rsidRPr="006B4207">
        <w:t>3. Thay thế cụm từ “Sở Giao thông vận tải” tại khoản 2 Điều 30 bằng cụm từ “Sở Xây dựng”.</w:t>
      </w:r>
    </w:p>
    <w:p w14:paraId="3609C4C0"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4. Thay thế các Mẫu số 01, 04, 08, 09 tại Phụ lục II tương ứng bằng các Mẫu số 01, 04, 08, 09 ban hành kèm theo Nghị định này.</w:t>
      </w:r>
    </w:p>
    <w:p w14:paraId="02218293" w14:textId="3BB4FF68" w:rsidR="00C35522" w:rsidRPr="00E8590A" w:rsidRDefault="00C35522" w:rsidP="00360AB2">
      <w:pPr>
        <w:widowControl w:val="0"/>
        <w:spacing w:before="160" w:after="0"/>
        <w:ind w:firstLine="567"/>
        <w:jc w:val="both"/>
        <w:rPr>
          <w:b/>
          <w:color w:val="000000"/>
          <w:shd w:val="clear" w:color="auto" w:fill="FFFFFF"/>
        </w:rPr>
      </w:pPr>
      <w:r w:rsidRPr="00E8590A">
        <w:rPr>
          <w:b/>
          <w:color w:val="000000"/>
          <w:shd w:val="clear" w:color="auto" w:fill="FFFFFF"/>
        </w:rPr>
        <w:t>Điều 1</w:t>
      </w:r>
      <w:r w:rsidRPr="004A07A6">
        <w:rPr>
          <w:b/>
          <w:color w:val="000000"/>
          <w:shd w:val="clear" w:color="auto" w:fill="FFFFFF"/>
        </w:rPr>
        <w:t>5</w:t>
      </w:r>
      <w:r w:rsidRPr="00E8590A">
        <w:rPr>
          <w:b/>
          <w:color w:val="000000"/>
          <w:shd w:val="clear" w:color="auto" w:fill="FFFFFF"/>
        </w:rPr>
        <w:t>. Điều khoản chuyển tiếp</w:t>
      </w:r>
    </w:p>
    <w:p w14:paraId="5A9AED29" w14:textId="16DF7287" w:rsidR="00C35522" w:rsidRPr="006B4207" w:rsidRDefault="00C35522" w:rsidP="00360AB2">
      <w:pPr>
        <w:widowControl w:val="0"/>
        <w:spacing w:before="160" w:after="0"/>
        <w:ind w:firstLine="567"/>
        <w:jc w:val="both"/>
        <w:rPr>
          <w:bCs/>
          <w:color w:val="000000"/>
          <w:shd w:val="clear" w:color="auto" w:fill="FFFFFF"/>
        </w:rPr>
      </w:pPr>
      <w:r w:rsidRPr="00E8590A">
        <w:rPr>
          <w:bCs/>
          <w:color w:val="000000"/>
          <w:shd w:val="clear" w:color="auto" w:fill="FFFFFF"/>
        </w:rPr>
        <w:t>1</w:t>
      </w:r>
      <w:r w:rsidRPr="006B4207">
        <w:rPr>
          <w:bCs/>
          <w:color w:val="000000"/>
          <w:shd w:val="clear" w:color="auto" w:fill="FFFFFF"/>
        </w:rPr>
        <w:t xml:space="preserve">. </w:t>
      </w:r>
      <w:r w:rsidR="004A07A6" w:rsidRPr="004A07A6">
        <w:rPr>
          <w:bCs/>
          <w:color w:val="000000"/>
          <w:shd w:val="clear" w:color="auto" w:fill="FFFFFF"/>
        </w:rPr>
        <w:t>Giấy chứng nhận đủ điều kiện sản xuất, lắp ráp ô tô, Giấy phép kinh doanh nhập khẩu ô tô</w:t>
      </w:r>
      <w:r w:rsidRPr="006B4207">
        <w:rPr>
          <w:bCs/>
          <w:color w:val="000000"/>
          <w:shd w:val="clear" w:color="auto" w:fill="FFFFFF"/>
        </w:rPr>
        <w:t xml:space="preserve"> đã </w:t>
      </w:r>
      <w:r w:rsidR="004A07A6" w:rsidRPr="004A07A6">
        <w:rPr>
          <w:bCs/>
          <w:color w:val="000000"/>
          <w:shd w:val="clear" w:color="auto" w:fill="FFFFFF"/>
        </w:rPr>
        <w:t>được cấp</w:t>
      </w:r>
      <w:r w:rsidRPr="006B4207">
        <w:rPr>
          <w:bCs/>
          <w:color w:val="000000"/>
          <w:shd w:val="clear" w:color="auto" w:fill="FFFFFF"/>
        </w:rPr>
        <w:t xml:space="preserve"> cho doanh nghiệp trước ngày Nghị định này có hiệu lực </w:t>
      </w:r>
      <w:r w:rsidR="004A07A6" w:rsidRPr="004A07A6">
        <w:rPr>
          <w:bCs/>
          <w:color w:val="000000"/>
          <w:shd w:val="clear" w:color="auto" w:fill="FFFFFF"/>
        </w:rPr>
        <w:t xml:space="preserve">thi hành </w:t>
      </w:r>
      <w:r w:rsidRPr="006B4207">
        <w:rPr>
          <w:bCs/>
          <w:color w:val="000000"/>
          <w:shd w:val="clear" w:color="auto" w:fill="FFFFFF"/>
        </w:rPr>
        <w:t>tiếp tục có hiệu lực cho đến khi được cấp đổi hoặc cấp lại.</w:t>
      </w:r>
    </w:p>
    <w:p w14:paraId="3CC58F91" w14:textId="47D24053" w:rsidR="00C35522" w:rsidRDefault="00C35522" w:rsidP="00360AB2">
      <w:pPr>
        <w:widowControl w:val="0"/>
        <w:spacing w:before="160" w:after="0"/>
        <w:ind w:firstLine="567"/>
        <w:jc w:val="both"/>
        <w:rPr>
          <w:b/>
          <w:color w:val="000000"/>
          <w:shd w:val="clear" w:color="auto" w:fill="FFFFFF"/>
        </w:rPr>
      </w:pPr>
      <w:r w:rsidRPr="00E8590A">
        <w:rPr>
          <w:bCs/>
          <w:color w:val="000000"/>
          <w:shd w:val="clear" w:color="auto" w:fill="FFFFFF"/>
        </w:rPr>
        <w:t>2</w:t>
      </w:r>
      <w:r w:rsidRPr="006B4207">
        <w:rPr>
          <w:bCs/>
          <w:color w:val="000000"/>
          <w:shd w:val="clear" w:color="auto" w:fill="FFFFFF"/>
        </w:rPr>
        <w:t>. Các hồ sơ hợp lệ đã</w:t>
      </w:r>
      <w:r w:rsidR="004A07A6" w:rsidRPr="004A07A6">
        <w:rPr>
          <w:bCs/>
          <w:color w:val="000000"/>
          <w:shd w:val="clear" w:color="auto" w:fill="FFFFFF"/>
        </w:rPr>
        <w:t xml:space="preserve"> được cơ quan có thẩm quyền</w:t>
      </w:r>
      <w:r w:rsidRPr="006B4207">
        <w:rPr>
          <w:bCs/>
          <w:color w:val="000000"/>
          <w:shd w:val="clear" w:color="auto" w:fill="FFFFFF"/>
        </w:rPr>
        <w:t xml:space="preserve"> tiếp nhận</w:t>
      </w:r>
      <w:r w:rsidR="004A07A6" w:rsidRPr="004A07A6">
        <w:rPr>
          <w:bCs/>
          <w:color w:val="000000"/>
          <w:shd w:val="clear" w:color="auto" w:fill="FFFFFF"/>
        </w:rPr>
        <w:t xml:space="preserve"> để giải quyết</w:t>
      </w:r>
      <w:r w:rsidRPr="006B4207">
        <w:rPr>
          <w:bCs/>
          <w:color w:val="000000"/>
          <w:shd w:val="clear" w:color="auto" w:fill="FFFFFF"/>
        </w:rPr>
        <w:t xml:space="preserve"> trước ngày Nghị định này có hiệu lực</w:t>
      </w:r>
      <w:r w:rsidR="004A07A6" w:rsidRPr="004A07A6">
        <w:rPr>
          <w:bCs/>
          <w:color w:val="000000"/>
          <w:shd w:val="clear" w:color="auto" w:fill="FFFFFF"/>
        </w:rPr>
        <w:t xml:space="preserve"> thi hành</w:t>
      </w:r>
      <w:r w:rsidRPr="006B4207">
        <w:rPr>
          <w:bCs/>
          <w:color w:val="000000"/>
          <w:shd w:val="clear" w:color="auto" w:fill="FFFFFF"/>
        </w:rPr>
        <w:t xml:space="preserve"> </w:t>
      </w:r>
      <w:r w:rsidR="004A07A6" w:rsidRPr="004A07A6">
        <w:rPr>
          <w:bCs/>
          <w:color w:val="000000"/>
          <w:shd w:val="clear" w:color="auto" w:fill="FFFFFF"/>
        </w:rPr>
        <w:t>thì</w:t>
      </w:r>
      <w:r w:rsidRPr="006B4207">
        <w:rPr>
          <w:bCs/>
          <w:color w:val="000000"/>
          <w:shd w:val="clear" w:color="auto" w:fill="FFFFFF"/>
        </w:rPr>
        <w:t xml:space="preserve"> tiếp tục được </w:t>
      </w:r>
      <w:r w:rsidR="004A07A6" w:rsidRPr="004A07A6">
        <w:rPr>
          <w:bCs/>
          <w:color w:val="000000"/>
          <w:shd w:val="clear" w:color="auto" w:fill="FFFFFF"/>
        </w:rPr>
        <w:t>giải quyết theo quy định của Nghị định số 116/2017/NĐ-CP ngày 17 tháng 10 năm 2017 của Chính phủ quy định điều kiện sản xuất, lắp ráp, nhập khẩu và kinh doanh dịch vụ bảo hành, bảo dưỡng ô tô</w:t>
      </w:r>
      <w:r w:rsidR="000273EB" w:rsidRPr="00D76240">
        <w:rPr>
          <w:bCs/>
          <w:color w:val="000000"/>
          <w:shd w:val="clear" w:color="auto" w:fill="FFFFFF"/>
        </w:rPr>
        <w:t>,</w:t>
      </w:r>
      <w:r w:rsidR="004A07A6" w:rsidRPr="004A07A6">
        <w:rPr>
          <w:bCs/>
          <w:color w:val="000000"/>
          <w:shd w:val="clear" w:color="auto" w:fill="FFFFFF"/>
        </w:rPr>
        <w:t xml:space="preserve"> được sửa đổi, bổ sung bởi Nghị định số 17/2020/NĐ-CP</w:t>
      </w:r>
      <w:r w:rsidR="00026153" w:rsidRPr="00026153">
        <w:t xml:space="preserve"> </w:t>
      </w:r>
      <w:r w:rsidR="00026153" w:rsidRPr="00026153">
        <w:rPr>
          <w:bCs/>
          <w:color w:val="000000"/>
          <w:shd w:val="clear" w:color="auto" w:fill="FFFFFF"/>
        </w:rPr>
        <w:t>ngày 05 tháng 02 năm 2020 của Chính phủ sửa đổi, bổ sung một số điều của các Nghị định liên quan đến điều kiện đầu tư kinh doanh thuộc lĩnh vực quản lý nhà nước của Bộ Công Thương</w:t>
      </w:r>
      <w:r w:rsidR="004A07A6" w:rsidRPr="004A07A6">
        <w:rPr>
          <w:bCs/>
          <w:color w:val="000000"/>
          <w:shd w:val="clear" w:color="auto" w:fill="FFFFFF"/>
        </w:rPr>
        <w:t>.</w:t>
      </w:r>
    </w:p>
    <w:p w14:paraId="2FCDC6C7" w14:textId="330B5C23" w:rsidR="002C02A9" w:rsidRPr="006B4207" w:rsidRDefault="002C02A9" w:rsidP="00360AB2">
      <w:pPr>
        <w:widowControl w:val="0"/>
        <w:spacing w:before="160" w:after="0"/>
        <w:ind w:firstLine="567"/>
        <w:jc w:val="both"/>
        <w:rPr>
          <w:b/>
          <w:color w:val="000000"/>
          <w:shd w:val="clear" w:color="auto" w:fill="FFFFFF"/>
        </w:rPr>
      </w:pPr>
      <w:r w:rsidRPr="006B4207">
        <w:rPr>
          <w:b/>
          <w:color w:val="000000"/>
          <w:shd w:val="clear" w:color="auto" w:fill="FFFFFF"/>
        </w:rPr>
        <w:t>Điều 1</w:t>
      </w:r>
      <w:r w:rsidR="00C35522" w:rsidRPr="004A07A6">
        <w:rPr>
          <w:b/>
          <w:color w:val="000000"/>
          <w:shd w:val="clear" w:color="auto" w:fill="FFFFFF"/>
        </w:rPr>
        <w:t>6</w:t>
      </w:r>
      <w:r w:rsidRPr="006B4207">
        <w:rPr>
          <w:b/>
          <w:color w:val="000000"/>
          <w:shd w:val="clear" w:color="auto" w:fill="FFFFFF"/>
        </w:rPr>
        <w:t>. Điều khoản thi hành</w:t>
      </w:r>
    </w:p>
    <w:p w14:paraId="044F8FA5" w14:textId="77777777" w:rsidR="002C02A9" w:rsidRPr="006B4207" w:rsidRDefault="002C02A9" w:rsidP="00360AB2">
      <w:pPr>
        <w:widowControl w:val="0"/>
        <w:spacing w:before="160" w:after="0"/>
        <w:ind w:firstLine="567"/>
        <w:jc w:val="both"/>
        <w:rPr>
          <w:bCs/>
          <w:color w:val="000000"/>
          <w:shd w:val="clear" w:color="auto" w:fill="FFFFFF"/>
        </w:rPr>
      </w:pPr>
      <w:r w:rsidRPr="006B4207">
        <w:rPr>
          <w:bCs/>
          <w:color w:val="000000"/>
          <w:shd w:val="clear" w:color="auto" w:fill="FFFFFF"/>
        </w:rPr>
        <w:t>1. Nghị định này có hiệu lực thi hành kể từ ngày ký ban hành.</w:t>
      </w:r>
    </w:p>
    <w:p w14:paraId="57FBC2E0" w14:textId="42BDD69E" w:rsidR="002C02A9" w:rsidRDefault="0079782A" w:rsidP="00360AB2">
      <w:pPr>
        <w:widowControl w:val="0"/>
        <w:spacing w:before="240" w:after="0"/>
        <w:ind w:firstLine="567"/>
        <w:jc w:val="both"/>
        <w:rPr>
          <w:bCs/>
          <w:color w:val="000000"/>
          <w:shd w:val="clear" w:color="auto" w:fill="FFFFFF"/>
        </w:rPr>
      </w:pPr>
      <w:r w:rsidRPr="00E8590A">
        <w:rPr>
          <w:bCs/>
          <w:color w:val="000000"/>
          <w:shd w:val="clear" w:color="auto" w:fill="FFFFFF"/>
        </w:rPr>
        <w:lastRenderedPageBreak/>
        <w:t>2</w:t>
      </w:r>
      <w:r w:rsidR="002C02A9" w:rsidRPr="006B4207">
        <w:rPr>
          <w:bCs/>
          <w:color w:val="000000"/>
          <w:shd w:val="clear" w:color="auto" w:fill="FFFFFF"/>
        </w:rPr>
        <w:t>. Các Bộ trưởng, Thủ trưởng cơ quan ngang bộ, Thủ trưởng cơ quan thuộc Chính phủ, Chủ tịch Ủy ban nhân dân tỉnh, thành phố trực thuộc trung ương chịu trách nhiệm thi hành Nghị định này.</w:t>
      </w:r>
    </w:p>
    <w:p w14:paraId="07DF531A" w14:textId="77777777" w:rsidR="00360AB2" w:rsidRPr="00360AB2" w:rsidRDefault="00360AB2" w:rsidP="00360AB2">
      <w:pPr>
        <w:widowControl w:val="0"/>
        <w:spacing w:before="240" w:after="0"/>
        <w:ind w:firstLine="567"/>
        <w:jc w:val="both"/>
        <w:rPr>
          <w:bCs/>
          <w:color w:val="000000"/>
          <w:sz w:val="22"/>
          <w:shd w:val="clear" w:color="auto" w:fill="FFFFFF"/>
        </w:rPr>
      </w:pPr>
    </w:p>
    <w:tbl>
      <w:tblPr>
        <w:tblW w:w="8964" w:type="dxa"/>
        <w:tblInd w:w="108" w:type="dxa"/>
        <w:tblLayout w:type="fixed"/>
        <w:tblLook w:val="01E0" w:firstRow="1" w:lastRow="1" w:firstColumn="1" w:lastColumn="1" w:noHBand="0" w:noVBand="0"/>
      </w:tblPr>
      <w:tblGrid>
        <w:gridCol w:w="5279"/>
        <w:gridCol w:w="3685"/>
      </w:tblGrid>
      <w:tr w:rsidR="00360AB2" w:rsidRPr="00142A5E" w14:paraId="58AB67E6" w14:textId="77777777" w:rsidTr="00360AB2">
        <w:trPr>
          <w:trHeight w:val="1666"/>
        </w:trPr>
        <w:tc>
          <w:tcPr>
            <w:tcW w:w="5279" w:type="dxa"/>
          </w:tcPr>
          <w:p w14:paraId="1628713D" w14:textId="77777777" w:rsidR="00360AB2" w:rsidRPr="006B4207" w:rsidRDefault="00360AB2" w:rsidP="00360AB2">
            <w:pPr>
              <w:widowControl w:val="0"/>
              <w:spacing w:before="0" w:after="0"/>
              <w:ind w:left="-74"/>
              <w:jc w:val="both"/>
              <w:rPr>
                <w:b/>
                <w:i/>
                <w:iCs/>
                <w:color w:val="000000"/>
                <w:sz w:val="24"/>
                <w:szCs w:val="24"/>
                <w:shd w:val="clear" w:color="auto" w:fill="FFFFFF"/>
              </w:rPr>
            </w:pPr>
            <w:r w:rsidRPr="006B4207">
              <w:rPr>
                <w:b/>
                <w:i/>
                <w:iCs/>
                <w:color w:val="000000"/>
                <w:sz w:val="24"/>
                <w:szCs w:val="24"/>
                <w:shd w:val="clear" w:color="auto" w:fill="FFFFFF"/>
              </w:rPr>
              <w:t>Nơi nhận:</w:t>
            </w:r>
          </w:p>
          <w:p w14:paraId="288CF51F" w14:textId="77777777" w:rsidR="00360AB2" w:rsidRPr="006B4207" w:rsidRDefault="00360AB2" w:rsidP="00360AB2">
            <w:pPr>
              <w:widowControl w:val="0"/>
              <w:spacing w:before="0" w:after="0"/>
              <w:ind w:left="-74"/>
              <w:jc w:val="both"/>
              <w:rPr>
                <w:bCs/>
                <w:color w:val="000000"/>
                <w:sz w:val="22"/>
                <w:szCs w:val="22"/>
                <w:shd w:val="clear" w:color="auto" w:fill="FFFFFF"/>
              </w:rPr>
            </w:pPr>
            <w:r w:rsidRPr="006B4207">
              <w:rPr>
                <w:bCs/>
                <w:color w:val="000000"/>
                <w:sz w:val="22"/>
                <w:szCs w:val="22"/>
                <w:shd w:val="clear" w:color="auto" w:fill="FFFFFF"/>
              </w:rPr>
              <w:t>- Ban Bí thư Trung ương Đảng;</w:t>
            </w:r>
          </w:p>
          <w:p w14:paraId="42A4766F" w14:textId="77777777" w:rsidR="00360AB2" w:rsidRPr="006B4207" w:rsidRDefault="00360AB2" w:rsidP="00360AB2">
            <w:pPr>
              <w:widowControl w:val="0"/>
              <w:spacing w:before="0" w:after="0"/>
              <w:ind w:left="-74"/>
              <w:jc w:val="both"/>
              <w:rPr>
                <w:bCs/>
                <w:color w:val="000000"/>
                <w:sz w:val="22"/>
                <w:szCs w:val="22"/>
                <w:shd w:val="clear" w:color="auto" w:fill="FFFFFF"/>
              </w:rPr>
            </w:pPr>
            <w:r w:rsidRPr="006B4207">
              <w:rPr>
                <w:bCs/>
                <w:color w:val="000000"/>
                <w:sz w:val="22"/>
                <w:szCs w:val="22"/>
                <w:shd w:val="clear" w:color="auto" w:fill="FFFFFF"/>
              </w:rPr>
              <w:t>- Thủ tướng, các Phó Thủ tướng Chính phủ;</w:t>
            </w:r>
          </w:p>
          <w:p w14:paraId="3A6067CD" w14:textId="77777777" w:rsidR="00360AB2" w:rsidRPr="006B4207" w:rsidRDefault="00360AB2" w:rsidP="00360AB2">
            <w:pPr>
              <w:widowControl w:val="0"/>
              <w:spacing w:before="0" w:after="0"/>
              <w:ind w:left="-74"/>
              <w:jc w:val="both"/>
              <w:rPr>
                <w:bCs/>
                <w:color w:val="000000"/>
                <w:sz w:val="22"/>
                <w:szCs w:val="22"/>
                <w:shd w:val="clear" w:color="auto" w:fill="FFFFFF"/>
              </w:rPr>
            </w:pPr>
            <w:r w:rsidRPr="006B4207">
              <w:rPr>
                <w:bCs/>
                <w:color w:val="000000"/>
                <w:sz w:val="22"/>
                <w:szCs w:val="22"/>
                <w:shd w:val="clear" w:color="auto" w:fill="FFFFFF"/>
              </w:rPr>
              <w:t>- Các bộ, cơ quan ngang bộ, cơ quan thuộc Chính phủ;</w:t>
            </w:r>
          </w:p>
          <w:p w14:paraId="1F7AF765" w14:textId="69D8875A" w:rsidR="00360AB2" w:rsidRPr="006B4207" w:rsidRDefault="00360AB2" w:rsidP="00360AB2">
            <w:pPr>
              <w:widowControl w:val="0"/>
              <w:spacing w:before="0" w:after="0"/>
              <w:ind w:left="-74"/>
              <w:jc w:val="both"/>
              <w:rPr>
                <w:bCs/>
                <w:color w:val="000000"/>
                <w:sz w:val="22"/>
                <w:szCs w:val="22"/>
                <w:shd w:val="clear" w:color="auto" w:fill="FFFFFF"/>
              </w:rPr>
            </w:pPr>
            <w:r w:rsidRPr="006B4207">
              <w:rPr>
                <w:bCs/>
                <w:color w:val="000000"/>
                <w:sz w:val="22"/>
                <w:szCs w:val="22"/>
                <w:shd w:val="clear" w:color="auto" w:fill="FFFFFF"/>
              </w:rPr>
              <w:t>- HĐND, UBND các tỉnh, thành phố</w:t>
            </w:r>
            <w:r w:rsidR="00F55D9D">
              <w:rPr>
                <w:bCs/>
                <w:color w:val="000000"/>
                <w:sz w:val="22"/>
                <w:szCs w:val="22"/>
                <w:shd w:val="clear" w:color="auto" w:fill="FFFFFF"/>
                <w:lang w:val="en-US"/>
              </w:rPr>
              <w:t xml:space="preserve"> trực thuộc trung ương</w:t>
            </w:r>
            <w:r w:rsidRPr="006B4207">
              <w:rPr>
                <w:bCs/>
                <w:color w:val="000000"/>
                <w:sz w:val="22"/>
                <w:szCs w:val="22"/>
                <w:shd w:val="clear" w:color="auto" w:fill="FFFFFF"/>
              </w:rPr>
              <w:t xml:space="preserve">; </w:t>
            </w:r>
          </w:p>
          <w:p w14:paraId="4B71A1F3" w14:textId="77777777" w:rsidR="00360AB2" w:rsidRPr="006B4207" w:rsidRDefault="00360AB2" w:rsidP="00360AB2">
            <w:pPr>
              <w:widowControl w:val="0"/>
              <w:spacing w:before="0" w:after="0"/>
              <w:ind w:left="-74"/>
              <w:jc w:val="both"/>
              <w:rPr>
                <w:bCs/>
                <w:color w:val="000000"/>
                <w:sz w:val="22"/>
                <w:szCs w:val="22"/>
                <w:shd w:val="clear" w:color="auto" w:fill="FFFFFF"/>
              </w:rPr>
            </w:pPr>
            <w:r w:rsidRPr="006B4207">
              <w:rPr>
                <w:bCs/>
                <w:color w:val="000000"/>
                <w:sz w:val="22"/>
                <w:szCs w:val="22"/>
                <w:shd w:val="clear" w:color="auto" w:fill="FFFFFF"/>
              </w:rPr>
              <w:t>- Văn phòng Trung ương và các Ban của Đảng;</w:t>
            </w:r>
          </w:p>
          <w:p w14:paraId="615ED352" w14:textId="77777777" w:rsidR="00360AB2" w:rsidRPr="006B4207" w:rsidRDefault="00360AB2" w:rsidP="00360AB2">
            <w:pPr>
              <w:widowControl w:val="0"/>
              <w:spacing w:before="0" w:after="0"/>
              <w:ind w:left="-74"/>
              <w:jc w:val="both"/>
              <w:rPr>
                <w:bCs/>
                <w:color w:val="000000"/>
                <w:sz w:val="22"/>
                <w:szCs w:val="22"/>
                <w:shd w:val="clear" w:color="auto" w:fill="FFFFFF"/>
              </w:rPr>
            </w:pPr>
            <w:r w:rsidRPr="006B4207">
              <w:rPr>
                <w:bCs/>
                <w:color w:val="000000"/>
                <w:sz w:val="22"/>
                <w:szCs w:val="22"/>
                <w:shd w:val="clear" w:color="auto" w:fill="FFFFFF"/>
              </w:rPr>
              <w:t>- Văn phòng Tổng Bí thư;</w:t>
            </w:r>
          </w:p>
          <w:p w14:paraId="0DDDEE26" w14:textId="77777777" w:rsidR="00360AB2" w:rsidRPr="006B4207" w:rsidRDefault="00360AB2" w:rsidP="00360AB2">
            <w:pPr>
              <w:widowControl w:val="0"/>
              <w:spacing w:before="0" w:after="0"/>
              <w:ind w:left="-74"/>
              <w:jc w:val="both"/>
              <w:rPr>
                <w:bCs/>
                <w:color w:val="000000"/>
                <w:sz w:val="22"/>
                <w:szCs w:val="22"/>
                <w:shd w:val="clear" w:color="auto" w:fill="FFFFFF"/>
              </w:rPr>
            </w:pPr>
            <w:r w:rsidRPr="006B4207">
              <w:rPr>
                <w:bCs/>
                <w:color w:val="000000"/>
                <w:sz w:val="22"/>
                <w:szCs w:val="22"/>
                <w:shd w:val="clear" w:color="auto" w:fill="FFFFFF"/>
              </w:rPr>
              <w:t>- Văn phòng Chủ tịch nước;</w:t>
            </w:r>
          </w:p>
          <w:p w14:paraId="1605D6DD" w14:textId="77777777" w:rsidR="00360AB2" w:rsidRPr="006B4207" w:rsidRDefault="00360AB2" w:rsidP="00360AB2">
            <w:pPr>
              <w:widowControl w:val="0"/>
              <w:spacing w:before="0" w:after="0"/>
              <w:ind w:left="-74"/>
              <w:jc w:val="both"/>
              <w:rPr>
                <w:bCs/>
                <w:color w:val="000000"/>
                <w:sz w:val="22"/>
                <w:szCs w:val="22"/>
                <w:shd w:val="clear" w:color="auto" w:fill="FFFFFF"/>
              </w:rPr>
            </w:pPr>
            <w:r w:rsidRPr="006B4207">
              <w:rPr>
                <w:bCs/>
                <w:color w:val="000000"/>
                <w:sz w:val="22"/>
                <w:szCs w:val="22"/>
                <w:shd w:val="clear" w:color="auto" w:fill="FFFFFF"/>
              </w:rPr>
              <w:t>- Hội đồng Dân tộc và các Ủy ban của Quốc hội;</w:t>
            </w:r>
          </w:p>
          <w:p w14:paraId="79109275" w14:textId="77777777" w:rsidR="00360AB2" w:rsidRPr="006B4207" w:rsidRDefault="00360AB2" w:rsidP="00360AB2">
            <w:pPr>
              <w:widowControl w:val="0"/>
              <w:spacing w:before="0" w:after="0"/>
              <w:ind w:left="-74"/>
              <w:jc w:val="both"/>
              <w:rPr>
                <w:bCs/>
                <w:color w:val="000000"/>
                <w:sz w:val="22"/>
                <w:szCs w:val="22"/>
                <w:shd w:val="clear" w:color="auto" w:fill="FFFFFF"/>
              </w:rPr>
            </w:pPr>
            <w:r w:rsidRPr="006B4207">
              <w:rPr>
                <w:bCs/>
                <w:color w:val="000000"/>
                <w:sz w:val="22"/>
                <w:szCs w:val="22"/>
                <w:shd w:val="clear" w:color="auto" w:fill="FFFFFF"/>
              </w:rPr>
              <w:t>- Văn phòng Quốc hội;</w:t>
            </w:r>
          </w:p>
          <w:p w14:paraId="0BCF78DC" w14:textId="77777777" w:rsidR="00360AB2" w:rsidRPr="006B4207" w:rsidRDefault="00360AB2" w:rsidP="00360AB2">
            <w:pPr>
              <w:widowControl w:val="0"/>
              <w:spacing w:before="0" w:after="0"/>
              <w:ind w:left="-74"/>
              <w:jc w:val="both"/>
              <w:rPr>
                <w:bCs/>
                <w:color w:val="000000"/>
                <w:sz w:val="22"/>
                <w:szCs w:val="22"/>
                <w:shd w:val="clear" w:color="auto" w:fill="FFFFFF"/>
              </w:rPr>
            </w:pPr>
            <w:r w:rsidRPr="006B4207">
              <w:rPr>
                <w:bCs/>
                <w:color w:val="000000"/>
                <w:sz w:val="22"/>
                <w:szCs w:val="22"/>
                <w:shd w:val="clear" w:color="auto" w:fill="FFFFFF"/>
              </w:rPr>
              <w:t>- Tòa án nhân dân tối cao;</w:t>
            </w:r>
          </w:p>
          <w:p w14:paraId="315C4832" w14:textId="77777777" w:rsidR="00360AB2" w:rsidRPr="006B4207" w:rsidRDefault="00360AB2" w:rsidP="00360AB2">
            <w:pPr>
              <w:widowControl w:val="0"/>
              <w:spacing w:before="0" w:after="0"/>
              <w:ind w:left="-74"/>
              <w:jc w:val="both"/>
              <w:rPr>
                <w:bCs/>
                <w:color w:val="000000"/>
                <w:sz w:val="22"/>
                <w:szCs w:val="22"/>
                <w:shd w:val="clear" w:color="auto" w:fill="FFFFFF"/>
              </w:rPr>
            </w:pPr>
            <w:r w:rsidRPr="006B4207">
              <w:rPr>
                <w:bCs/>
                <w:color w:val="000000"/>
                <w:sz w:val="22"/>
                <w:szCs w:val="22"/>
                <w:shd w:val="clear" w:color="auto" w:fill="FFFFFF"/>
              </w:rPr>
              <w:t>- Viện kiểm sát nhân dân tối cao;</w:t>
            </w:r>
          </w:p>
          <w:p w14:paraId="3C4A6973" w14:textId="0B109666" w:rsidR="00360AB2" w:rsidRPr="006B4207" w:rsidRDefault="00360AB2" w:rsidP="00360AB2">
            <w:pPr>
              <w:widowControl w:val="0"/>
              <w:spacing w:before="0" w:after="0"/>
              <w:ind w:left="-74"/>
              <w:jc w:val="both"/>
              <w:rPr>
                <w:bCs/>
                <w:color w:val="000000"/>
                <w:sz w:val="22"/>
                <w:szCs w:val="22"/>
                <w:shd w:val="clear" w:color="auto" w:fill="FFFFFF"/>
              </w:rPr>
            </w:pPr>
            <w:r w:rsidRPr="006B4207">
              <w:rPr>
                <w:bCs/>
                <w:color w:val="000000"/>
                <w:sz w:val="22"/>
                <w:szCs w:val="22"/>
                <w:shd w:val="clear" w:color="auto" w:fill="FFFFFF"/>
              </w:rPr>
              <w:t xml:space="preserve">- Kiểm toán </w:t>
            </w:r>
            <w:r>
              <w:rPr>
                <w:bCs/>
                <w:color w:val="000000"/>
                <w:sz w:val="22"/>
                <w:szCs w:val="22"/>
                <w:shd w:val="clear" w:color="auto" w:fill="FFFFFF"/>
                <w:lang w:val="en-US"/>
              </w:rPr>
              <w:t>n</w:t>
            </w:r>
            <w:r w:rsidRPr="006B4207">
              <w:rPr>
                <w:bCs/>
                <w:color w:val="000000"/>
                <w:sz w:val="22"/>
                <w:szCs w:val="22"/>
                <w:shd w:val="clear" w:color="auto" w:fill="FFFFFF"/>
              </w:rPr>
              <w:t>hà nước;</w:t>
            </w:r>
          </w:p>
          <w:p w14:paraId="0DBC3EF7" w14:textId="77777777" w:rsidR="00360AB2" w:rsidRPr="006B4207" w:rsidRDefault="00360AB2" w:rsidP="00360AB2">
            <w:pPr>
              <w:widowControl w:val="0"/>
              <w:spacing w:before="0" w:after="0"/>
              <w:ind w:left="-74"/>
              <w:jc w:val="both"/>
              <w:rPr>
                <w:bCs/>
                <w:color w:val="000000"/>
                <w:sz w:val="22"/>
                <w:szCs w:val="22"/>
                <w:shd w:val="clear" w:color="auto" w:fill="FFFFFF"/>
              </w:rPr>
            </w:pPr>
            <w:r w:rsidRPr="006B4207">
              <w:rPr>
                <w:bCs/>
                <w:color w:val="000000"/>
                <w:sz w:val="22"/>
                <w:szCs w:val="22"/>
                <w:shd w:val="clear" w:color="auto" w:fill="FFFFFF"/>
              </w:rPr>
              <w:t>- Ủy ban Trung ương Mặt trân Tổ quốc Việt Nam;</w:t>
            </w:r>
          </w:p>
          <w:p w14:paraId="09C84993" w14:textId="10E09FDE" w:rsidR="00360AB2" w:rsidRPr="006B4207" w:rsidRDefault="00360AB2" w:rsidP="00360AB2">
            <w:pPr>
              <w:widowControl w:val="0"/>
              <w:spacing w:before="0" w:after="0"/>
              <w:ind w:left="-74"/>
              <w:jc w:val="both"/>
              <w:rPr>
                <w:bCs/>
                <w:color w:val="000000"/>
                <w:sz w:val="22"/>
                <w:szCs w:val="22"/>
                <w:shd w:val="clear" w:color="auto" w:fill="FFFFFF"/>
              </w:rPr>
            </w:pPr>
            <w:r w:rsidRPr="006B4207">
              <w:rPr>
                <w:bCs/>
                <w:color w:val="000000"/>
                <w:sz w:val="22"/>
                <w:szCs w:val="22"/>
                <w:shd w:val="clear" w:color="auto" w:fill="FFFFFF"/>
              </w:rPr>
              <w:t>- Cơ quan trung ương của các tổ chức chính trị</w:t>
            </w:r>
            <w:r w:rsidR="00F55D9D">
              <w:rPr>
                <w:bCs/>
                <w:color w:val="000000"/>
                <w:sz w:val="22"/>
                <w:szCs w:val="22"/>
                <w:shd w:val="clear" w:color="auto" w:fill="FFFFFF"/>
                <w:lang w:val="en-US"/>
              </w:rPr>
              <w:t xml:space="preserve"> </w:t>
            </w:r>
            <w:bookmarkStart w:id="6" w:name="_GoBack"/>
            <w:bookmarkEnd w:id="6"/>
            <w:r w:rsidRPr="006B4207">
              <w:rPr>
                <w:bCs/>
                <w:color w:val="000000"/>
                <w:sz w:val="22"/>
                <w:szCs w:val="22"/>
                <w:shd w:val="clear" w:color="auto" w:fill="FFFFFF"/>
              </w:rPr>
              <w:t>-</w:t>
            </w:r>
            <w:r w:rsidR="00F55D9D">
              <w:rPr>
                <w:bCs/>
                <w:color w:val="000000"/>
                <w:sz w:val="22"/>
                <w:szCs w:val="22"/>
                <w:shd w:val="clear" w:color="auto" w:fill="FFFFFF"/>
                <w:lang w:val="en-US"/>
              </w:rPr>
              <w:t xml:space="preserve"> </w:t>
            </w:r>
            <w:r w:rsidRPr="006B4207">
              <w:rPr>
                <w:bCs/>
                <w:color w:val="000000"/>
                <w:sz w:val="22"/>
                <w:szCs w:val="22"/>
                <w:shd w:val="clear" w:color="auto" w:fill="FFFFFF"/>
              </w:rPr>
              <w:t>xã hội;</w:t>
            </w:r>
          </w:p>
          <w:p w14:paraId="49526526" w14:textId="77777777" w:rsidR="00360AB2" w:rsidRDefault="00360AB2" w:rsidP="00360AB2">
            <w:pPr>
              <w:widowControl w:val="0"/>
              <w:spacing w:before="0" w:after="0"/>
              <w:ind w:left="-74"/>
              <w:jc w:val="both"/>
              <w:rPr>
                <w:bCs/>
                <w:color w:val="000000"/>
                <w:sz w:val="22"/>
                <w:szCs w:val="22"/>
                <w:shd w:val="clear" w:color="auto" w:fill="FFFFFF"/>
              </w:rPr>
            </w:pPr>
            <w:r w:rsidRPr="006B4207">
              <w:rPr>
                <w:bCs/>
                <w:color w:val="000000"/>
                <w:sz w:val="22"/>
                <w:szCs w:val="22"/>
                <w:shd w:val="clear" w:color="auto" w:fill="FFFFFF"/>
              </w:rPr>
              <w:t xml:space="preserve">- VPCP: BTCN, các PCN, Trợ lý TTg, TGĐ Cổng TTĐT, </w:t>
            </w:r>
          </w:p>
          <w:p w14:paraId="63BB3696" w14:textId="730594C4" w:rsidR="00360AB2" w:rsidRPr="006B4207" w:rsidRDefault="00360AB2" w:rsidP="00360AB2">
            <w:pPr>
              <w:widowControl w:val="0"/>
              <w:spacing w:before="0" w:after="0"/>
              <w:ind w:left="-74"/>
              <w:jc w:val="both"/>
              <w:rPr>
                <w:bCs/>
                <w:color w:val="000000"/>
                <w:sz w:val="22"/>
                <w:szCs w:val="22"/>
                <w:shd w:val="clear" w:color="auto" w:fill="FFFFFF"/>
              </w:rPr>
            </w:pPr>
            <w:r>
              <w:rPr>
                <w:bCs/>
                <w:color w:val="000000"/>
                <w:sz w:val="22"/>
                <w:szCs w:val="22"/>
                <w:shd w:val="clear" w:color="auto" w:fill="FFFFFF"/>
                <w:lang w:val="en-US"/>
              </w:rPr>
              <w:t xml:space="preserve">  </w:t>
            </w:r>
            <w:r w:rsidRPr="006B4207">
              <w:rPr>
                <w:bCs/>
                <w:color w:val="000000"/>
                <w:sz w:val="22"/>
                <w:szCs w:val="22"/>
                <w:shd w:val="clear" w:color="auto" w:fill="FFFFFF"/>
              </w:rPr>
              <w:t>các Vụ, Cục, đơn vị trực thuộc, Công báo;</w:t>
            </w:r>
          </w:p>
          <w:p w14:paraId="467320B8" w14:textId="38291505" w:rsidR="00360AB2" w:rsidRPr="00360AB2" w:rsidRDefault="00360AB2" w:rsidP="00360AB2">
            <w:pPr>
              <w:spacing w:before="0" w:after="0"/>
              <w:ind w:left="-74"/>
              <w:rPr>
                <w:b/>
                <w:i/>
                <w:sz w:val="24"/>
                <w:szCs w:val="24"/>
              </w:rPr>
            </w:pPr>
            <w:r w:rsidRPr="006B4207">
              <w:rPr>
                <w:bCs/>
                <w:color w:val="000000"/>
                <w:sz w:val="22"/>
                <w:szCs w:val="22"/>
                <w:shd w:val="clear" w:color="auto" w:fill="FFFFFF"/>
              </w:rPr>
              <w:t>- Lưu: VT, C</w:t>
            </w:r>
            <w:r>
              <w:rPr>
                <w:bCs/>
                <w:color w:val="000000"/>
                <w:sz w:val="22"/>
                <w:szCs w:val="22"/>
                <w:shd w:val="clear" w:color="auto" w:fill="FFFFFF"/>
                <w:lang w:val="en-US"/>
              </w:rPr>
              <w:t>ĐS</w:t>
            </w:r>
            <w:r w:rsidRPr="006B4207">
              <w:rPr>
                <w:bCs/>
                <w:color w:val="000000"/>
                <w:sz w:val="22"/>
                <w:szCs w:val="22"/>
                <w:shd w:val="clear" w:color="auto" w:fill="FFFFFF"/>
              </w:rPr>
              <w:t xml:space="preserve"> (2b).</w:t>
            </w:r>
          </w:p>
        </w:tc>
        <w:tc>
          <w:tcPr>
            <w:tcW w:w="3685" w:type="dxa"/>
          </w:tcPr>
          <w:p w14:paraId="49BB1CCB" w14:textId="02BD2CF2" w:rsidR="00360AB2" w:rsidRDefault="00360AB2" w:rsidP="00360AB2">
            <w:pPr>
              <w:spacing w:before="0" w:after="0"/>
              <w:jc w:val="center"/>
              <w:rPr>
                <w:b/>
                <w:spacing w:val="-6"/>
                <w:lang w:val="en-US"/>
              </w:rPr>
            </w:pPr>
            <w:r>
              <w:rPr>
                <w:b/>
                <w:spacing w:val="-6"/>
                <w:lang w:val="en-US"/>
              </w:rPr>
              <w:t>TM. CHÍNH PHỦ</w:t>
            </w:r>
          </w:p>
          <w:p w14:paraId="2E720440" w14:textId="2D011500" w:rsidR="00360AB2" w:rsidRDefault="00360AB2" w:rsidP="00360AB2">
            <w:pPr>
              <w:spacing w:before="0" w:after="0"/>
              <w:jc w:val="center"/>
              <w:rPr>
                <w:b/>
                <w:spacing w:val="-6"/>
                <w:lang w:val="en-US"/>
              </w:rPr>
            </w:pPr>
            <w:r>
              <w:rPr>
                <w:b/>
                <w:spacing w:val="-6"/>
                <w:lang w:val="en-US"/>
              </w:rPr>
              <w:t>KT. THỦ TƯỚNG</w:t>
            </w:r>
          </w:p>
          <w:p w14:paraId="1D8F7140" w14:textId="71E2B8DB" w:rsidR="00360AB2" w:rsidRPr="00360AB2" w:rsidRDefault="00360AB2" w:rsidP="00360AB2">
            <w:pPr>
              <w:spacing w:before="0" w:after="0"/>
              <w:jc w:val="center"/>
              <w:rPr>
                <w:b/>
                <w:spacing w:val="-6"/>
                <w:lang w:val="en-US"/>
              </w:rPr>
            </w:pPr>
            <w:r>
              <w:rPr>
                <w:b/>
                <w:spacing w:val="-6"/>
                <w:lang w:val="en-US"/>
              </w:rPr>
              <w:t>PHÓ THỦ TƯỚNG</w:t>
            </w:r>
          </w:p>
          <w:p w14:paraId="2A4C6B71" w14:textId="77777777" w:rsidR="00360AB2" w:rsidRPr="001A3021" w:rsidRDefault="00360AB2" w:rsidP="00360AB2">
            <w:pPr>
              <w:widowControl w:val="0"/>
              <w:autoSpaceDE w:val="0"/>
              <w:autoSpaceDN w:val="0"/>
              <w:adjustRightInd w:val="0"/>
              <w:spacing w:before="0" w:after="0"/>
              <w:jc w:val="center"/>
              <w:textAlignment w:val="center"/>
              <w:rPr>
                <w:b/>
                <w:sz w:val="18"/>
                <w:szCs w:val="26"/>
              </w:rPr>
            </w:pPr>
          </w:p>
          <w:p w14:paraId="50C2A3C5" w14:textId="323841AE" w:rsidR="00360AB2" w:rsidRPr="001A3021" w:rsidRDefault="00360AB2" w:rsidP="00360AB2">
            <w:pPr>
              <w:widowControl w:val="0"/>
              <w:autoSpaceDE w:val="0"/>
              <w:autoSpaceDN w:val="0"/>
              <w:adjustRightInd w:val="0"/>
              <w:spacing w:before="0" w:after="0"/>
              <w:jc w:val="center"/>
              <w:textAlignment w:val="center"/>
              <w:rPr>
                <w:b/>
                <w:color w:val="FFFFFF" w:themeColor="background1"/>
                <w:sz w:val="24"/>
                <w:szCs w:val="26"/>
              </w:rPr>
            </w:pPr>
            <w:r w:rsidRPr="001A3021">
              <w:rPr>
                <w:b/>
                <w:color w:val="FFFFFF" w:themeColor="background1"/>
                <w:sz w:val="96"/>
                <w:szCs w:val="26"/>
              </w:rPr>
              <w:t>[daky]</w:t>
            </w:r>
          </w:p>
          <w:p w14:paraId="56118E9D" w14:textId="333C9032" w:rsidR="00360AB2" w:rsidRPr="001A3021" w:rsidRDefault="00360AB2" w:rsidP="00360AB2">
            <w:pPr>
              <w:widowControl w:val="0"/>
              <w:tabs>
                <w:tab w:val="left" w:pos="795"/>
              </w:tabs>
              <w:autoSpaceDE w:val="0"/>
              <w:autoSpaceDN w:val="0"/>
              <w:adjustRightInd w:val="0"/>
              <w:spacing w:before="0" w:after="0"/>
              <w:jc w:val="center"/>
              <w:textAlignment w:val="center"/>
              <w:rPr>
                <w:b/>
                <w:bCs/>
                <w:sz w:val="18"/>
                <w:szCs w:val="26"/>
              </w:rPr>
            </w:pPr>
          </w:p>
          <w:p w14:paraId="7A98F2E6" w14:textId="68082984" w:rsidR="00360AB2" w:rsidRPr="00360AB2" w:rsidRDefault="00360AB2" w:rsidP="00360AB2">
            <w:pPr>
              <w:spacing w:before="0" w:after="0"/>
              <w:jc w:val="center"/>
              <w:rPr>
                <w:b/>
                <w:lang w:val="en-US"/>
              </w:rPr>
            </w:pPr>
            <w:r>
              <w:rPr>
                <w:b/>
                <w:lang w:val="en-US"/>
              </w:rPr>
              <w:t>Bùi Thanh Sơn</w:t>
            </w:r>
          </w:p>
        </w:tc>
      </w:tr>
    </w:tbl>
    <w:p w14:paraId="2B86A8FF" w14:textId="680E0B49" w:rsidR="00360AB2" w:rsidRDefault="00360AB2" w:rsidP="00360AB2">
      <w:pPr>
        <w:widowControl w:val="0"/>
        <w:spacing w:before="240" w:after="0"/>
        <w:ind w:firstLine="567"/>
        <w:jc w:val="both"/>
        <w:rPr>
          <w:bCs/>
          <w:color w:val="000000"/>
          <w:shd w:val="clear" w:color="auto" w:fill="FFFFFF"/>
        </w:rPr>
      </w:pPr>
    </w:p>
    <w:p w14:paraId="7DD3E8C0" w14:textId="77777777" w:rsidR="00360AB2" w:rsidRPr="00C35522" w:rsidRDefault="00360AB2" w:rsidP="00360AB2">
      <w:pPr>
        <w:widowControl w:val="0"/>
        <w:spacing w:before="240" w:after="0"/>
        <w:ind w:firstLine="567"/>
        <w:jc w:val="both"/>
        <w:rPr>
          <w:bCs/>
          <w:color w:val="000000"/>
          <w:shd w:val="clear" w:color="auto" w:fill="FFFFFF"/>
        </w:rPr>
      </w:pPr>
    </w:p>
    <w:p w14:paraId="002FBDFD" w14:textId="77777777" w:rsidR="005D055B" w:rsidRPr="00E8590A" w:rsidRDefault="005D055B" w:rsidP="00E8590A">
      <w:pPr>
        <w:rPr>
          <w:sz w:val="2"/>
          <w:szCs w:val="2"/>
        </w:rPr>
      </w:pPr>
    </w:p>
    <w:sectPr w:rsidR="005D055B" w:rsidRPr="00E8590A" w:rsidSect="00360AB2">
      <w:headerReference w:type="default" r:id="rId6"/>
      <w:pgSz w:w="11907" w:h="16840" w:code="9"/>
      <w:pgMar w:top="1418" w:right="1134" w:bottom="1134" w:left="1985"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D3D06" w14:textId="77777777" w:rsidR="00825738" w:rsidRDefault="00825738">
      <w:pPr>
        <w:spacing w:before="0" w:after="0"/>
      </w:pPr>
      <w:r>
        <w:separator/>
      </w:r>
    </w:p>
  </w:endnote>
  <w:endnote w:type="continuationSeparator" w:id="0">
    <w:p w14:paraId="4CA579E8" w14:textId="77777777" w:rsidR="00825738" w:rsidRDefault="008257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48244" w14:textId="77777777" w:rsidR="00825738" w:rsidRDefault="00825738">
      <w:pPr>
        <w:spacing w:before="0" w:after="0"/>
      </w:pPr>
      <w:r>
        <w:separator/>
      </w:r>
    </w:p>
  </w:footnote>
  <w:footnote w:type="continuationSeparator" w:id="0">
    <w:p w14:paraId="1D720F9F" w14:textId="77777777" w:rsidR="00825738" w:rsidRDefault="0082573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596358"/>
      <w:docPartObj>
        <w:docPartGallery w:val="Page Numbers (Top of Page)"/>
        <w:docPartUnique/>
      </w:docPartObj>
    </w:sdtPr>
    <w:sdtEndPr/>
    <w:sdtContent>
      <w:p w14:paraId="5021C551" w14:textId="0974DF42" w:rsidR="002C02A9" w:rsidRPr="006B4207" w:rsidRDefault="002C02A9" w:rsidP="006B4207">
        <w:pPr>
          <w:pStyle w:val="Header"/>
          <w:jc w:val="center"/>
        </w:pPr>
        <w:r w:rsidRPr="006B4207">
          <w:rPr>
            <w:noProof w:val="0"/>
          </w:rPr>
          <w:fldChar w:fldCharType="begin"/>
        </w:r>
        <w:r w:rsidRPr="006B4207">
          <w:instrText xml:space="preserve"> PAGE   \* MERGEFORMAT </w:instrText>
        </w:r>
        <w:r w:rsidRPr="006B4207">
          <w:rPr>
            <w:noProof w:val="0"/>
          </w:rPr>
          <w:fldChar w:fldCharType="separate"/>
        </w:r>
        <w:r w:rsidRPr="006B4207">
          <w:t>2</w:t>
        </w:r>
        <w:r w:rsidRPr="006B4207">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2A9"/>
    <w:rsid w:val="00026153"/>
    <w:rsid w:val="000273EB"/>
    <w:rsid w:val="000A797D"/>
    <w:rsid w:val="000D684D"/>
    <w:rsid w:val="00125879"/>
    <w:rsid w:val="00125916"/>
    <w:rsid w:val="002121DD"/>
    <w:rsid w:val="00275AE1"/>
    <w:rsid w:val="002C02A9"/>
    <w:rsid w:val="00360AB2"/>
    <w:rsid w:val="003E6416"/>
    <w:rsid w:val="003F5A44"/>
    <w:rsid w:val="004A07A6"/>
    <w:rsid w:val="004C5ECC"/>
    <w:rsid w:val="00580442"/>
    <w:rsid w:val="005A28AC"/>
    <w:rsid w:val="005A3208"/>
    <w:rsid w:val="005D055B"/>
    <w:rsid w:val="00636956"/>
    <w:rsid w:val="00665DAE"/>
    <w:rsid w:val="006A5491"/>
    <w:rsid w:val="006B4207"/>
    <w:rsid w:val="0079782A"/>
    <w:rsid w:val="007D3C10"/>
    <w:rsid w:val="00825738"/>
    <w:rsid w:val="008C55D5"/>
    <w:rsid w:val="009679B8"/>
    <w:rsid w:val="00A73688"/>
    <w:rsid w:val="00BB4773"/>
    <w:rsid w:val="00C35522"/>
    <w:rsid w:val="00D62482"/>
    <w:rsid w:val="00D76240"/>
    <w:rsid w:val="00DE23ED"/>
    <w:rsid w:val="00E022BD"/>
    <w:rsid w:val="00E10D8E"/>
    <w:rsid w:val="00E8590A"/>
    <w:rsid w:val="00EC0808"/>
    <w:rsid w:val="00EE4B85"/>
    <w:rsid w:val="00F55D9D"/>
    <w:rsid w:val="00FE4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5F80"/>
  <w15:chartTrackingRefBased/>
  <w15:docId w15:val="{E4813AC5-B440-43A0-A5D4-4E9767C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2A9"/>
    <w:pPr>
      <w:spacing w:before="120" w:after="120" w:line="240" w:lineRule="auto"/>
    </w:pPr>
    <w:rPr>
      <w:rFonts w:cs="Times New Roman"/>
      <w:noProof/>
      <w:kern w:val="0"/>
      <w:szCs w:val="28"/>
      <w:lang w:val="vi-VN"/>
      <w14:ligatures w14:val="none"/>
    </w:rPr>
  </w:style>
  <w:style w:type="paragraph" w:styleId="Heading1">
    <w:name w:val="heading 1"/>
    <w:basedOn w:val="Normal"/>
    <w:next w:val="Normal"/>
    <w:link w:val="Heading1Char"/>
    <w:uiPriority w:val="9"/>
    <w:qFormat/>
    <w:rsid w:val="002C02A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02A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02A9"/>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2C02A9"/>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2C02A9"/>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2C02A9"/>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2C02A9"/>
    <w:pPr>
      <w:keepNext/>
      <w:keepLines/>
      <w:spacing w:before="40" w:after="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2C02A9"/>
    <w:pPr>
      <w:keepNext/>
      <w:keepLines/>
      <w:spacing w:before="0" w:after="0"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2C02A9"/>
    <w:pPr>
      <w:keepNext/>
      <w:keepLines/>
      <w:spacing w:before="0" w:after="0"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2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02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02A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2C02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C02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C02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02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02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02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02A9"/>
    <w:pPr>
      <w:spacing w:before="0"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0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2A9"/>
    <w:pPr>
      <w:numPr>
        <w:ilvl w:val="1"/>
      </w:numPr>
      <w:spacing w:before="0"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2C02A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C02A9"/>
    <w:pPr>
      <w:spacing w:before="160" w:after="160" w:line="259" w:lineRule="auto"/>
      <w:jc w:val="center"/>
    </w:pPr>
    <w:rPr>
      <w:rFonts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2C02A9"/>
    <w:rPr>
      <w:i/>
      <w:iCs/>
      <w:color w:val="404040" w:themeColor="text1" w:themeTint="BF"/>
    </w:rPr>
  </w:style>
  <w:style w:type="paragraph" w:styleId="ListParagraph">
    <w:name w:val="List Paragraph"/>
    <w:basedOn w:val="Normal"/>
    <w:uiPriority w:val="34"/>
    <w:qFormat/>
    <w:rsid w:val="002C02A9"/>
    <w:pPr>
      <w:spacing w:before="0" w:after="160" w:line="259" w:lineRule="auto"/>
      <w:ind w:left="720"/>
      <w:contextualSpacing/>
    </w:pPr>
    <w:rPr>
      <w:rFonts w:cstheme="minorBidi"/>
      <w:kern w:val="2"/>
      <w:szCs w:val="22"/>
      <w14:ligatures w14:val="standardContextual"/>
    </w:rPr>
  </w:style>
  <w:style w:type="character" w:styleId="IntenseEmphasis">
    <w:name w:val="Intense Emphasis"/>
    <w:basedOn w:val="DefaultParagraphFont"/>
    <w:uiPriority w:val="21"/>
    <w:qFormat/>
    <w:rsid w:val="002C02A9"/>
    <w:rPr>
      <w:i/>
      <w:iCs/>
      <w:color w:val="2F5496" w:themeColor="accent1" w:themeShade="BF"/>
    </w:rPr>
  </w:style>
  <w:style w:type="paragraph" w:styleId="IntenseQuote">
    <w:name w:val="Intense Quote"/>
    <w:basedOn w:val="Normal"/>
    <w:next w:val="Normal"/>
    <w:link w:val="IntenseQuoteChar"/>
    <w:uiPriority w:val="30"/>
    <w:qFormat/>
    <w:rsid w:val="002C02A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2C02A9"/>
    <w:rPr>
      <w:i/>
      <w:iCs/>
      <w:color w:val="2F5496" w:themeColor="accent1" w:themeShade="BF"/>
    </w:rPr>
  </w:style>
  <w:style w:type="character" w:styleId="IntenseReference">
    <w:name w:val="Intense Reference"/>
    <w:basedOn w:val="DefaultParagraphFont"/>
    <w:uiPriority w:val="32"/>
    <w:qFormat/>
    <w:rsid w:val="002C02A9"/>
    <w:rPr>
      <w:b/>
      <w:bCs/>
      <w:smallCaps/>
      <w:color w:val="2F5496" w:themeColor="accent1" w:themeShade="BF"/>
      <w:spacing w:val="5"/>
    </w:rPr>
  </w:style>
  <w:style w:type="table" w:styleId="TableGrid">
    <w:name w:val="Table Grid"/>
    <w:basedOn w:val="TableNormal"/>
    <w:uiPriority w:val="59"/>
    <w:rsid w:val="002C02A9"/>
    <w:pPr>
      <w:spacing w:after="0" w:line="240" w:lineRule="auto"/>
    </w:pPr>
    <w:rPr>
      <w:rFonts w:cs="Times New Roman"/>
      <w:kern w:val="0"/>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02A9"/>
    <w:pPr>
      <w:tabs>
        <w:tab w:val="center" w:pos="4680"/>
        <w:tab w:val="right" w:pos="9360"/>
      </w:tabs>
      <w:spacing w:before="0" w:after="0"/>
    </w:pPr>
  </w:style>
  <w:style w:type="character" w:customStyle="1" w:styleId="HeaderChar">
    <w:name w:val="Header Char"/>
    <w:basedOn w:val="DefaultParagraphFont"/>
    <w:link w:val="Header"/>
    <w:uiPriority w:val="99"/>
    <w:rsid w:val="002C02A9"/>
    <w:rPr>
      <w:rFonts w:cs="Times New Roman"/>
      <w:kern w:val="0"/>
      <w:szCs w:val="28"/>
      <w14:ligatures w14:val="none"/>
    </w:rPr>
  </w:style>
  <w:style w:type="paragraph" w:styleId="Footer">
    <w:name w:val="footer"/>
    <w:basedOn w:val="Normal"/>
    <w:link w:val="FooterChar"/>
    <w:uiPriority w:val="99"/>
    <w:unhideWhenUsed/>
    <w:rsid w:val="006B4207"/>
    <w:pPr>
      <w:tabs>
        <w:tab w:val="center" w:pos="4513"/>
        <w:tab w:val="right" w:pos="9026"/>
      </w:tabs>
      <w:spacing w:before="0" w:after="0"/>
    </w:pPr>
  </w:style>
  <w:style w:type="character" w:customStyle="1" w:styleId="FooterChar">
    <w:name w:val="Footer Char"/>
    <w:basedOn w:val="DefaultParagraphFont"/>
    <w:link w:val="Footer"/>
    <w:uiPriority w:val="99"/>
    <w:rsid w:val="006B4207"/>
    <w:rPr>
      <w:rFonts w:cs="Times New Roman"/>
      <w:noProof/>
      <w:kern w:val="0"/>
      <w:szCs w:val="28"/>
      <w:lang w:val="vi-VN"/>
      <w14:ligatures w14:val="none"/>
    </w:rPr>
  </w:style>
  <w:style w:type="paragraph" w:styleId="BalloonText">
    <w:name w:val="Balloon Text"/>
    <w:basedOn w:val="Normal"/>
    <w:link w:val="BalloonTextChar"/>
    <w:uiPriority w:val="99"/>
    <w:semiHidden/>
    <w:unhideWhenUsed/>
    <w:rsid w:val="00360AB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AB2"/>
    <w:rPr>
      <w:rFonts w:ascii="Segoe UI" w:hAnsi="Segoe UI" w:cs="Segoe UI"/>
      <w:noProof/>
      <w:kern w:val="0"/>
      <w:sz w:val="18"/>
      <w:szCs w:val="1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45AF4A-46A4-4790-9960-76C19F042094}"/>
</file>

<file path=customXml/itemProps2.xml><?xml version="1.0" encoding="utf-8"?>
<ds:datastoreItem xmlns:ds="http://schemas.openxmlformats.org/officeDocument/2006/customXml" ds:itemID="{40A3928F-DDE1-4ED7-B38D-894513587BF8}"/>
</file>

<file path=customXml/itemProps3.xml><?xml version="1.0" encoding="utf-8"?>
<ds:datastoreItem xmlns:ds="http://schemas.openxmlformats.org/officeDocument/2006/customXml" ds:itemID="{C409D2A4-80F1-4A17-A04C-08F6B07E5C58}"/>
</file>

<file path=docProps/app.xml><?xml version="1.0" encoding="utf-8"?>
<Properties xmlns="http://schemas.openxmlformats.org/officeDocument/2006/extended-properties" xmlns:vt="http://schemas.openxmlformats.org/officeDocument/2006/docPropsVTypes">
  <Template>Normal</Template>
  <TotalTime>5</TotalTime>
  <Pages>5</Pages>
  <Words>1285</Words>
  <Characters>7327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User1</cp:lastModifiedBy>
  <cp:revision>4</cp:revision>
  <cp:lastPrinted>2026-03-25T01:08:00Z</cp:lastPrinted>
  <dcterms:created xsi:type="dcterms:W3CDTF">2026-03-25T01:07:00Z</dcterms:created>
  <dcterms:modified xsi:type="dcterms:W3CDTF">2026-03-25T08:50:00Z</dcterms:modified>
</cp:coreProperties>
</file>