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284" w:type="dxa"/>
        <w:tblLayout w:type="fixed"/>
        <w:tblCellMar>
          <w:left w:w="115" w:type="dxa"/>
          <w:right w:w="115" w:type="dxa"/>
        </w:tblCellMar>
        <w:tblLook w:val="0000" w:firstRow="0" w:lastRow="0" w:firstColumn="0" w:lastColumn="0" w:noHBand="0" w:noVBand="0"/>
      </w:tblPr>
      <w:tblGrid>
        <w:gridCol w:w="3403"/>
        <w:gridCol w:w="5953"/>
      </w:tblGrid>
      <w:tr w:rsidR="000C7596" w:rsidRPr="00580017" w14:paraId="2AAD0116" w14:textId="77777777" w:rsidTr="00885F29">
        <w:trPr>
          <w:trHeight w:val="717"/>
        </w:trPr>
        <w:tc>
          <w:tcPr>
            <w:tcW w:w="3403" w:type="dxa"/>
          </w:tcPr>
          <w:p w14:paraId="42998889" w14:textId="303896AF" w:rsidR="00165508" w:rsidRPr="00580017" w:rsidRDefault="00A22DB4" w:rsidP="001F0BFB">
            <w:pPr>
              <w:jc w:val="center"/>
              <w:rPr>
                <w:b/>
                <w:sz w:val="26"/>
                <w:szCs w:val="28"/>
              </w:rPr>
            </w:pPr>
            <w:r w:rsidRPr="00580017">
              <w:rPr>
                <w:b/>
                <w:sz w:val="26"/>
                <w:szCs w:val="28"/>
              </w:rPr>
              <w:t>ỦY BAN NHÂN DÂN</w:t>
            </w:r>
          </w:p>
          <w:p w14:paraId="05F98BB9" w14:textId="0A2F50D1" w:rsidR="00A22DB4" w:rsidRPr="00580017" w:rsidRDefault="00A22DB4" w:rsidP="001F0BFB">
            <w:pPr>
              <w:jc w:val="center"/>
              <w:rPr>
                <w:b/>
                <w:sz w:val="26"/>
                <w:szCs w:val="28"/>
              </w:rPr>
            </w:pPr>
            <w:r w:rsidRPr="00580017">
              <w:rPr>
                <w:b/>
                <w:sz w:val="26"/>
                <w:szCs w:val="28"/>
              </w:rPr>
              <w:t>THÀNH PHỐ ĐÀ NẴNG</w:t>
            </w:r>
          </w:p>
          <w:p w14:paraId="1717BFCC" w14:textId="77161195" w:rsidR="00165508" w:rsidRPr="00580017" w:rsidRDefault="00132EC4" w:rsidP="00885F29">
            <w:pPr>
              <w:jc w:val="center"/>
              <w:rPr>
                <w:sz w:val="28"/>
                <w:szCs w:val="28"/>
              </w:rPr>
            </w:pPr>
            <w:r w:rsidRPr="00580017">
              <w:rPr>
                <w:b/>
                <w:noProof/>
                <w:sz w:val="26"/>
                <w:szCs w:val="28"/>
              </w:rPr>
              <mc:AlternateContent>
                <mc:Choice Requires="wps">
                  <w:drawing>
                    <wp:anchor distT="0" distB="0" distL="114300" distR="114300" simplePos="0" relativeHeight="251658240" behindDoc="0" locked="0" layoutInCell="1" allowOverlap="1" wp14:anchorId="2B092E8B" wp14:editId="06A15A69">
                      <wp:simplePos x="0" y="0"/>
                      <wp:positionH relativeFrom="column">
                        <wp:posOffset>557530</wp:posOffset>
                      </wp:positionH>
                      <wp:positionV relativeFrom="paragraph">
                        <wp:posOffset>96520</wp:posOffset>
                      </wp:positionV>
                      <wp:extent cx="882650" cy="0"/>
                      <wp:effectExtent l="8890" t="5715" r="13335" b="1333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5A0217" id="_x0000_t32" coordsize="21600,21600" o:spt="32" o:oned="t" path="m,l21600,21600e" filled="f">
                      <v:path arrowok="t" fillok="f" o:connecttype="none"/>
                      <o:lock v:ext="edit" shapetype="t"/>
                    </v:shapetype>
                    <v:shape id="AutoShape 2" o:spid="_x0000_s1026" type="#_x0000_t32" style="position:absolute;margin-left:43.9pt;margin-top:7.6pt;width:6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6xHgIAADo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"/>
                  </w:pict>
                </mc:Fallback>
              </mc:AlternateContent>
            </w:r>
          </w:p>
        </w:tc>
        <w:tc>
          <w:tcPr>
            <w:tcW w:w="5953" w:type="dxa"/>
          </w:tcPr>
          <w:p w14:paraId="0525A84A" w14:textId="77777777" w:rsidR="00165508" w:rsidRPr="00580017" w:rsidRDefault="00165508" w:rsidP="00BD2BA2">
            <w:pPr>
              <w:jc w:val="center"/>
              <w:rPr>
                <w:sz w:val="26"/>
                <w:szCs w:val="28"/>
              </w:rPr>
            </w:pPr>
            <w:r w:rsidRPr="00580017">
              <w:rPr>
                <w:b/>
                <w:sz w:val="26"/>
                <w:szCs w:val="28"/>
              </w:rPr>
              <w:t>CỘNG HÒA XÃ HỘI CHỦ NGHĨA VIỆT NAM</w:t>
            </w:r>
          </w:p>
          <w:p w14:paraId="10B5D4AF" w14:textId="523CB79F" w:rsidR="00885F29" w:rsidRPr="00580017" w:rsidRDefault="00132EC4" w:rsidP="00885F29">
            <w:pPr>
              <w:spacing w:after="200"/>
              <w:jc w:val="center"/>
              <w:rPr>
                <w:sz w:val="28"/>
                <w:szCs w:val="28"/>
              </w:rPr>
            </w:pPr>
            <w:r w:rsidRPr="00580017">
              <w:rPr>
                <w:b/>
                <w:noProof/>
                <w:sz w:val="28"/>
                <w:szCs w:val="28"/>
              </w:rPr>
              <mc:AlternateContent>
                <mc:Choice Requires="wps">
                  <w:drawing>
                    <wp:anchor distT="0" distB="0" distL="114300" distR="114300" simplePos="0" relativeHeight="251659264" behindDoc="0" locked="0" layoutInCell="1" allowOverlap="1" wp14:anchorId="1A4B43D2" wp14:editId="7D055FE4">
                      <wp:simplePos x="0" y="0"/>
                      <wp:positionH relativeFrom="column">
                        <wp:posOffset>799465</wp:posOffset>
                      </wp:positionH>
                      <wp:positionV relativeFrom="paragraph">
                        <wp:posOffset>271780</wp:posOffset>
                      </wp:positionV>
                      <wp:extent cx="2027555" cy="0"/>
                      <wp:effectExtent l="11430" t="9525" r="889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7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4B356" id="AutoShape 3" o:spid="_x0000_s1026" type="#_x0000_t32" style="position:absolute;margin-left:62.95pt;margin-top:21.4pt;width:159.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"/>
                  </w:pict>
                </mc:Fallback>
              </mc:AlternateContent>
            </w:r>
            <w:r w:rsidR="00165508" w:rsidRPr="00580017">
              <w:rPr>
                <w:b/>
                <w:sz w:val="28"/>
                <w:szCs w:val="28"/>
              </w:rPr>
              <w:t>Độc lập - Tự do - Hạnh phúc</w:t>
            </w:r>
          </w:p>
        </w:tc>
      </w:tr>
      <w:tr w:rsidR="000C7596" w:rsidRPr="00580017" w14:paraId="5362243F" w14:textId="77777777" w:rsidTr="00885F29">
        <w:trPr>
          <w:trHeight w:val="176"/>
        </w:trPr>
        <w:tc>
          <w:tcPr>
            <w:tcW w:w="3403" w:type="dxa"/>
          </w:tcPr>
          <w:p w14:paraId="4A0F75B8" w14:textId="04879357" w:rsidR="00885F29" w:rsidRPr="00580017" w:rsidRDefault="00885F29" w:rsidP="00F57738">
            <w:pPr>
              <w:jc w:val="center"/>
              <w:rPr>
                <w:b/>
                <w:sz w:val="26"/>
                <w:szCs w:val="26"/>
              </w:rPr>
            </w:pPr>
            <w:r w:rsidRPr="00580017">
              <w:rPr>
                <w:sz w:val="26"/>
                <w:szCs w:val="26"/>
              </w:rPr>
              <w:t xml:space="preserve">Số:   </w:t>
            </w:r>
            <w:r w:rsidR="00BB0D9A">
              <w:rPr>
                <w:sz w:val="26"/>
                <w:szCs w:val="26"/>
                <w:lang w:val="vi-VN"/>
              </w:rPr>
              <w:t>07</w:t>
            </w:r>
            <w:r w:rsidRPr="00580017">
              <w:rPr>
                <w:sz w:val="26"/>
                <w:szCs w:val="26"/>
              </w:rPr>
              <w:t>/202</w:t>
            </w:r>
            <w:r w:rsidR="00F57738" w:rsidRPr="00580017">
              <w:rPr>
                <w:sz w:val="26"/>
                <w:szCs w:val="26"/>
              </w:rPr>
              <w:t>5</w:t>
            </w:r>
            <w:r w:rsidR="00A22DB4" w:rsidRPr="00580017">
              <w:rPr>
                <w:sz w:val="26"/>
                <w:szCs w:val="26"/>
              </w:rPr>
              <w:t>/QĐ-UBND</w:t>
            </w:r>
          </w:p>
        </w:tc>
        <w:tc>
          <w:tcPr>
            <w:tcW w:w="5953" w:type="dxa"/>
          </w:tcPr>
          <w:p w14:paraId="4E23EDAF" w14:textId="2A1E906F" w:rsidR="00885F29" w:rsidRPr="00580017" w:rsidRDefault="00A22DB4" w:rsidP="00F57738">
            <w:pPr>
              <w:jc w:val="center"/>
              <w:rPr>
                <w:b/>
                <w:sz w:val="26"/>
                <w:szCs w:val="28"/>
              </w:rPr>
            </w:pPr>
            <w:r w:rsidRPr="00580017">
              <w:rPr>
                <w:i/>
                <w:sz w:val="28"/>
                <w:szCs w:val="28"/>
              </w:rPr>
              <w:t>Đà Nẵng</w:t>
            </w:r>
            <w:r w:rsidR="00885F29" w:rsidRPr="00580017">
              <w:rPr>
                <w:i/>
                <w:sz w:val="28"/>
                <w:szCs w:val="28"/>
              </w:rPr>
              <w:t xml:space="preserve">, ngày  </w:t>
            </w:r>
            <w:r w:rsidR="00BB0D9A">
              <w:rPr>
                <w:i/>
                <w:sz w:val="28"/>
                <w:szCs w:val="28"/>
                <w:lang w:val="vi-VN"/>
              </w:rPr>
              <w:t>15</w:t>
            </w:r>
            <w:r w:rsidR="00885F29" w:rsidRPr="00580017">
              <w:rPr>
                <w:i/>
                <w:sz w:val="28"/>
                <w:szCs w:val="28"/>
              </w:rPr>
              <w:t xml:space="preserve">     tháng</w:t>
            </w:r>
            <w:r w:rsidR="00BB0D9A">
              <w:rPr>
                <w:i/>
                <w:sz w:val="28"/>
                <w:szCs w:val="28"/>
                <w:lang w:val="vi-VN"/>
              </w:rPr>
              <w:t xml:space="preserve"> 01</w:t>
            </w:r>
            <w:r w:rsidR="00885F29" w:rsidRPr="00580017">
              <w:rPr>
                <w:i/>
                <w:sz w:val="28"/>
                <w:szCs w:val="28"/>
              </w:rPr>
              <w:t xml:space="preserve">  năm </w:t>
            </w:r>
            <w:r w:rsidR="00BB0D9A">
              <w:rPr>
                <w:i/>
                <w:sz w:val="28"/>
                <w:szCs w:val="28"/>
                <w:lang w:val="vi-VN"/>
              </w:rPr>
              <w:t>2026</w:t>
            </w:r>
          </w:p>
        </w:tc>
      </w:tr>
    </w:tbl>
    <w:p w14:paraId="77155E46" w14:textId="7468FC84" w:rsidR="004E2C1D" w:rsidRPr="00580017" w:rsidRDefault="004E2C1D" w:rsidP="00885F29">
      <w:pPr>
        <w:pBdr>
          <w:top w:val="nil"/>
          <w:left w:val="nil"/>
          <w:bottom w:val="nil"/>
          <w:right w:val="nil"/>
          <w:between w:val="nil"/>
        </w:pBdr>
        <w:rPr>
          <w:sz w:val="28"/>
          <w:szCs w:val="28"/>
        </w:rPr>
      </w:pPr>
    </w:p>
    <w:p w14:paraId="55AAC391" w14:textId="77777777" w:rsidR="00405615" w:rsidRPr="00580017" w:rsidRDefault="00405615" w:rsidP="00885F29">
      <w:pPr>
        <w:pBdr>
          <w:top w:val="nil"/>
          <w:left w:val="nil"/>
          <w:bottom w:val="nil"/>
          <w:right w:val="nil"/>
          <w:between w:val="nil"/>
        </w:pBdr>
        <w:rPr>
          <w:b/>
          <w:sz w:val="28"/>
          <w:szCs w:val="28"/>
        </w:rPr>
      </w:pPr>
    </w:p>
    <w:p w14:paraId="131D8405" w14:textId="77777777" w:rsidR="004E2C1D" w:rsidRPr="00580017" w:rsidRDefault="009E634D" w:rsidP="00885F29">
      <w:pPr>
        <w:pBdr>
          <w:top w:val="nil"/>
          <w:left w:val="nil"/>
          <w:bottom w:val="nil"/>
          <w:right w:val="nil"/>
          <w:between w:val="nil"/>
        </w:pBdr>
        <w:jc w:val="center"/>
        <w:rPr>
          <w:sz w:val="28"/>
          <w:szCs w:val="28"/>
        </w:rPr>
      </w:pPr>
      <w:r w:rsidRPr="00580017">
        <w:rPr>
          <w:b/>
          <w:sz w:val="28"/>
          <w:szCs w:val="28"/>
        </w:rPr>
        <w:t>QUYẾT ĐỊNH</w:t>
      </w:r>
    </w:p>
    <w:p w14:paraId="6E5E6E55" w14:textId="248D813E" w:rsidR="00165508" w:rsidRPr="00580017" w:rsidRDefault="00501441" w:rsidP="00BD2BA2">
      <w:pPr>
        <w:pStyle w:val="NormalWeb"/>
        <w:spacing w:before="0" w:beforeAutospacing="0" w:after="0" w:afterAutospacing="0"/>
        <w:jc w:val="center"/>
        <w:rPr>
          <w:b/>
          <w:sz w:val="28"/>
          <w:szCs w:val="28"/>
        </w:rPr>
      </w:pPr>
      <w:bookmarkStart w:id="0" w:name="_Hlk123297035"/>
      <w:r w:rsidRPr="00580017">
        <w:rPr>
          <w:b/>
          <w:sz w:val="28"/>
          <w:szCs w:val="28"/>
        </w:rPr>
        <w:t>Sửa đổi, bổ sung</w:t>
      </w:r>
      <w:r w:rsidR="002F0576" w:rsidRPr="00580017">
        <w:rPr>
          <w:b/>
          <w:sz w:val="28"/>
          <w:szCs w:val="28"/>
        </w:rPr>
        <w:t xml:space="preserve"> một số điều của</w:t>
      </w:r>
      <w:r w:rsidRPr="00580017">
        <w:rPr>
          <w:b/>
          <w:sz w:val="28"/>
          <w:szCs w:val="28"/>
        </w:rPr>
        <w:t xml:space="preserve"> Quyết định số 63/2023/QĐ-UBND ngày 28 tháng 12 năm 2023 của UBND thành phố </w:t>
      </w:r>
      <w:r w:rsidR="00BF1B1C" w:rsidRPr="00580017">
        <w:rPr>
          <w:b/>
          <w:sz w:val="28"/>
          <w:szCs w:val="28"/>
        </w:rPr>
        <w:t xml:space="preserve">Đà Nẵng (cũ) </w:t>
      </w:r>
      <w:r w:rsidRPr="00580017">
        <w:rPr>
          <w:b/>
          <w:sz w:val="28"/>
          <w:szCs w:val="28"/>
        </w:rPr>
        <w:t>về việc ban hành quy chế quản lý kiến trúc thành phố Đà Nẵng</w:t>
      </w:r>
    </w:p>
    <w:bookmarkEnd w:id="0"/>
    <w:p w14:paraId="2134D3BE" w14:textId="77777777" w:rsidR="002F0576" w:rsidRPr="00580017" w:rsidRDefault="002F0576" w:rsidP="00BC195C">
      <w:pPr>
        <w:pStyle w:val="Noidung"/>
        <w:spacing w:line="380" w:lineRule="exact"/>
        <w:rPr>
          <w:i/>
          <w:iCs/>
        </w:rPr>
      </w:pPr>
    </w:p>
    <w:p w14:paraId="39FBC982" w14:textId="63A3E27D" w:rsidR="00041F0D" w:rsidRPr="00580017" w:rsidRDefault="00041F0D" w:rsidP="00BC195C">
      <w:pPr>
        <w:pStyle w:val="Noidung"/>
        <w:spacing w:line="380" w:lineRule="exact"/>
        <w:rPr>
          <w:i/>
          <w:iCs/>
        </w:rPr>
      </w:pPr>
      <w:r w:rsidRPr="00580017">
        <w:rPr>
          <w:i/>
          <w:iCs/>
        </w:rPr>
        <w:t>Căn cứ Luật Tổ chức Chính</w:t>
      </w:r>
      <w:r w:rsidR="002C26FA" w:rsidRPr="00580017">
        <w:rPr>
          <w:i/>
          <w:iCs/>
        </w:rPr>
        <w:t xml:space="preserve"> quyền địa phươ</w:t>
      </w:r>
      <w:r w:rsidR="006A3E06" w:rsidRPr="00580017">
        <w:rPr>
          <w:i/>
          <w:iCs/>
        </w:rPr>
        <w:t>ng</w:t>
      </w:r>
      <w:r w:rsidR="00F60819" w:rsidRPr="00580017">
        <w:rPr>
          <w:i/>
          <w:iCs/>
        </w:rPr>
        <w:t xml:space="preserve"> </w:t>
      </w:r>
      <w:r w:rsidR="002C26FA" w:rsidRPr="00580017">
        <w:rPr>
          <w:i/>
          <w:iCs/>
        </w:rPr>
        <w:t xml:space="preserve">số 72/2025/QH15 </w:t>
      </w:r>
      <w:r w:rsidR="00F60819" w:rsidRPr="00580017">
        <w:rPr>
          <w:i/>
          <w:iCs/>
        </w:rPr>
        <w:t>ngày 16 tháng 6 năm 202</w:t>
      </w:r>
      <w:r w:rsidRPr="00580017">
        <w:rPr>
          <w:i/>
          <w:iCs/>
        </w:rPr>
        <w:t>5;</w:t>
      </w:r>
    </w:p>
    <w:p w14:paraId="14D39622" w14:textId="22702C89" w:rsidR="00501441" w:rsidRPr="00580017" w:rsidRDefault="00501441" w:rsidP="00501441">
      <w:pPr>
        <w:spacing w:before="60" w:after="60"/>
        <w:ind w:firstLine="720"/>
        <w:jc w:val="both"/>
        <w:rPr>
          <w:i/>
          <w:iCs/>
          <w:sz w:val="28"/>
          <w:szCs w:val="28"/>
          <w:lang w:val="pt-BR"/>
        </w:rPr>
      </w:pPr>
      <w:r w:rsidRPr="00580017">
        <w:rPr>
          <w:i/>
          <w:iCs/>
          <w:sz w:val="28"/>
          <w:szCs w:val="28"/>
          <w:lang w:val="pt-BR"/>
        </w:rPr>
        <w:t>Căn cứ Luật ban hành văn bản quy phạm pháp luật số 64/2025/QH15  ngày 19 tháng 2 năm 2025;</w:t>
      </w:r>
    </w:p>
    <w:p w14:paraId="44695956" w14:textId="0B7A96A0" w:rsidR="000502FB" w:rsidRPr="00580017" w:rsidRDefault="000502FB" w:rsidP="00501441">
      <w:pPr>
        <w:spacing w:before="60" w:after="60"/>
        <w:ind w:firstLine="720"/>
        <w:jc w:val="both"/>
        <w:rPr>
          <w:i/>
          <w:iCs/>
          <w:sz w:val="28"/>
          <w:szCs w:val="28"/>
          <w:lang w:val="pt-BR"/>
        </w:rPr>
      </w:pPr>
      <w:r w:rsidRPr="00580017">
        <w:rPr>
          <w:i/>
          <w:iCs/>
          <w:sz w:val="28"/>
          <w:szCs w:val="28"/>
          <w:lang w:val="pt-BR"/>
        </w:rPr>
        <w:t>Căn cứ Luật sửa đổi, bổ sung một số điều của Luật Ban hành văn bản quy phạm pháp luật ngày 25 tháng 6 năm 2025;</w:t>
      </w:r>
    </w:p>
    <w:p w14:paraId="143344BC" w14:textId="1B47E77E" w:rsidR="00501441" w:rsidRPr="00580017" w:rsidRDefault="00501441" w:rsidP="00501441">
      <w:pPr>
        <w:spacing w:before="60" w:after="60"/>
        <w:ind w:firstLine="720"/>
        <w:jc w:val="both"/>
        <w:rPr>
          <w:i/>
          <w:iCs/>
          <w:sz w:val="28"/>
          <w:szCs w:val="28"/>
          <w:lang w:val="pt-BR"/>
        </w:rPr>
      </w:pPr>
      <w:r w:rsidRPr="00580017">
        <w:rPr>
          <w:i/>
          <w:iCs/>
          <w:sz w:val="28"/>
          <w:szCs w:val="28"/>
          <w:lang w:val="pt-BR"/>
        </w:rPr>
        <w:t>Căn cứ Luật Kiến trúc số 40/2019/QH14 ngày 13 tháng 6 năm 2019;</w:t>
      </w:r>
    </w:p>
    <w:p w14:paraId="0DE0A47C" w14:textId="6216B7AB" w:rsidR="00501441" w:rsidRPr="00580017" w:rsidRDefault="00501441" w:rsidP="00501441">
      <w:pPr>
        <w:spacing w:before="60" w:after="60"/>
        <w:ind w:firstLine="720"/>
        <w:jc w:val="both"/>
        <w:rPr>
          <w:i/>
          <w:iCs/>
          <w:sz w:val="28"/>
          <w:szCs w:val="28"/>
          <w:lang w:val="pt-BR"/>
        </w:rPr>
      </w:pPr>
      <w:r w:rsidRPr="00580017">
        <w:rPr>
          <w:i/>
          <w:iCs/>
          <w:sz w:val="28"/>
          <w:szCs w:val="28"/>
          <w:lang w:val="pt-BR"/>
        </w:rPr>
        <w:t>Căn cứ Nghị quyết số 202/2025/QH15 ngày 12 tháng 6 năm 2025 của Quốc hội về việc sắp xếp đơn vị hành chính cấp tỉnh;</w:t>
      </w:r>
    </w:p>
    <w:p w14:paraId="7E12E7C2" w14:textId="5F75770F" w:rsidR="00501441" w:rsidRPr="00580017" w:rsidRDefault="00501441" w:rsidP="00501441">
      <w:pPr>
        <w:spacing w:before="60" w:after="60"/>
        <w:ind w:firstLine="720"/>
        <w:jc w:val="both"/>
        <w:rPr>
          <w:i/>
          <w:iCs/>
          <w:sz w:val="28"/>
          <w:szCs w:val="28"/>
          <w:lang w:val="pt-BR"/>
        </w:rPr>
      </w:pPr>
      <w:r w:rsidRPr="00580017">
        <w:rPr>
          <w:i/>
          <w:iCs/>
          <w:sz w:val="28"/>
          <w:szCs w:val="28"/>
          <w:lang w:val="pt-BR"/>
        </w:rPr>
        <w:t xml:space="preserve">Căn cứ </w:t>
      </w:r>
      <w:r w:rsidRPr="00580017">
        <w:rPr>
          <w:i/>
          <w:color w:val="000000"/>
          <w:sz w:val="28"/>
          <w:szCs w:val="28"/>
        </w:rPr>
        <w:t>Nghị định số 144/2025/NĐ-CP ngày 12 tháng 6 năm 2025 của Chính phủ quy định về phân quyền, phân cấp trong lĩnh vực quản lý nhà nước của Bộ Xây dựng;</w:t>
      </w:r>
    </w:p>
    <w:p w14:paraId="6F1899BC" w14:textId="705ABC0A" w:rsidR="00425355" w:rsidRPr="00580017" w:rsidRDefault="00425355" w:rsidP="00BC195C">
      <w:pPr>
        <w:pStyle w:val="Noidung"/>
        <w:spacing w:line="380" w:lineRule="exact"/>
        <w:rPr>
          <w:i/>
          <w:iCs/>
        </w:rPr>
      </w:pPr>
      <w:r w:rsidRPr="00580017">
        <w:rPr>
          <w:i/>
          <w:iCs/>
        </w:rPr>
        <w:t xml:space="preserve">Căn cứ Nghị định số 78/2025/NĐ-CP ngày 01 tháng 4 năm 2025 của Chính phủ quy định chi tiết một số điều và biện pháp để tổ chức, hướng dẫn thi hành Luật Ban hành văn bản quy hoạch pháp luật; </w:t>
      </w:r>
    </w:p>
    <w:p w14:paraId="63ECCF48" w14:textId="654D4B45" w:rsidR="00425355" w:rsidRPr="00580017" w:rsidRDefault="00425355" w:rsidP="00BC195C">
      <w:pPr>
        <w:pStyle w:val="Noidung"/>
        <w:spacing w:line="380" w:lineRule="exact"/>
        <w:rPr>
          <w:i/>
          <w:iCs/>
        </w:rPr>
      </w:pPr>
      <w:r w:rsidRPr="00580017">
        <w:rPr>
          <w:i/>
          <w:iCs/>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hoạch pháp luật và Nghị định số 79/2025/NĐ-CP ngày 01 tháng 4 năm 2025 của Chính phủ về kiểm tra, rà soát hệ thống hóa và xử lý văn bản quy phạm pháp luật;</w:t>
      </w:r>
    </w:p>
    <w:p w14:paraId="0A0F0F38" w14:textId="77777777" w:rsidR="00501441" w:rsidRPr="00580017" w:rsidRDefault="00501441" w:rsidP="00501441">
      <w:pPr>
        <w:spacing w:before="60" w:after="60"/>
        <w:ind w:firstLine="720"/>
        <w:jc w:val="both"/>
        <w:rPr>
          <w:i/>
          <w:iCs/>
          <w:sz w:val="28"/>
          <w:szCs w:val="28"/>
          <w:lang w:val="pt-BR"/>
        </w:rPr>
      </w:pPr>
      <w:r w:rsidRPr="00580017">
        <w:rPr>
          <w:i/>
          <w:iCs/>
          <w:sz w:val="28"/>
          <w:szCs w:val="28"/>
          <w:lang w:val="pt-BR"/>
        </w:rPr>
        <w:t>Căn cứ Nghị định số 85/2020/NĐ-CP ngày 17 tháng 7 năm 2020 của Chính phủ quy định chi tiết một số điều của Luật Kiến trúc;</w:t>
      </w:r>
    </w:p>
    <w:p w14:paraId="566670E5" w14:textId="13E383F4" w:rsidR="00041F0D" w:rsidRPr="00BB0D9A" w:rsidRDefault="00041F0D" w:rsidP="00BC195C">
      <w:pPr>
        <w:pStyle w:val="Noidung"/>
        <w:spacing w:line="380" w:lineRule="exact"/>
        <w:rPr>
          <w:i/>
          <w:iCs/>
          <w:lang w:val="vi-VN"/>
        </w:rPr>
      </w:pPr>
      <w:r w:rsidRPr="00580017">
        <w:rPr>
          <w:i/>
          <w:iCs/>
        </w:rPr>
        <w:t xml:space="preserve">Theo đề nghị của </w:t>
      </w:r>
      <w:r w:rsidR="00A22DB4" w:rsidRPr="00580017">
        <w:rPr>
          <w:i/>
          <w:iCs/>
        </w:rPr>
        <w:t>Giám đốc Sở</w:t>
      </w:r>
      <w:r w:rsidRPr="00580017">
        <w:rPr>
          <w:i/>
          <w:iCs/>
        </w:rPr>
        <w:t xml:space="preserve"> Xây</w:t>
      </w:r>
      <w:r w:rsidR="00BB0D9A">
        <w:rPr>
          <w:i/>
          <w:iCs/>
        </w:rPr>
        <w:t xml:space="preserve"> dựng tại Tờ trình số </w:t>
      </w:r>
      <w:r w:rsidR="00BB0D9A">
        <w:rPr>
          <w:i/>
          <w:iCs/>
          <w:lang w:val="vi-VN"/>
        </w:rPr>
        <w:t>460</w:t>
      </w:r>
      <w:r w:rsidR="00A22DB4" w:rsidRPr="00580017">
        <w:rPr>
          <w:i/>
          <w:iCs/>
        </w:rPr>
        <w:t>/TTr-S</w:t>
      </w:r>
      <w:r w:rsidRPr="00580017">
        <w:rPr>
          <w:i/>
          <w:iCs/>
        </w:rPr>
        <w:t xml:space="preserve">XD ngày    </w:t>
      </w:r>
      <w:r w:rsidR="00BB0D9A">
        <w:rPr>
          <w:i/>
          <w:iCs/>
          <w:lang w:val="vi-VN"/>
        </w:rPr>
        <w:t xml:space="preserve">12 </w:t>
      </w:r>
      <w:r w:rsidRPr="00580017">
        <w:rPr>
          <w:i/>
          <w:iCs/>
        </w:rPr>
        <w:t xml:space="preserve">tháng </w:t>
      </w:r>
      <w:r w:rsidR="00BB0D9A">
        <w:rPr>
          <w:i/>
          <w:iCs/>
          <w:lang w:val="vi-VN"/>
        </w:rPr>
        <w:t>01</w:t>
      </w:r>
      <w:r w:rsidR="00BE7CBD" w:rsidRPr="00580017">
        <w:rPr>
          <w:i/>
          <w:iCs/>
        </w:rPr>
        <w:t xml:space="preserve"> </w:t>
      </w:r>
      <w:r w:rsidRPr="00580017">
        <w:rPr>
          <w:i/>
          <w:iCs/>
        </w:rPr>
        <w:t xml:space="preserve"> năm </w:t>
      </w:r>
      <w:r w:rsidR="00BB0D9A">
        <w:rPr>
          <w:i/>
          <w:iCs/>
          <w:lang w:val="vi-VN"/>
        </w:rPr>
        <w:t>2025; Căn cứ Thông báo số 30/TB-VP ngày 13 tháng 01 năm 2026 của Văn phòng UBND thành phố về kết luận của UBND thành phố tại phiên họp ngày 12 tháng 01 năm 2026.</w:t>
      </w:r>
    </w:p>
    <w:p w14:paraId="46F8C846" w14:textId="4D019A34" w:rsidR="002C26FA" w:rsidRPr="00580017" w:rsidRDefault="002C26FA" w:rsidP="00BC195C">
      <w:pPr>
        <w:pStyle w:val="Noidung"/>
        <w:spacing w:line="380" w:lineRule="exact"/>
        <w:rPr>
          <w:i/>
          <w:iCs/>
        </w:rPr>
      </w:pPr>
      <w:r w:rsidRPr="00580017">
        <w:rPr>
          <w:i/>
          <w:iCs/>
        </w:rPr>
        <w:lastRenderedPageBreak/>
        <w:t xml:space="preserve">Ủy ban nhân dân thành phố Đà Nẵng ban hành Quyết định </w:t>
      </w:r>
      <w:r w:rsidR="00501441" w:rsidRPr="00580017">
        <w:rPr>
          <w:i/>
          <w:iCs/>
        </w:rPr>
        <w:t xml:space="preserve">sửa đổi, bổ sung </w:t>
      </w:r>
      <w:r w:rsidR="006C448B" w:rsidRPr="00580017">
        <w:rPr>
          <w:i/>
          <w:iCs/>
        </w:rPr>
        <w:t xml:space="preserve">một số điều của </w:t>
      </w:r>
      <w:r w:rsidR="00501441" w:rsidRPr="00580017">
        <w:rPr>
          <w:i/>
          <w:iCs/>
        </w:rPr>
        <w:t xml:space="preserve">Quyết định số 63/2023/QĐ-UBND ngày 28 tháng 12 năm 2023 của UBND thành phố </w:t>
      </w:r>
      <w:r w:rsidR="006C448B" w:rsidRPr="00580017">
        <w:rPr>
          <w:i/>
          <w:iCs/>
        </w:rPr>
        <w:t xml:space="preserve">Đà Nẵng (cũ) </w:t>
      </w:r>
      <w:r w:rsidR="00501441" w:rsidRPr="00580017">
        <w:rPr>
          <w:i/>
          <w:iCs/>
        </w:rPr>
        <w:t>về việc ban hành quy chế quản lý kiến trúc thành phố Đà Nẵng</w:t>
      </w:r>
      <w:r w:rsidRPr="00580017">
        <w:rPr>
          <w:i/>
          <w:iCs/>
        </w:rPr>
        <w:t>.</w:t>
      </w:r>
    </w:p>
    <w:p w14:paraId="269CDE9A" w14:textId="2C452912" w:rsidR="00501441" w:rsidRPr="00580017" w:rsidRDefault="00501441" w:rsidP="00501441">
      <w:pPr>
        <w:spacing w:before="120" w:after="120"/>
        <w:ind w:firstLine="720"/>
        <w:jc w:val="both"/>
        <w:rPr>
          <w:b/>
          <w:bCs/>
          <w:sz w:val="28"/>
          <w:szCs w:val="28"/>
          <w:lang w:val="sv-SE"/>
        </w:rPr>
      </w:pPr>
      <w:r w:rsidRPr="00580017">
        <w:rPr>
          <w:b/>
          <w:sz w:val="28"/>
          <w:szCs w:val="28"/>
          <w:lang w:val="pt-BR"/>
        </w:rPr>
        <w:t>Điều 1.</w:t>
      </w:r>
      <w:r w:rsidRPr="00580017">
        <w:rPr>
          <w:sz w:val="28"/>
          <w:szCs w:val="28"/>
          <w:lang w:val="pt-BR"/>
        </w:rPr>
        <w:t xml:space="preserve"> </w:t>
      </w:r>
      <w:r w:rsidRPr="00580017">
        <w:rPr>
          <w:b/>
          <w:bCs/>
          <w:sz w:val="28"/>
          <w:szCs w:val="28"/>
          <w:lang w:val="sv-SE"/>
        </w:rPr>
        <w:t>Sửa đổi, bổ sung</w:t>
      </w:r>
      <w:r w:rsidR="006C448B" w:rsidRPr="00580017">
        <w:rPr>
          <w:b/>
          <w:bCs/>
          <w:sz w:val="28"/>
          <w:szCs w:val="28"/>
          <w:lang w:val="sv-SE"/>
        </w:rPr>
        <w:t xml:space="preserve"> một số điều của</w:t>
      </w:r>
      <w:r w:rsidRPr="00580017">
        <w:rPr>
          <w:b/>
          <w:bCs/>
          <w:sz w:val="28"/>
          <w:szCs w:val="28"/>
          <w:lang w:val="sv-SE"/>
        </w:rPr>
        <w:t xml:space="preserve"> Quyết định số 63/2023/QĐ-UBND ngày 28 tháng 12 năm 2023 của UBND thành phố </w:t>
      </w:r>
      <w:r w:rsidR="00647767" w:rsidRPr="00580017">
        <w:rPr>
          <w:b/>
          <w:bCs/>
          <w:sz w:val="28"/>
          <w:szCs w:val="28"/>
          <w:lang w:val="sv-SE"/>
        </w:rPr>
        <w:t xml:space="preserve">Đà Nẵng (cũ) </w:t>
      </w:r>
      <w:r w:rsidRPr="00580017">
        <w:rPr>
          <w:b/>
          <w:bCs/>
          <w:sz w:val="28"/>
          <w:szCs w:val="28"/>
          <w:lang w:val="sv-SE"/>
        </w:rPr>
        <w:t>về việc ban hành quy chế quản lý kiến trúc thành phố Đà Nẵng như sau:</w:t>
      </w:r>
    </w:p>
    <w:p w14:paraId="6B14901C" w14:textId="71E6C899" w:rsidR="00501441" w:rsidRPr="00580017" w:rsidRDefault="00501441" w:rsidP="00501441">
      <w:pPr>
        <w:spacing w:before="120" w:after="120"/>
        <w:ind w:firstLine="720"/>
        <w:jc w:val="both"/>
        <w:rPr>
          <w:sz w:val="28"/>
          <w:szCs w:val="28"/>
          <w:lang w:val="pt-BR"/>
        </w:rPr>
      </w:pPr>
      <w:r w:rsidRPr="00580017">
        <w:rPr>
          <w:sz w:val="28"/>
          <w:szCs w:val="28"/>
          <w:lang w:val="pt-BR"/>
        </w:rPr>
        <w:t>Sửa đổi Điều 1 Quyết định số 63/2023/QĐ-UBND thành “Ban hành kèm theo Quyết định này “Quy chế quản lý kiến trúc khu trung tâm và khu vực lân cận thành phố Đà Nẵng.”</w:t>
      </w:r>
    </w:p>
    <w:p w14:paraId="0EE97E08" w14:textId="77777777" w:rsidR="00501441" w:rsidRPr="00580017" w:rsidRDefault="00501441" w:rsidP="00501441">
      <w:pPr>
        <w:spacing w:before="120" w:after="120"/>
        <w:ind w:firstLine="720"/>
        <w:jc w:val="both"/>
        <w:rPr>
          <w:b/>
          <w:sz w:val="28"/>
          <w:szCs w:val="28"/>
          <w:lang w:val="pt-BR"/>
        </w:rPr>
      </w:pPr>
      <w:r w:rsidRPr="00580017">
        <w:rPr>
          <w:b/>
          <w:sz w:val="28"/>
          <w:szCs w:val="28"/>
          <w:lang w:val="pt-BR"/>
        </w:rPr>
        <w:t>Điều 2.</w:t>
      </w:r>
      <w:r w:rsidRPr="00580017">
        <w:rPr>
          <w:sz w:val="28"/>
          <w:szCs w:val="28"/>
          <w:lang w:val="pt-BR"/>
        </w:rPr>
        <w:t xml:space="preserve"> </w:t>
      </w:r>
      <w:r w:rsidRPr="00580017">
        <w:rPr>
          <w:b/>
          <w:sz w:val="28"/>
          <w:szCs w:val="28"/>
          <w:lang w:val="pt-BR"/>
        </w:rPr>
        <w:t>Sửa đổi, bổ sung Quy chế quản lý kiến trúc ban hành kèm theo Quyết định số 63/2023/QĐ-UBND ngày 28 thàng 12 năm 2023 của UBND thành phố như sau:</w:t>
      </w:r>
    </w:p>
    <w:p w14:paraId="4E5E9868" w14:textId="5B829959" w:rsidR="00501441" w:rsidRPr="00580017" w:rsidRDefault="00501441" w:rsidP="00501441">
      <w:pPr>
        <w:spacing w:before="120" w:after="120"/>
        <w:ind w:firstLine="720"/>
        <w:jc w:val="both"/>
        <w:rPr>
          <w:sz w:val="28"/>
          <w:szCs w:val="28"/>
          <w:lang w:val="pt-BR"/>
        </w:rPr>
      </w:pPr>
      <w:r w:rsidRPr="00580017">
        <w:rPr>
          <w:sz w:val="28"/>
          <w:szCs w:val="28"/>
          <w:lang w:val="pt-BR"/>
        </w:rPr>
        <w:t>1. Sửa đổi tên “Quy chế quản lý kiến trúc thành phố Đà Nẵng” thành “Quy chế quản lý kiến trúc khu trung tâm và khu vực lân cận của thành phố Đà Nẵng.”</w:t>
      </w:r>
    </w:p>
    <w:p w14:paraId="2E94B620" w14:textId="66C7A0DC" w:rsidR="00501441" w:rsidRPr="00580017" w:rsidRDefault="00501441" w:rsidP="00501441">
      <w:pPr>
        <w:spacing w:before="120" w:after="120"/>
        <w:ind w:firstLine="720"/>
        <w:jc w:val="both"/>
        <w:rPr>
          <w:sz w:val="28"/>
          <w:szCs w:val="28"/>
          <w:lang w:val="pt-BR"/>
        </w:rPr>
      </w:pPr>
      <w:r w:rsidRPr="00580017">
        <w:rPr>
          <w:sz w:val="28"/>
          <w:szCs w:val="28"/>
          <w:lang w:val="pt-BR"/>
        </w:rPr>
        <w:t>2. Sửa đổi các cụm từ “Quy chế quản lý kiến trúc thành phố Đà Nẵng” tại Điều 1 thành các cụm từ “Q</w:t>
      </w:r>
      <w:r w:rsidR="008355ED" w:rsidRPr="00580017">
        <w:rPr>
          <w:sz w:val="28"/>
          <w:szCs w:val="28"/>
          <w:lang w:val="pt-BR"/>
        </w:rPr>
        <w:t>uy chế quản lý kiến trúc khu</w:t>
      </w:r>
      <w:r w:rsidRPr="00580017">
        <w:rPr>
          <w:sz w:val="28"/>
          <w:szCs w:val="28"/>
          <w:lang w:val="pt-BR"/>
        </w:rPr>
        <w:t xml:space="preserve"> trung tâm</w:t>
      </w:r>
      <w:r w:rsidR="008355ED" w:rsidRPr="00580017">
        <w:rPr>
          <w:sz w:val="28"/>
          <w:szCs w:val="28"/>
          <w:lang w:val="pt-BR"/>
        </w:rPr>
        <w:t xml:space="preserve"> và khu vực lân cận</w:t>
      </w:r>
      <w:r w:rsidRPr="00580017">
        <w:rPr>
          <w:sz w:val="28"/>
          <w:szCs w:val="28"/>
          <w:lang w:val="pt-BR"/>
        </w:rPr>
        <w:t xml:space="preserve"> thành phố Đà Nẵng.”</w:t>
      </w:r>
    </w:p>
    <w:p w14:paraId="1372FA61" w14:textId="40B94527" w:rsidR="000502FB" w:rsidRPr="00580017" w:rsidRDefault="000502FB" w:rsidP="00501441">
      <w:pPr>
        <w:spacing w:before="120" w:after="120"/>
        <w:ind w:firstLine="720"/>
        <w:jc w:val="both"/>
        <w:rPr>
          <w:sz w:val="28"/>
          <w:szCs w:val="28"/>
          <w:lang w:val="pt-BR"/>
        </w:rPr>
      </w:pPr>
      <w:r w:rsidRPr="00580017">
        <w:rPr>
          <w:sz w:val="28"/>
          <w:szCs w:val="28"/>
          <w:lang w:val="pt-BR"/>
        </w:rPr>
        <w:t>3. Sửa đổi cụm từ “trong phạm vi ranh giới hành chính của thành phố Đà Nẵng” thành “trong phạm vi khu trung tâm và khu vực lân cận của thành phố Đà Nẵng.”</w:t>
      </w:r>
    </w:p>
    <w:p w14:paraId="1A1BAC77" w14:textId="1A9B4998" w:rsidR="00501441" w:rsidRPr="00580017" w:rsidRDefault="000502FB" w:rsidP="00501441">
      <w:pPr>
        <w:spacing w:before="120" w:after="120"/>
        <w:ind w:firstLine="720"/>
        <w:jc w:val="both"/>
        <w:rPr>
          <w:sz w:val="28"/>
          <w:szCs w:val="28"/>
          <w:lang w:val="pt-BR"/>
        </w:rPr>
      </w:pPr>
      <w:r w:rsidRPr="00580017">
        <w:rPr>
          <w:sz w:val="28"/>
          <w:szCs w:val="28"/>
          <w:lang w:val="pt-BR"/>
        </w:rPr>
        <w:t>4</w:t>
      </w:r>
      <w:r w:rsidR="00501441" w:rsidRPr="00580017">
        <w:rPr>
          <w:sz w:val="28"/>
          <w:szCs w:val="28"/>
          <w:lang w:val="pt-BR"/>
        </w:rPr>
        <w:t>. Sửa đổi Điều 2</w:t>
      </w:r>
      <w:r w:rsidR="006C448B" w:rsidRPr="00580017">
        <w:rPr>
          <w:sz w:val="28"/>
          <w:szCs w:val="28"/>
          <w:lang w:val="pt-BR"/>
        </w:rPr>
        <w:t xml:space="preserve"> như sau</w:t>
      </w:r>
      <w:r w:rsidR="00501441" w:rsidRPr="00580017">
        <w:rPr>
          <w:sz w:val="28"/>
          <w:szCs w:val="28"/>
          <w:lang w:val="pt-BR"/>
        </w:rPr>
        <w:t>:</w:t>
      </w:r>
      <w:bookmarkStart w:id="1" w:name="_Toc154525177"/>
    </w:p>
    <w:p w14:paraId="32B4059B" w14:textId="1481E604" w:rsidR="00501441" w:rsidRPr="00580017" w:rsidRDefault="00501441" w:rsidP="009F19C8">
      <w:pPr>
        <w:spacing w:before="120" w:after="120"/>
        <w:ind w:firstLine="720"/>
        <w:jc w:val="both"/>
        <w:rPr>
          <w:b/>
          <w:bCs/>
          <w:sz w:val="28"/>
          <w:szCs w:val="28"/>
        </w:rPr>
      </w:pPr>
      <w:r w:rsidRPr="00580017">
        <w:rPr>
          <w:b/>
          <w:bCs/>
          <w:sz w:val="28"/>
          <w:szCs w:val="28"/>
        </w:rPr>
        <w:t xml:space="preserve">“Điều 2. </w:t>
      </w:r>
      <w:r w:rsidR="009F19C8" w:rsidRPr="00580017">
        <w:rPr>
          <w:b/>
          <w:bCs/>
          <w:sz w:val="28"/>
          <w:szCs w:val="28"/>
        </w:rPr>
        <w:t>Phạm vi và đối tượng</w:t>
      </w:r>
      <w:r w:rsidRPr="00580017">
        <w:rPr>
          <w:b/>
          <w:bCs/>
          <w:sz w:val="28"/>
          <w:szCs w:val="28"/>
        </w:rPr>
        <w:t xml:space="preserve"> áp dụng</w:t>
      </w:r>
      <w:bookmarkEnd w:id="1"/>
    </w:p>
    <w:p w14:paraId="5E5C025E" w14:textId="019B6938" w:rsidR="009F19C8" w:rsidRPr="00580017" w:rsidRDefault="009F19C8" w:rsidP="009F19C8">
      <w:pPr>
        <w:spacing w:before="120" w:after="120"/>
        <w:ind w:firstLine="720"/>
        <w:rPr>
          <w:sz w:val="28"/>
          <w:szCs w:val="28"/>
        </w:rPr>
      </w:pPr>
      <w:r w:rsidRPr="00580017">
        <w:rPr>
          <w:b/>
          <w:sz w:val="28"/>
          <w:szCs w:val="28"/>
        </w:rPr>
        <w:t xml:space="preserve">1. </w:t>
      </w:r>
      <w:r w:rsidR="00501441" w:rsidRPr="00580017">
        <w:rPr>
          <w:b/>
          <w:sz w:val="28"/>
          <w:szCs w:val="28"/>
        </w:rPr>
        <w:t>Phạm vi áp dụng</w:t>
      </w:r>
    </w:p>
    <w:p w14:paraId="4A8BB2CC" w14:textId="485FE287" w:rsidR="009F19C8" w:rsidRPr="00580017" w:rsidRDefault="00501441" w:rsidP="009F19C8">
      <w:pPr>
        <w:spacing w:before="120" w:after="120"/>
        <w:ind w:firstLine="720"/>
        <w:jc w:val="both"/>
        <w:rPr>
          <w:color w:val="000000"/>
          <w:sz w:val="28"/>
          <w:szCs w:val="28"/>
        </w:rPr>
      </w:pPr>
      <w:r w:rsidRPr="00580017">
        <w:rPr>
          <w:iCs/>
          <w:sz w:val="28"/>
          <w:szCs w:val="28"/>
          <w:lang w:val="pt-BR"/>
        </w:rPr>
        <w:t xml:space="preserve">Khu vực trung tâm và lân cận thuộc thành phố Đà Nẵng, gồm toàn bộ địa giới hành chính các phường, xã sau: </w:t>
      </w:r>
      <w:r w:rsidRPr="00580017">
        <w:rPr>
          <w:color w:val="000000"/>
          <w:sz w:val="28"/>
          <w:szCs w:val="28"/>
        </w:rPr>
        <w:t>phường Hải Châu, phường Hòa Cường, phường Thanh Khê, phường An Khê, phường An Hải, phường Sơn Trà, phường Ngũ Hành Sơn, phường Hòa Khánh, phường Hải Vân, phường Liên Chiểu, phường Cẩm Lệ, phường Hòa Xuân, xã Hòa Vang, xã Hòa Tiến, xã Bà Nà.</w:t>
      </w:r>
    </w:p>
    <w:p w14:paraId="5295C035" w14:textId="36E363BE" w:rsidR="009F19C8" w:rsidRPr="00580017" w:rsidRDefault="009F19C8" w:rsidP="009F19C8">
      <w:pPr>
        <w:spacing w:before="120" w:after="120"/>
        <w:ind w:firstLine="720"/>
        <w:jc w:val="both"/>
        <w:rPr>
          <w:b/>
          <w:sz w:val="28"/>
          <w:szCs w:val="28"/>
        </w:rPr>
      </w:pPr>
      <w:r w:rsidRPr="00580017">
        <w:rPr>
          <w:b/>
          <w:sz w:val="28"/>
          <w:szCs w:val="28"/>
        </w:rPr>
        <w:t>2. Đối tượng áp dụng</w:t>
      </w:r>
    </w:p>
    <w:p w14:paraId="7C217D91" w14:textId="1BD02437" w:rsidR="00501441" w:rsidRPr="00580017" w:rsidRDefault="009F19C8" w:rsidP="009F19C8">
      <w:pPr>
        <w:spacing w:before="120" w:after="120"/>
        <w:ind w:firstLine="720"/>
        <w:jc w:val="both"/>
        <w:rPr>
          <w:color w:val="000000"/>
          <w:sz w:val="28"/>
          <w:szCs w:val="28"/>
        </w:rPr>
      </w:pPr>
      <w:r w:rsidRPr="00580017">
        <w:rPr>
          <w:sz w:val="28"/>
          <w:szCs w:val="28"/>
        </w:rPr>
        <w:t>Quy chế quản lý kiến trúc này áp dụng đối với tất cả các cơ quan, tổ chức, doanh nghiệp, cá nhân trong nước và nước ngoài có liên quan đến hoạt động quy hoạch, kiến trúc tại khu vực trung tâm và lân cận thuộc thành phố Đà Nẵng.</w:t>
      </w:r>
      <w:r w:rsidR="00501441" w:rsidRPr="00580017">
        <w:rPr>
          <w:color w:val="000000"/>
          <w:sz w:val="28"/>
          <w:szCs w:val="28"/>
        </w:rPr>
        <w:t>”</w:t>
      </w:r>
    </w:p>
    <w:p w14:paraId="1B0A1352" w14:textId="1F74A8A7" w:rsidR="000502FB" w:rsidRPr="00580017" w:rsidRDefault="000502FB" w:rsidP="009F19C8">
      <w:pPr>
        <w:spacing w:before="120" w:after="120"/>
        <w:ind w:firstLine="720"/>
        <w:jc w:val="both"/>
        <w:rPr>
          <w:color w:val="000000"/>
          <w:sz w:val="28"/>
          <w:szCs w:val="28"/>
        </w:rPr>
      </w:pPr>
      <w:r w:rsidRPr="00580017">
        <w:rPr>
          <w:color w:val="000000"/>
          <w:sz w:val="28"/>
          <w:szCs w:val="28"/>
        </w:rPr>
        <w:t>5. Sửa đổi cụm từ “thuộc địa giới hành chính thành phố Đà Nẵng” tại khoản 4 Điều 3 thành “thuộc phạm vi lập quy chế.”</w:t>
      </w:r>
    </w:p>
    <w:p w14:paraId="5976BFBF" w14:textId="393A0FC7" w:rsidR="00CB4FD7" w:rsidRPr="00580017" w:rsidRDefault="00CB4FD7" w:rsidP="009F19C8">
      <w:pPr>
        <w:spacing w:before="120" w:after="120"/>
        <w:ind w:firstLine="720"/>
        <w:jc w:val="both"/>
        <w:rPr>
          <w:color w:val="000000"/>
          <w:sz w:val="28"/>
          <w:szCs w:val="28"/>
        </w:rPr>
      </w:pPr>
      <w:r w:rsidRPr="00580017">
        <w:rPr>
          <w:color w:val="000000"/>
          <w:sz w:val="28"/>
          <w:szCs w:val="28"/>
        </w:rPr>
        <w:t xml:space="preserve">6. Sửa đổi cụm từ “Bản sắc đô thị, kiến trúc Đà Nẵng” tại Điều 4 thành “Bản sắc đô thị, kiến trúc tại khu vực lập quy chế”. </w:t>
      </w:r>
    </w:p>
    <w:p w14:paraId="0F675282" w14:textId="58E22A7A" w:rsidR="00CB4FD7" w:rsidRPr="00580017" w:rsidRDefault="00CB4FD7" w:rsidP="009F19C8">
      <w:pPr>
        <w:spacing w:before="120" w:after="120"/>
        <w:ind w:firstLine="720"/>
        <w:jc w:val="both"/>
        <w:rPr>
          <w:color w:val="000000"/>
          <w:sz w:val="28"/>
          <w:szCs w:val="28"/>
        </w:rPr>
      </w:pPr>
      <w:r w:rsidRPr="00580017">
        <w:rPr>
          <w:color w:val="000000"/>
          <w:sz w:val="28"/>
          <w:szCs w:val="28"/>
        </w:rPr>
        <w:t>7. Sửa đổi cụm từ “các khu vực có yêu cầu quản lý đặc thù tại Đà Nẵng” tại khoản 2 Điều 5  thành “các khu vực có yêu cầu quản lý đặc thù tại khu vực lập quy chế”.</w:t>
      </w:r>
    </w:p>
    <w:p w14:paraId="7784637B" w14:textId="31770B56" w:rsidR="00CB4FD7" w:rsidRPr="00580017" w:rsidRDefault="00CB4FD7" w:rsidP="009F19C8">
      <w:pPr>
        <w:spacing w:before="120" w:after="120"/>
        <w:ind w:firstLine="720"/>
        <w:jc w:val="both"/>
        <w:rPr>
          <w:sz w:val="28"/>
          <w:szCs w:val="28"/>
          <w:lang w:val="pt-BR"/>
        </w:rPr>
      </w:pPr>
      <w:r w:rsidRPr="00580017">
        <w:rPr>
          <w:color w:val="000000"/>
          <w:sz w:val="28"/>
          <w:szCs w:val="28"/>
        </w:rPr>
        <w:t>8. Sửa đổi cụm từ “ khu vực cần lập thiết kế đô thị riêng tại thành phố Đà Nẵng” tại khoản 3 Điều 5 thành “khu vực cần lập thiết kế đô thị riêng tại phạm vi lập quy chế”.</w:t>
      </w:r>
    </w:p>
    <w:p w14:paraId="2BDB11E6" w14:textId="43176E9B" w:rsidR="00501441" w:rsidRPr="00580017" w:rsidRDefault="00856918" w:rsidP="00501441">
      <w:pPr>
        <w:spacing w:before="120" w:after="120"/>
        <w:ind w:firstLine="720"/>
        <w:jc w:val="both"/>
        <w:rPr>
          <w:sz w:val="28"/>
          <w:szCs w:val="28"/>
          <w:lang w:val="pt-BR"/>
        </w:rPr>
      </w:pPr>
      <w:r w:rsidRPr="00580017">
        <w:rPr>
          <w:sz w:val="28"/>
          <w:szCs w:val="28"/>
          <w:lang w:val="pt-BR"/>
        </w:rPr>
        <w:t>9</w:t>
      </w:r>
      <w:r w:rsidR="00501441" w:rsidRPr="00580017">
        <w:rPr>
          <w:sz w:val="28"/>
          <w:szCs w:val="28"/>
          <w:lang w:val="pt-BR"/>
        </w:rPr>
        <w:t>. Sửa đổi các cụm từ “Ủy ban nhân dân các quận, huyện” tại</w:t>
      </w:r>
      <w:r w:rsidR="00CB4FD7" w:rsidRPr="00580017">
        <w:rPr>
          <w:sz w:val="28"/>
          <w:szCs w:val="28"/>
          <w:lang w:val="pt-BR"/>
        </w:rPr>
        <w:t xml:space="preserve"> khoản 4,</w:t>
      </w:r>
      <w:r w:rsidR="00501441" w:rsidRPr="00580017">
        <w:rPr>
          <w:sz w:val="28"/>
          <w:szCs w:val="28"/>
          <w:lang w:val="pt-BR"/>
        </w:rPr>
        <w:t xml:space="preserve"> khoản 5 Điều 5, khoản 1 Điều 15, khoản 2 Điều 17, Điều 22, điểm 8.1 khoản 8 Điều 26, Điều 28 thành cụm từ “Ủy ban nhân dân cấp xã”.</w:t>
      </w:r>
    </w:p>
    <w:p w14:paraId="0E4A5F87" w14:textId="652939A8" w:rsidR="00501441" w:rsidRPr="00580017" w:rsidRDefault="00856918" w:rsidP="00501441">
      <w:pPr>
        <w:spacing w:before="120" w:after="120"/>
        <w:ind w:firstLine="720"/>
        <w:jc w:val="both"/>
        <w:rPr>
          <w:sz w:val="28"/>
          <w:szCs w:val="28"/>
          <w:lang w:val="pt-BR"/>
        </w:rPr>
      </w:pPr>
      <w:r w:rsidRPr="00580017">
        <w:rPr>
          <w:sz w:val="28"/>
          <w:szCs w:val="28"/>
          <w:lang w:val="pt-BR"/>
        </w:rPr>
        <w:t>10</w:t>
      </w:r>
      <w:r w:rsidR="00501441" w:rsidRPr="00580017">
        <w:rPr>
          <w:sz w:val="28"/>
          <w:szCs w:val="28"/>
          <w:lang w:val="pt-BR"/>
        </w:rPr>
        <w:t>. Sửa đổi các cụm từ “quận, huyện” tại điểm 2.1 khoản 2 Điều 9 và Điều 27 thành cụm từ “xã, phường”.</w:t>
      </w:r>
    </w:p>
    <w:p w14:paraId="7995C588" w14:textId="79C891CD" w:rsidR="00856918" w:rsidRPr="00580017" w:rsidRDefault="00856918" w:rsidP="00501441">
      <w:pPr>
        <w:spacing w:before="120" w:after="120"/>
        <w:ind w:firstLine="720"/>
        <w:jc w:val="both"/>
        <w:rPr>
          <w:sz w:val="28"/>
          <w:szCs w:val="28"/>
          <w:lang w:val="pt-BR"/>
        </w:rPr>
      </w:pPr>
      <w:r w:rsidRPr="00580017">
        <w:rPr>
          <w:sz w:val="28"/>
          <w:szCs w:val="28"/>
          <w:lang w:val="pt-BR"/>
        </w:rPr>
        <w:t>11. Sửa đổi cụm từ “ Không gian tổng thể thành phố Đà Nẵng” tại Điều 7 thành “Khu vực lập quy chế”.</w:t>
      </w:r>
    </w:p>
    <w:p w14:paraId="51AD6926" w14:textId="45F5BD3A" w:rsidR="00856918" w:rsidRPr="00580017" w:rsidRDefault="00856918" w:rsidP="00856918">
      <w:pPr>
        <w:spacing w:before="120" w:after="120"/>
        <w:ind w:firstLine="720"/>
        <w:jc w:val="both"/>
        <w:rPr>
          <w:spacing w:val="-10"/>
          <w:sz w:val="28"/>
          <w:szCs w:val="28"/>
          <w:lang w:val="pt-BR"/>
        </w:rPr>
      </w:pPr>
      <w:r w:rsidRPr="00580017">
        <w:rPr>
          <w:spacing w:val="-10"/>
          <w:sz w:val="28"/>
          <w:szCs w:val="28"/>
          <w:lang w:val="pt-BR"/>
        </w:rPr>
        <w:t>12</w:t>
      </w:r>
      <w:r w:rsidR="008E2C08" w:rsidRPr="00580017">
        <w:rPr>
          <w:spacing w:val="-10"/>
          <w:sz w:val="28"/>
          <w:szCs w:val="28"/>
          <w:lang w:val="pt-BR"/>
        </w:rPr>
        <w:t xml:space="preserve">. Sửa đổi cụm từ “toàn bộ thành phố” thành “khu vực lập quy chế” tại Điều 7. </w:t>
      </w:r>
    </w:p>
    <w:p w14:paraId="56820A11" w14:textId="29EB239D" w:rsidR="008E2C08" w:rsidRPr="00580017" w:rsidRDefault="00856918" w:rsidP="00501441">
      <w:pPr>
        <w:spacing w:before="120" w:after="120"/>
        <w:ind w:firstLine="720"/>
        <w:jc w:val="both"/>
        <w:rPr>
          <w:sz w:val="28"/>
          <w:szCs w:val="28"/>
          <w:lang w:val="pt-BR"/>
        </w:rPr>
      </w:pPr>
      <w:r w:rsidRPr="00580017">
        <w:rPr>
          <w:sz w:val="28"/>
          <w:szCs w:val="28"/>
          <w:lang w:val="pt-BR"/>
        </w:rPr>
        <w:t>13</w:t>
      </w:r>
      <w:r w:rsidR="008E2C08" w:rsidRPr="00580017">
        <w:rPr>
          <w:sz w:val="28"/>
          <w:szCs w:val="28"/>
          <w:lang w:val="pt-BR"/>
        </w:rPr>
        <w:t xml:space="preserve">. Bãi bỏ các cụm từ “không quá 03 tầng” tại điểm 11.2 khoản 11 và điểm 12.2 khoản 12 Điều 7. </w:t>
      </w:r>
    </w:p>
    <w:p w14:paraId="01CFB28E" w14:textId="605480F5" w:rsidR="003D64CC" w:rsidRPr="00580017" w:rsidRDefault="00856918" w:rsidP="00501441">
      <w:pPr>
        <w:spacing w:before="120" w:after="120"/>
        <w:ind w:firstLine="720"/>
        <w:jc w:val="both"/>
        <w:rPr>
          <w:sz w:val="28"/>
          <w:szCs w:val="28"/>
          <w:lang w:val="pt-BR"/>
        </w:rPr>
      </w:pPr>
      <w:r w:rsidRPr="00580017">
        <w:rPr>
          <w:sz w:val="28"/>
          <w:szCs w:val="28"/>
          <w:lang w:val="pt-BR"/>
        </w:rPr>
        <w:t>14</w:t>
      </w:r>
      <w:r w:rsidR="00501441" w:rsidRPr="00580017">
        <w:rPr>
          <w:sz w:val="28"/>
          <w:szCs w:val="28"/>
          <w:lang w:val="pt-BR"/>
        </w:rPr>
        <w:t xml:space="preserve">. </w:t>
      </w:r>
      <w:r w:rsidR="00722C47" w:rsidRPr="00580017">
        <w:rPr>
          <w:sz w:val="28"/>
          <w:szCs w:val="28"/>
          <w:lang w:val="pt-BR"/>
        </w:rPr>
        <w:t>Sửa đổi, bổ sung</w:t>
      </w:r>
      <w:r w:rsidR="00501441" w:rsidRPr="00580017">
        <w:rPr>
          <w:sz w:val="28"/>
          <w:szCs w:val="28"/>
          <w:lang w:val="pt-BR"/>
        </w:rPr>
        <w:t xml:space="preserve"> điểm 3.2 khoản 3 Điều 8 </w:t>
      </w:r>
      <w:r w:rsidR="00722C47" w:rsidRPr="00580017">
        <w:rPr>
          <w:sz w:val="28"/>
          <w:szCs w:val="28"/>
          <w:lang w:val="pt-BR"/>
        </w:rPr>
        <w:t>như sau</w:t>
      </w:r>
      <w:r w:rsidR="00501441" w:rsidRPr="00580017">
        <w:rPr>
          <w:sz w:val="28"/>
          <w:szCs w:val="28"/>
          <w:lang w:val="pt-BR"/>
        </w:rPr>
        <w:t xml:space="preserve">: </w:t>
      </w:r>
    </w:p>
    <w:p w14:paraId="5AAAF038" w14:textId="77777777" w:rsidR="00501441" w:rsidRPr="00580017" w:rsidRDefault="00501441" w:rsidP="00501441">
      <w:pPr>
        <w:spacing w:before="120" w:after="120"/>
        <w:ind w:firstLine="567"/>
        <w:jc w:val="both"/>
        <w:rPr>
          <w:sz w:val="28"/>
          <w:szCs w:val="28"/>
          <w:lang w:val="pt-BR"/>
        </w:rPr>
      </w:pPr>
      <w:r w:rsidRPr="00580017">
        <w:rPr>
          <w:bCs/>
          <w:sz w:val="28"/>
          <w:szCs w:val="28"/>
        </w:rPr>
        <w:t>“</w:t>
      </w:r>
      <w:r w:rsidRPr="00580017">
        <w:rPr>
          <w:b/>
          <w:bCs/>
          <w:sz w:val="28"/>
          <w:szCs w:val="28"/>
        </w:rPr>
        <w:t>3.2 Nguyên tắc chung quản lý hành lang cảnh quan ven sông</w:t>
      </w:r>
      <w:r w:rsidRPr="00580017">
        <w:rPr>
          <w:bCs/>
          <w:sz w:val="28"/>
          <w:szCs w:val="28"/>
        </w:rPr>
        <w:t xml:space="preserve"> </w:t>
      </w:r>
    </w:p>
    <w:p w14:paraId="6ACE8808" w14:textId="77777777" w:rsidR="00501441" w:rsidRPr="00580017" w:rsidRDefault="00501441" w:rsidP="00501441">
      <w:pPr>
        <w:spacing w:before="120" w:after="120"/>
        <w:ind w:firstLine="567"/>
        <w:jc w:val="both"/>
        <w:rPr>
          <w:sz w:val="28"/>
          <w:szCs w:val="28"/>
          <w:lang w:val="pt-BR"/>
        </w:rPr>
      </w:pPr>
      <w:r w:rsidRPr="00580017">
        <w:rPr>
          <w:sz w:val="28"/>
          <w:szCs w:val="28"/>
        </w:rPr>
        <w:t>Giữ lại tất cả các vệt đất ven sông theo quy hoạch chung thuộc sở hữu công tính đến thời điểm hiện tại nhằm phục vụ cho mục đích công cộng.</w:t>
      </w:r>
    </w:p>
    <w:p w14:paraId="10458622" w14:textId="77777777" w:rsidR="00501441" w:rsidRPr="00580017" w:rsidRDefault="00501441" w:rsidP="00501441">
      <w:pPr>
        <w:spacing w:before="120" w:after="120"/>
        <w:ind w:firstLine="567"/>
        <w:jc w:val="both"/>
        <w:rPr>
          <w:sz w:val="28"/>
          <w:szCs w:val="28"/>
          <w:lang w:val="pt-BR"/>
        </w:rPr>
      </w:pPr>
      <w:r w:rsidRPr="00580017">
        <w:rPr>
          <w:sz w:val="28"/>
          <w:szCs w:val="28"/>
        </w:rPr>
        <w:t>Xác định ranh giới hành lang thoát lũ dọc theo hai bên bờ tất cả các dòng sông trong các đồ án quy hoạch phân khu liên quan tùy theo điều kiện địa hình và hiện trạng xây dựng, có tính đến khả năng giải tỏa trong tương lai. Hành lang xanh ven sông có thể lớn hơn hoặc trùng hành lang thoát lũ.</w:t>
      </w:r>
    </w:p>
    <w:p w14:paraId="56377721" w14:textId="77777777" w:rsidR="00501441" w:rsidRPr="00580017" w:rsidRDefault="00501441" w:rsidP="00501441">
      <w:pPr>
        <w:spacing w:before="120" w:after="120"/>
        <w:ind w:firstLine="567"/>
        <w:jc w:val="both"/>
        <w:rPr>
          <w:sz w:val="28"/>
          <w:szCs w:val="28"/>
          <w:lang w:val="pt-BR"/>
        </w:rPr>
      </w:pPr>
      <w:r w:rsidRPr="00580017">
        <w:rPr>
          <w:sz w:val="28"/>
          <w:szCs w:val="28"/>
        </w:rPr>
        <w:t xml:space="preserve">Biến các hành lang xanh ven sông thành các dải công viên công cộng, bố trí các tuyến đường dạo bộ và cho xe đạp, các sân thể thao ngoài trời, các bãi cắm trại, các không gian thư giãn, giao tiếp với thiên nhiên cho người dân. </w:t>
      </w:r>
    </w:p>
    <w:p w14:paraId="28E21058" w14:textId="77777777" w:rsidR="00501441" w:rsidRPr="00580017" w:rsidRDefault="00501441" w:rsidP="00501441">
      <w:pPr>
        <w:spacing w:before="120" w:after="120"/>
        <w:ind w:firstLine="567"/>
        <w:jc w:val="both"/>
        <w:rPr>
          <w:sz w:val="28"/>
          <w:szCs w:val="28"/>
          <w:lang w:val="pt-BR"/>
        </w:rPr>
      </w:pPr>
      <w:r w:rsidRPr="00580017">
        <w:rPr>
          <w:sz w:val="28"/>
          <w:szCs w:val="28"/>
        </w:rPr>
        <w:t>Tuyệt đối không bố trí công trình kiên cố (trừ các công trình hạ tầng cần thiết) trong hành lang cảnh quan ven sông. Cho phép xây dựng một số công trình công cộng (chòi nghỉ, nhà vệ sinh công cộng, điểm dịch vụ, bến tàu du lịch, bến giao thông thuỷ) để phục vụ nhu cầu công cộng. Công trình chỉ được phép 01 tầng, có thể làm công trình nổi trên cột, không xây dựng kiên cố, kiến trúc đảm bảo mỹ quan, hài hoà với cảnh quan, không che chắn các tầm nhìn.</w:t>
      </w:r>
    </w:p>
    <w:p w14:paraId="0399D444" w14:textId="77777777" w:rsidR="00501441" w:rsidRPr="00580017" w:rsidRDefault="00501441" w:rsidP="00501441">
      <w:pPr>
        <w:spacing w:before="120" w:after="120"/>
        <w:ind w:firstLine="567"/>
        <w:jc w:val="both"/>
        <w:rPr>
          <w:sz w:val="28"/>
          <w:szCs w:val="28"/>
          <w:lang w:val="pt-BR"/>
        </w:rPr>
      </w:pPr>
      <w:r w:rsidRPr="00580017">
        <w:rPr>
          <w:sz w:val="28"/>
          <w:szCs w:val="28"/>
        </w:rPr>
        <w:t>Khuyến khích thực hiện bảo vệ bờ sông bằng các giải pháp kè mềm sinh thái sử dụng cây xanh giữ đất, hạn chế các biện pháp cứng hoá bờ sông. Khuyến khích tạo các cao trình nền khác nhau cho hành lang thoát lũ và hành lang xanh.</w:t>
      </w:r>
    </w:p>
    <w:p w14:paraId="3F70F571" w14:textId="77777777" w:rsidR="00501441" w:rsidRPr="00580017" w:rsidRDefault="00501441" w:rsidP="0031025B">
      <w:pPr>
        <w:widowControl w:val="0"/>
        <w:spacing w:before="120" w:after="120"/>
        <w:ind w:firstLine="567"/>
        <w:jc w:val="both"/>
        <w:rPr>
          <w:sz w:val="28"/>
          <w:szCs w:val="28"/>
          <w:lang w:val="pt-BR"/>
        </w:rPr>
      </w:pPr>
      <w:r w:rsidRPr="00580017">
        <w:rPr>
          <w:sz w:val="28"/>
          <w:szCs w:val="28"/>
        </w:rPr>
        <w:t>Các quy định cụ thể dọc theo từng đoạn trên từng tuyến sông sẽ được quy định rõ trong các quy hoạch liên quan và thiết kế đô thị riêng (nếu có).</w:t>
      </w:r>
      <w:bookmarkStart w:id="2" w:name="_GoBack"/>
    </w:p>
    <w:p w14:paraId="6B84C77D" w14:textId="77777777" w:rsidR="00501441" w:rsidRPr="00580017" w:rsidRDefault="00501441" w:rsidP="0031025B">
      <w:pPr>
        <w:widowControl w:val="0"/>
        <w:spacing w:before="120" w:after="120"/>
        <w:ind w:firstLine="567"/>
        <w:jc w:val="both"/>
        <w:rPr>
          <w:sz w:val="28"/>
          <w:szCs w:val="28"/>
        </w:rPr>
      </w:pPr>
      <w:r w:rsidRPr="00580017">
        <w:rPr>
          <w:sz w:val="28"/>
          <w:szCs w:val="28"/>
        </w:rPr>
        <w:t>Hành lang cảnh quan sông Hàn (từ cầu Tiên Sơn đến cầu Thuận P</w:t>
      </w:r>
      <w:bookmarkEnd w:id="2"/>
      <w:r w:rsidRPr="00580017">
        <w:rPr>
          <w:sz w:val="28"/>
          <w:szCs w:val="28"/>
        </w:rPr>
        <w:t>hước, bao gồm các tuyến đường hai bên sông: Như Nguyệt - Bạch Đằng, đường 2 tháng 9 (bờ Tây) và đường Lê Văn Duyệt - Trần Hưng Đạo - Chương Dương (bờ Đông); Hành lang cảnh quan sông Cẩm Lệ; Hành lang cảnh quan sông Cổ Cò; Hành lang cảnh quan sông Đô Tỏa thực hiện thiết kế đô thị riêng theo quy định tại khoản 3 Điều 5 của Quy chế này.”</w:t>
      </w:r>
    </w:p>
    <w:p w14:paraId="5FE605A3" w14:textId="1D5FF9A4" w:rsidR="00501441" w:rsidRPr="00580017" w:rsidRDefault="00856918" w:rsidP="00501441">
      <w:pPr>
        <w:spacing w:before="120" w:after="120"/>
        <w:ind w:firstLine="567"/>
        <w:jc w:val="both"/>
        <w:rPr>
          <w:sz w:val="28"/>
          <w:szCs w:val="28"/>
        </w:rPr>
      </w:pPr>
      <w:r w:rsidRPr="00580017">
        <w:rPr>
          <w:sz w:val="28"/>
          <w:szCs w:val="28"/>
        </w:rPr>
        <w:t>15</w:t>
      </w:r>
      <w:r w:rsidR="00501441" w:rsidRPr="00580017">
        <w:rPr>
          <w:sz w:val="28"/>
          <w:szCs w:val="28"/>
        </w:rPr>
        <w:t xml:space="preserve">. </w:t>
      </w:r>
      <w:r w:rsidR="00722C47" w:rsidRPr="00580017">
        <w:rPr>
          <w:sz w:val="28"/>
          <w:szCs w:val="28"/>
        </w:rPr>
        <w:t>Sửa đổi, bổ sung</w:t>
      </w:r>
      <w:r w:rsidR="00501441" w:rsidRPr="00580017">
        <w:rPr>
          <w:sz w:val="28"/>
          <w:szCs w:val="28"/>
        </w:rPr>
        <w:t xml:space="preserve"> điểm 8.2 khoản 8 Điều 8 </w:t>
      </w:r>
      <w:r w:rsidR="00722C47" w:rsidRPr="00580017">
        <w:rPr>
          <w:sz w:val="28"/>
          <w:szCs w:val="28"/>
        </w:rPr>
        <w:t>như sau</w:t>
      </w:r>
      <w:r w:rsidR="00501441" w:rsidRPr="00580017">
        <w:rPr>
          <w:sz w:val="28"/>
          <w:szCs w:val="28"/>
        </w:rPr>
        <w:t>:</w:t>
      </w:r>
    </w:p>
    <w:p w14:paraId="1673288A" w14:textId="77777777" w:rsidR="00501441" w:rsidRPr="00580017" w:rsidRDefault="00501441" w:rsidP="00501441">
      <w:pPr>
        <w:spacing w:before="120" w:after="120"/>
        <w:ind w:firstLine="567"/>
        <w:jc w:val="both"/>
        <w:rPr>
          <w:b/>
          <w:sz w:val="28"/>
          <w:szCs w:val="28"/>
        </w:rPr>
      </w:pPr>
      <w:r w:rsidRPr="00580017">
        <w:rPr>
          <w:bCs/>
          <w:sz w:val="28"/>
          <w:szCs w:val="28"/>
        </w:rPr>
        <w:t>“</w:t>
      </w:r>
      <w:r w:rsidRPr="00580017">
        <w:rPr>
          <w:b/>
          <w:bCs/>
          <w:sz w:val="28"/>
          <w:szCs w:val="28"/>
        </w:rPr>
        <w:t>8.2 Các nguyên tắc quản lý kiến trúc - cảnh quan</w:t>
      </w:r>
    </w:p>
    <w:p w14:paraId="5AE7064E" w14:textId="77777777" w:rsidR="00501441" w:rsidRPr="00580017" w:rsidRDefault="00501441" w:rsidP="00501441">
      <w:pPr>
        <w:spacing w:before="120" w:after="120"/>
        <w:ind w:firstLine="567"/>
        <w:jc w:val="both"/>
        <w:rPr>
          <w:sz w:val="28"/>
          <w:szCs w:val="28"/>
        </w:rPr>
      </w:pPr>
      <w:r w:rsidRPr="00580017">
        <w:rPr>
          <w:bCs/>
          <w:sz w:val="28"/>
          <w:szCs w:val="28"/>
        </w:rPr>
        <w:t xml:space="preserve">Vị trí đặt công trình điểm nhấn và quy mô công trình cần được kiểm soát chặt chẽ thông qua các quy hoạch và quy chế này, </w:t>
      </w:r>
      <w:r w:rsidRPr="00580017">
        <w:rPr>
          <w:sz w:val="28"/>
          <w:szCs w:val="28"/>
        </w:rPr>
        <w:t>đảm bảo phù hợp với quy định về tĩnh không sân bay và an ninh quốc phòng.</w:t>
      </w:r>
    </w:p>
    <w:p w14:paraId="6BE9C5CF" w14:textId="77777777" w:rsidR="00501441" w:rsidRPr="00580017" w:rsidRDefault="00501441" w:rsidP="00501441">
      <w:pPr>
        <w:spacing w:before="120" w:after="120"/>
        <w:ind w:firstLine="567"/>
        <w:jc w:val="both"/>
        <w:rPr>
          <w:sz w:val="28"/>
          <w:szCs w:val="28"/>
        </w:rPr>
      </w:pPr>
      <w:r w:rsidRPr="00580017">
        <w:rPr>
          <w:bCs/>
          <w:sz w:val="28"/>
          <w:szCs w:val="28"/>
        </w:rPr>
        <w:t>Không thay đổi và bổ sung tùy tiện công trình, cụm công trình điểm nhấn. Trường hợp đề xuất bổ sung công trình điểm nhấn cao tầng thì phải có luận cứ vững chắc, được Hội đồng tư vấn về kiến trúc thành phố thống nhất, thực hiện tham vấn và phản biện xã hội rộng rãi qua đăng tải thông tin trên các phương tiện thông tin đại chúng trong vòng 30 ngày và bắt buộc có ‘Báo cáo đánh giá tác động giao thông’ để làm cơ sở xem xét, phê duyệt tại quy hoạch chung và các quy hoạch phân khu.</w:t>
      </w:r>
    </w:p>
    <w:p w14:paraId="0256907C" w14:textId="62DD1436" w:rsidR="00501441" w:rsidRPr="00580017" w:rsidRDefault="00501441" w:rsidP="00501441">
      <w:pPr>
        <w:spacing w:before="120" w:after="120"/>
        <w:ind w:firstLine="567"/>
        <w:jc w:val="both"/>
        <w:rPr>
          <w:sz w:val="28"/>
          <w:szCs w:val="28"/>
        </w:rPr>
      </w:pPr>
      <w:r w:rsidRPr="00580017">
        <w:rPr>
          <w:sz w:val="28"/>
          <w:szCs w:val="28"/>
        </w:rPr>
        <w:t>Các công trình, cụm công trình điểm nhấn xây mới</w:t>
      </w:r>
      <w:r w:rsidR="00EB6A2B" w:rsidRPr="00580017">
        <w:rPr>
          <w:sz w:val="28"/>
          <w:szCs w:val="28"/>
        </w:rPr>
        <w:t xml:space="preserve"> </w:t>
      </w:r>
      <w:r w:rsidRPr="00580017">
        <w:rPr>
          <w:sz w:val="28"/>
          <w:szCs w:val="28"/>
        </w:rPr>
        <w:t xml:space="preserve">khuyến khích tổ chức không gian mở, không gian công cộng kèm theo để bổ sung không gian công cộng đô thị, tăng khả năng khai thác và kết nối công trình với các chức năng khác của thành phố; khuyến khích để trống các không gian khối đế hoặc mở một phần phục vụ công cộng. </w:t>
      </w:r>
      <w:r w:rsidRPr="00580017">
        <w:rPr>
          <w:color w:val="000000"/>
          <w:sz w:val="28"/>
          <w:szCs w:val="28"/>
        </w:rPr>
        <w:t>Trường hợp các công trình, cụm công trình điểm nhấn đã có quy</w:t>
      </w:r>
      <w:r w:rsidR="00EB6A2B" w:rsidRPr="00580017">
        <w:rPr>
          <w:color w:val="000000"/>
          <w:sz w:val="28"/>
          <w:szCs w:val="28"/>
        </w:rPr>
        <w:t xml:space="preserve"> hoạch chi tiết được duyệt thì </w:t>
      </w:r>
      <w:r w:rsidRPr="00580017">
        <w:rPr>
          <w:color w:val="000000"/>
          <w:sz w:val="28"/>
          <w:szCs w:val="28"/>
        </w:rPr>
        <w:t>tiếp tục thực hiện theo các quyết định phê duyệt đến hết thời hạn hiệu lực của quy hoạch.</w:t>
      </w:r>
    </w:p>
    <w:p w14:paraId="4DF1A94E" w14:textId="77777777" w:rsidR="00501441" w:rsidRPr="00580017" w:rsidRDefault="00501441" w:rsidP="00501441">
      <w:pPr>
        <w:spacing w:before="120" w:after="120"/>
        <w:ind w:firstLine="567"/>
        <w:jc w:val="both"/>
        <w:rPr>
          <w:sz w:val="28"/>
          <w:szCs w:val="28"/>
        </w:rPr>
      </w:pPr>
      <w:r w:rsidRPr="00580017">
        <w:rPr>
          <w:sz w:val="28"/>
          <w:szCs w:val="28"/>
        </w:rPr>
        <w:t xml:space="preserve">Phải đảm diện tích đỗ xe cao hơn yêu cầu của Quy chuẩn xây dựng hiện hành ít nhất 30%. Đối với dự án đang triển khai, đã được phê duyệt quy mô công trình tại quy hoạch chi tiết, đã có chủ trương đầu tư thì tiếp tục thực hiện theo các quyết định phê duyệt; </w:t>
      </w:r>
      <w:r w:rsidRPr="00580017">
        <w:rPr>
          <w:bCs/>
          <w:sz w:val="28"/>
          <w:szCs w:val="28"/>
        </w:rPr>
        <w:t>trường hợp thực hiện điều chỉnh tăng quy mô công trình thì phải bổ sung diện tích đỗ xe tăng thêm theo quy định nêu trên cho phần công trình phát sinh thêm.</w:t>
      </w:r>
    </w:p>
    <w:p w14:paraId="4AF90162" w14:textId="441EA2B7" w:rsidR="00501441" w:rsidRPr="00580017" w:rsidRDefault="00501441" w:rsidP="00501441">
      <w:pPr>
        <w:spacing w:before="120" w:after="120"/>
        <w:ind w:firstLine="567"/>
        <w:jc w:val="both"/>
        <w:rPr>
          <w:sz w:val="28"/>
          <w:szCs w:val="28"/>
        </w:rPr>
      </w:pPr>
      <w:r w:rsidRPr="00580017">
        <w:rPr>
          <w:sz w:val="28"/>
          <w:szCs w:val="28"/>
        </w:rPr>
        <w:t xml:space="preserve">Các công trình và cụm công trình điểm nhấn phải thực hiện theo dự án đầu tư đồng bộ, có đánh giá tác động môi trường, tác động xã hội và giao thông; thực hiện quy trình lấy ý kiến Hội đồng tư vấn về kiến trúc thành phố, thực hiện tham vấn và lấy ý kiến cộng đồng rộng rãi thông qua đăng tải trên các phương tiện thông tin đại chúng trong vòng </w:t>
      </w:r>
      <w:r w:rsidRPr="00580017">
        <w:rPr>
          <w:bCs/>
          <w:sz w:val="28"/>
          <w:szCs w:val="28"/>
        </w:rPr>
        <w:t>30 ngày</w:t>
      </w:r>
      <w:r w:rsidRPr="00580017">
        <w:rPr>
          <w:sz w:val="28"/>
          <w:szCs w:val="28"/>
        </w:rPr>
        <w:t>, thỏa thuận với các cơ quan có liên quan và phải được tổ chức thi tuyển phương án kiến trúc công khai, rộng rãi.”</w:t>
      </w:r>
    </w:p>
    <w:p w14:paraId="66551A06" w14:textId="5B3B9289" w:rsidR="0043148A" w:rsidRPr="00580017" w:rsidRDefault="0043148A" w:rsidP="00501441">
      <w:pPr>
        <w:spacing w:before="120" w:after="120"/>
        <w:ind w:firstLine="567"/>
        <w:jc w:val="both"/>
        <w:rPr>
          <w:sz w:val="28"/>
          <w:szCs w:val="28"/>
        </w:rPr>
      </w:pPr>
      <w:r w:rsidRPr="00580017">
        <w:rPr>
          <w:sz w:val="28"/>
          <w:szCs w:val="28"/>
        </w:rPr>
        <w:t xml:space="preserve">16. Sửa đổi cụm từ “Sở Tài nguyên và Môi trường” tại điểm 9.2 khoản 9 Điều 8 thành “Sở Nông nghiệp và Môi trường”. </w:t>
      </w:r>
    </w:p>
    <w:p w14:paraId="177173B4" w14:textId="7408A4C2" w:rsidR="0043148A" w:rsidRPr="00580017" w:rsidRDefault="0043148A" w:rsidP="00501441">
      <w:pPr>
        <w:spacing w:before="120" w:after="120"/>
        <w:ind w:firstLine="567"/>
        <w:jc w:val="both"/>
        <w:rPr>
          <w:sz w:val="28"/>
          <w:szCs w:val="28"/>
        </w:rPr>
      </w:pPr>
      <w:r w:rsidRPr="00580017">
        <w:rPr>
          <w:sz w:val="28"/>
          <w:szCs w:val="28"/>
        </w:rPr>
        <w:t>17. Sửa đổi cụm từ “Hệ thống không gian mở của Đà Nẵng” tại Điều 9 thành “Hệ thống không gian mở tại khu vực lập quy chế này”.</w:t>
      </w:r>
    </w:p>
    <w:p w14:paraId="44492EC1" w14:textId="764C9326" w:rsidR="008E2C08" w:rsidRPr="00580017" w:rsidRDefault="0043148A" w:rsidP="008E2C08">
      <w:pPr>
        <w:spacing w:before="120" w:after="120"/>
        <w:ind w:firstLine="567"/>
        <w:jc w:val="both"/>
        <w:rPr>
          <w:sz w:val="28"/>
          <w:szCs w:val="28"/>
        </w:rPr>
      </w:pPr>
      <w:r w:rsidRPr="00580017">
        <w:rPr>
          <w:sz w:val="28"/>
          <w:szCs w:val="28"/>
        </w:rPr>
        <w:t>18</w:t>
      </w:r>
      <w:r w:rsidR="00501441" w:rsidRPr="00580017">
        <w:rPr>
          <w:sz w:val="28"/>
          <w:szCs w:val="28"/>
        </w:rPr>
        <w:t xml:space="preserve">. </w:t>
      </w:r>
      <w:r w:rsidR="008E2C08" w:rsidRPr="00580017">
        <w:rPr>
          <w:sz w:val="28"/>
          <w:szCs w:val="28"/>
        </w:rPr>
        <w:t xml:space="preserve">Sửa đổi điểm 2.1 khoản 2 Điều 9 </w:t>
      </w:r>
      <w:r w:rsidR="00722C47" w:rsidRPr="00580017">
        <w:rPr>
          <w:sz w:val="28"/>
          <w:szCs w:val="28"/>
        </w:rPr>
        <w:t>như sau:</w:t>
      </w:r>
    </w:p>
    <w:p w14:paraId="40EBFA00" w14:textId="77777777" w:rsidR="008E2C08" w:rsidRPr="00580017" w:rsidRDefault="008E2C08" w:rsidP="008E2C08">
      <w:pPr>
        <w:spacing w:before="120" w:after="120"/>
        <w:ind w:firstLine="567"/>
        <w:jc w:val="both"/>
        <w:rPr>
          <w:sz w:val="28"/>
          <w:szCs w:val="28"/>
        </w:rPr>
      </w:pPr>
      <w:r w:rsidRPr="00580017">
        <w:rPr>
          <w:sz w:val="28"/>
          <w:szCs w:val="28"/>
        </w:rPr>
        <w:t>“</w:t>
      </w:r>
      <w:r w:rsidRPr="00580017">
        <w:rPr>
          <w:sz w:val="28"/>
          <w:szCs w:val="28"/>
          <w:lang w:val="vi-VN"/>
        </w:rPr>
        <w:t xml:space="preserve">Xác định quỹ đất bố trí quảng trường công cộng của quận (có thể gắn với trung tâm hành chính, trung tâm thương mại dịch vụ, gắn với công trình hoặc cụm công trình điểm nhấn, gắn với các công viên, hồ nước phục vụ hoạt động cộng đồng). Vị trí, quy mô quảng trường các </w:t>
      </w:r>
      <w:r w:rsidRPr="00580017">
        <w:rPr>
          <w:sz w:val="28"/>
          <w:szCs w:val="28"/>
        </w:rPr>
        <w:t xml:space="preserve"> xã, phường</w:t>
      </w:r>
      <w:r w:rsidRPr="00580017">
        <w:rPr>
          <w:sz w:val="28"/>
          <w:szCs w:val="28"/>
          <w:lang w:val="vi-VN"/>
        </w:rPr>
        <w:t xml:space="preserve"> phải được cụ thể hoá trong các bước quy hoạch tiếp theo.</w:t>
      </w:r>
    </w:p>
    <w:p w14:paraId="6F7F4164" w14:textId="77777777" w:rsidR="008E2C08" w:rsidRPr="00580017" w:rsidRDefault="008E2C08" w:rsidP="008E2C08">
      <w:pPr>
        <w:spacing w:before="120" w:after="120"/>
        <w:ind w:firstLine="567"/>
        <w:jc w:val="both"/>
        <w:rPr>
          <w:sz w:val="28"/>
          <w:szCs w:val="28"/>
        </w:rPr>
      </w:pPr>
      <w:r w:rsidRPr="00580017">
        <w:rPr>
          <w:sz w:val="28"/>
          <w:szCs w:val="28"/>
          <w:lang w:val="vi-VN"/>
        </w:rPr>
        <w:t xml:space="preserve">Các cụm công trình điểm nhấn phải bố trí kèm quảng trường công cộng, có quy mô và tính chất được xác định trong dự án đầu tư công trình hoặc cụm công trình điểm nhấn. </w:t>
      </w:r>
    </w:p>
    <w:p w14:paraId="576A72A3" w14:textId="68E9EA92" w:rsidR="008E2C08" w:rsidRPr="00580017" w:rsidRDefault="008E2C08" w:rsidP="008E2C08">
      <w:pPr>
        <w:spacing w:before="120" w:after="120"/>
        <w:ind w:firstLine="567"/>
        <w:jc w:val="both"/>
        <w:rPr>
          <w:sz w:val="28"/>
          <w:szCs w:val="28"/>
        </w:rPr>
      </w:pPr>
      <w:r w:rsidRPr="00580017">
        <w:rPr>
          <w:sz w:val="28"/>
          <w:szCs w:val="28"/>
          <w:lang w:val="vi-VN"/>
        </w:rPr>
        <w:t>Bố trí một số quảng trường mới dọc theo hành lang cảnh quan ven biển Vịnh Đà Nẵng.</w:t>
      </w:r>
      <w:r w:rsidRPr="00580017">
        <w:rPr>
          <w:sz w:val="28"/>
          <w:szCs w:val="28"/>
        </w:rPr>
        <w:t>”</w:t>
      </w:r>
    </w:p>
    <w:p w14:paraId="70D8CE8F" w14:textId="18E8EA83" w:rsidR="00A42AB0" w:rsidRPr="00580017" w:rsidRDefault="00A42AB0" w:rsidP="008E2C08">
      <w:pPr>
        <w:spacing w:before="120" w:after="120"/>
        <w:ind w:firstLine="567"/>
        <w:jc w:val="both"/>
        <w:rPr>
          <w:sz w:val="28"/>
          <w:szCs w:val="28"/>
        </w:rPr>
      </w:pPr>
      <w:r w:rsidRPr="00580017">
        <w:rPr>
          <w:sz w:val="28"/>
          <w:szCs w:val="28"/>
        </w:rPr>
        <w:t xml:space="preserve">19. </w:t>
      </w:r>
      <w:r w:rsidR="001B5857" w:rsidRPr="00580017">
        <w:rPr>
          <w:sz w:val="28"/>
          <w:szCs w:val="28"/>
        </w:rPr>
        <w:t>Sửa đổi cụm từ “Các dịch vụ thương mại, ăn uống giải khát nếu có chỉ được phép là các dịch vụ di động” tại điểm 2.2 khoản 2 Điều 9 thành “Các dịch vụ thương mại, ăn uống giải khát khuyến khích theo hình thức các dịch vụ di động.”</w:t>
      </w:r>
    </w:p>
    <w:p w14:paraId="7FB88BEE" w14:textId="16C4A2E0" w:rsidR="00501441" w:rsidRPr="00580017" w:rsidRDefault="00A42AB0" w:rsidP="00501441">
      <w:pPr>
        <w:spacing w:before="120" w:after="120"/>
        <w:ind w:firstLine="567"/>
        <w:jc w:val="both"/>
        <w:rPr>
          <w:sz w:val="28"/>
          <w:szCs w:val="28"/>
        </w:rPr>
      </w:pPr>
      <w:r w:rsidRPr="00580017">
        <w:rPr>
          <w:sz w:val="28"/>
          <w:szCs w:val="28"/>
        </w:rPr>
        <w:t>20</w:t>
      </w:r>
      <w:r w:rsidR="00501441" w:rsidRPr="00580017">
        <w:rPr>
          <w:sz w:val="28"/>
          <w:szCs w:val="28"/>
        </w:rPr>
        <w:t>. Sửa đổi cụm từ “Sở Giao thông vận tải” tại điểm 1.6 khoản 1 Điều 10 thành “Sở Xây dựng.”</w:t>
      </w:r>
    </w:p>
    <w:p w14:paraId="65DD2D2F" w14:textId="7A279976" w:rsidR="00501441" w:rsidRPr="00580017" w:rsidRDefault="001B5857" w:rsidP="00501441">
      <w:pPr>
        <w:spacing w:before="120" w:after="120"/>
        <w:ind w:firstLine="567"/>
        <w:jc w:val="both"/>
        <w:rPr>
          <w:sz w:val="28"/>
          <w:szCs w:val="28"/>
        </w:rPr>
      </w:pPr>
      <w:r w:rsidRPr="00580017">
        <w:rPr>
          <w:sz w:val="28"/>
          <w:szCs w:val="28"/>
        </w:rPr>
        <w:t>21</w:t>
      </w:r>
      <w:r w:rsidR="00501441" w:rsidRPr="00580017">
        <w:rPr>
          <w:sz w:val="28"/>
          <w:szCs w:val="28"/>
        </w:rPr>
        <w:t>. Sửa đổi, bổ sung khoản 1 Điều 11</w:t>
      </w:r>
      <w:r w:rsidR="00722C47" w:rsidRPr="00580017">
        <w:rPr>
          <w:sz w:val="28"/>
          <w:szCs w:val="28"/>
        </w:rPr>
        <w:t xml:space="preserve"> như sau</w:t>
      </w:r>
      <w:r w:rsidR="00501441" w:rsidRPr="00580017">
        <w:rPr>
          <w:sz w:val="28"/>
          <w:szCs w:val="28"/>
        </w:rPr>
        <w:t>:</w:t>
      </w:r>
    </w:p>
    <w:p w14:paraId="711B4A80" w14:textId="77777777" w:rsidR="00501441" w:rsidRPr="00580017" w:rsidRDefault="00501441" w:rsidP="00501441">
      <w:pPr>
        <w:spacing w:before="120" w:after="120"/>
        <w:ind w:firstLine="567"/>
        <w:jc w:val="both"/>
        <w:rPr>
          <w:b/>
          <w:sz w:val="28"/>
          <w:szCs w:val="28"/>
        </w:rPr>
      </w:pPr>
      <w:r w:rsidRPr="00580017">
        <w:rPr>
          <w:b/>
          <w:sz w:val="28"/>
          <w:szCs w:val="28"/>
        </w:rPr>
        <w:t>“1. Yêu cầu chung đối với công trình kiến trúc</w:t>
      </w:r>
    </w:p>
    <w:p w14:paraId="3F05F5F4" w14:textId="3F845DC1" w:rsidR="00501441" w:rsidRPr="00580017" w:rsidRDefault="001B5857" w:rsidP="00501441">
      <w:pPr>
        <w:spacing w:before="120" w:after="120"/>
        <w:ind w:firstLine="567"/>
        <w:jc w:val="both"/>
        <w:rPr>
          <w:sz w:val="28"/>
          <w:szCs w:val="28"/>
        </w:rPr>
      </w:pPr>
      <w:r w:rsidRPr="00580017">
        <w:rPr>
          <w:sz w:val="28"/>
          <w:szCs w:val="28"/>
        </w:rPr>
        <w:t>a)</w:t>
      </w:r>
      <w:r w:rsidR="00501441" w:rsidRPr="00580017">
        <w:rPr>
          <w:sz w:val="28"/>
          <w:szCs w:val="28"/>
        </w:rPr>
        <w:t xml:space="preserve"> Tất cả các công trình phải được thiết kế, xây dựng tuân thủ các quy định pháp luật hiện hành liên quan và Điều 4, Điều 5 của Quy chế này.</w:t>
      </w:r>
    </w:p>
    <w:p w14:paraId="62B96961" w14:textId="11C1F592" w:rsidR="00501441" w:rsidRPr="00580017" w:rsidRDefault="001B5857" w:rsidP="00501441">
      <w:pPr>
        <w:spacing w:before="120" w:after="120"/>
        <w:ind w:firstLine="567"/>
        <w:jc w:val="both"/>
        <w:rPr>
          <w:sz w:val="28"/>
          <w:szCs w:val="28"/>
        </w:rPr>
      </w:pPr>
      <w:r w:rsidRPr="00580017">
        <w:rPr>
          <w:sz w:val="28"/>
          <w:szCs w:val="28"/>
        </w:rPr>
        <w:t>b)</w:t>
      </w:r>
      <w:r w:rsidR="00501441" w:rsidRPr="00580017">
        <w:rPr>
          <w:sz w:val="28"/>
          <w:szCs w:val="28"/>
        </w:rPr>
        <w:t xml:space="preserve"> Công trình phải đảm bảo quy định vệ sinh môi trường (nước thải sinh hoạt, nước thải sản xuất không được thải trực tiếp ra đường mà phải có hạng mục thu gom, xử lý theo quy định trước khi thải vào hệ thống thoát nước thải chung trên địa bàn thành phố); không được gây tiếng ồn, khói, bụi và khí thải ảnh hưởng tới dân cư xung quanh (miệng ống xả khói, ống thông hơi không được hướng ra đường phố, ra các nhà xung quanh và phải lắp đặt tại vị trí tầng cao nhất của công trình).</w:t>
      </w:r>
    </w:p>
    <w:p w14:paraId="6E16FC29" w14:textId="619D1208" w:rsidR="00B30EDA" w:rsidRPr="00580017" w:rsidRDefault="001B5857" w:rsidP="00B30EDA">
      <w:pPr>
        <w:spacing w:before="120" w:after="120"/>
        <w:ind w:firstLine="567"/>
        <w:jc w:val="both"/>
        <w:rPr>
          <w:sz w:val="28"/>
          <w:szCs w:val="28"/>
        </w:rPr>
      </w:pPr>
      <w:r w:rsidRPr="00580017">
        <w:rPr>
          <w:sz w:val="28"/>
          <w:szCs w:val="28"/>
        </w:rPr>
        <w:t>c)</w:t>
      </w:r>
      <w:r w:rsidR="00501441" w:rsidRPr="00580017">
        <w:rPr>
          <w:sz w:val="28"/>
          <w:szCs w:val="28"/>
        </w:rPr>
        <w:t xml:space="preserve"> Công trình phải đảm bảo mỹ quan đô thị (các thiết bị kỹ thuật như bồn nước mái, buồng thang máy, hệ thống điều hòa, máy phát điện và các thiết bị kỹ thuật khác phải nằm trong chỉ giới đường đỏ, phải có giải pháp thiết kế, che chắn đảm bảo mỹ quan khi nhìn từ các hướng, đặc biệt đối với các công trình xây cao hơn các công trình xung quanh).</w:t>
      </w:r>
    </w:p>
    <w:p w14:paraId="485327DE" w14:textId="0DD39F6B" w:rsidR="00B30EDA" w:rsidRPr="00580017" w:rsidRDefault="001B5857" w:rsidP="00B30EDA">
      <w:pPr>
        <w:spacing w:before="120" w:after="120"/>
        <w:ind w:firstLine="567"/>
        <w:jc w:val="both"/>
        <w:rPr>
          <w:sz w:val="28"/>
          <w:szCs w:val="28"/>
        </w:rPr>
      </w:pPr>
      <w:r w:rsidRPr="00580017">
        <w:rPr>
          <w:sz w:val="28"/>
          <w:szCs w:val="28"/>
        </w:rPr>
        <w:t>d)</w:t>
      </w:r>
      <w:r w:rsidR="00B30EDA" w:rsidRPr="00580017">
        <w:rPr>
          <w:sz w:val="28"/>
          <w:szCs w:val="28"/>
        </w:rPr>
        <w:t xml:space="preserve"> Tất cả các công trình phải bảo đảm tuân thủ đầy đủ các quy định về phòng cháy, chữa cháy, cứu hộ, cứu nạn; đồng thời phải được bố trí, thiết kế hợp lý để tạo điều kiện thuận lợi cho phương tiện cứu hỏa, xe cứu thương và lực lượng chức năng tiếp cận, triển khai công tác ứng cứu kịp thời, an toàn và hiệu quả khi xảy ra sự cố rủi ro.</w:t>
      </w:r>
    </w:p>
    <w:p w14:paraId="0B1CEE53" w14:textId="29655B14" w:rsidR="00B30EDA" w:rsidRPr="00580017" w:rsidRDefault="001B5857" w:rsidP="00B30EDA">
      <w:pPr>
        <w:spacing w:before="120" w:after="120"/>
        <w:ind w:firstLine="567"/>
        <w:jc w:val="both"/>
        <w:rPr>
          <w:sz w:val="28"/>
          <w:szCs w:val="28"/>
        </w:rPr>
      </w:pPr>
      <w:r w:rsidRPr="00580017">
        <w:rPr>
          <w:sz w:val="28"/>
          <w:szCs w:val="28"/>
        </w:rPr>
        <w:t>đ)</w:t>
      </w:r>
      <w:r w:rsidR="00501441" w:rsidRPr="00580017">
        <w:rPr>
          <w:sz w:val="28"/>
          <w:szCs w:val="28"/>
        </w:rPr>
        <w:t xml:space="preserve"> Công trình xây dựng trong chỉ giới quy định, không lấn chiếm không gian, kể cả phần ngầm sang phần đất và không</w:t>
      </w:r>
      <w:r w:rsidR="00B30EDA" w:rsidRPr="00580017">
        <w:rPr>
          <w:sz w:val="28"/>
          <w:szCs w:val="28"/>
        </w:rPr>
        <w:t xml:space="preserve"> gian của các công trình kế cận.</w:t>
      </w:r>
    </w:p>
    <w:p w14:paraId="1DCCA767" w14:textId="1D03A03D" w:rsidR="00501441" w:rsidRPr="00580017" w:rsidRDefault="001B5857" w:rsidP="00B30EDA">
      <w:pPr>
        <w:spacing w:before="120" w:after="120"/>
        <w:ind w:firstLine="567"/>
        <w:jc w:val="both"/>
        <w:rPr>
          <w:sz w:val="28"/>
          <w:szCs w:val="28"/>
        </w:rPr>
      </w:pPr>
      <w:r w:rsidRPr="00580017">
        <w:rPr>
          <w:sz w:val="28"/>
          <w:szCs w:val="28"/>
        </w:rPr>
        <w:t>e)</w:t>
      </w:r>
      <w:r w:rsidR="00B30EDA" w:rsidRPr="00580017">
        <w:rPr>
          <w:sz w:val="28"/>
          <w:szCs w:val="28"/>
        </w:rPr>
        <w:t xml:space="preserve"> </w:t>
      </w:r>
      <w:r w:rsidR="00501441" w:rsidRPr="00580017">
        <w:rPr>
          <w:sz w:val="28"/>
          <w:szCs w:val="28"/>
        </w:rPr>
        <w:t xml:space="preserve">Kiến trúc của công trình phải phù hợp với bối cảnh không gian xung quanh, ngôn ngữ kiến trúc hiện đại. Không sao chép các kiến trúc cổ nước ngoài. Riêng trường hợp mô phỏng có sáng tạo một phong cách kiến trúc cổ nước ngoài, cần phải có yếu tố lịch sử, chính trị liên quan và cần có ý kiến </w:t>
      </w:r>
      <w:r w:rsidRPr="00580017">
        <w:rPr>
          <w:sz w:val="28"/>
          <w:szCs w:val="28"/>
        </w:rPr>
        <w:t xml:space="preserve">của </w:t>
      </w:r>
      <w:r w:rsidR="00501441" w:rsidRPr="00580017">
        <w:rPr>
          <w:sz w:val="28"/>
          <w:szCs w:val="28"/>
        </w:rPr>
        <w:t xml:space="preserve">Hội đồng Tư vấn Kiến trúc thành phố thống nhất thông qua. </w:t>
      </w:r>
    </w:p>
    <w:p w14:paraId="4F3EDCA7" w14:textId="73213405" w:rsidR="00501441" w:rsidRPr="00580017" w:rsidRDefault="001B5857" w:rsidP="00501441">
      <w:pPr>
        <w:tabs>
          <w:tab w:val="left" w:pos="852"/>
        </w:tabs>
        <w:spacing w:before="60" w:after="60" w:line="276" w:lineRule="auto"/>
        <w:ind w:firstLine="709"/>
        <w:jc w:val="both"/>
        <w:rPr>
          <w:sz w:val="28"/>
          <w:szCs w:val="28"/>
        </w:rPr>
      </w:pPr>
      <w:r w:rsidRPr="00580017">
        <w:rPr>
          <w:sz w:val="28"/>
          <w:szCs w:val="28"/>
        </w:rPr>
        <w:t>g)</w:t>
      </w:r>
      <w:r w:rsidR="00501441" w:rsidRPr="00580017">
        <w:rPr>
          <w:sz w:val="28"/>
          <w:szCs w:val="28"/>
        </w:rPr>
        <w:t xml:space="preserve"> Không sử dụng các vật liệu phản quang, chói lóa</w:t>
      </w:r>
      <w:r w:rsidRPr="00580017">
        <w:rPr>
          <w:sz w:val="28"/>
          <w:szCs w:val="28"/>
        </w:rPr>
        <w:t>,</w:t>
      </w:r>
      <w:r w:rsidR="00501441" w:rsidRPr="00580017">
        <w:rPr>
          <w:sz w:val="28"/>
          <w:szCs w:val="28"/>
        </w:rPr>
        <w:t xml:space="preserve"> các vật liệu phản xạ ánh sáng mạnh, gây</w:t>
      </w:r>
      <w:r w:rsidR="00501441" w:rsidRPr="00580017">
        <w:rPr>
          <w:color w:val="000000"/>
          <w:sz w:val="28"/>
          <w:szCs w:val="28"/>
        </w:rPr>
        <w:t xml:space="preserve"> cảm giác khó chịu hoặc mất khả năng quan sát cho người nhìn như kính hoặc bề mặt kim loại bóng loáng phản chiếu ánh nắng, mặt kính lớn trên các tòa nhà mà không xử lý chống lóa…trên mặt </w:t>
      </w:r>
      <w:r w:rsidR="004531CA" w:rsidRPr="00580017">
        <w:rPr>
          <w:color w:val="000000"/>
          <w:sz w:val="28"/>
          <w:szCs w:val="28"/>
        </w:rPr>
        <w:t>đứ</w:t>
      </w:r>
      <w:r w:rsidR="00501441" w:rsidRPr="00580017">
        <w:rPr>
          <w:color w:val="000000"/>
          <w:sz w:val="28"/>
          <w:szCs w:val="28"/>
        </w:rPr>
        <w:t>ng</w:t>
      </w:r>
      <w:r w:rsidR="00501441" w:rsidRPr="00580017">
        <w:rPr>
          <w:sz w:val="28"/>
          <w:szCs w:val="28"/>
        </w:rPr>
        <w:t xml:space="preserve">; không sử dụng nhiều hơn 03 màu (không bao gồm các màu trung tính, không có sắc như màu trắng, màu xám,…) trên mặt đứng (trừ một số công trình có tính chất riêng như trường mẫu giáo, trường tiểu học, cung thiếu nhi). Hạn chế tối đa </w:t>
      </w:r>
      <w:r w:rsidR="00501441" w:rsidRPr="00580017">
        <w:rPr>
          <w:color w:val="000000"/>
          <w:sz w:val="28"/>
          <w:szCs w:val="28"/>
        </w:rPr>
        <w:t xml:space="preserve">(dưới 10% diện tích mặt ngoài công trình) </w:t>
      </w:r>
      <w:r w:rsidR="00501441" w:rsidRPr="00580017">
        <w:rPr>
          <w:sz w:val="28"/>
          <w:szCs w:val="28"/>
        </w:rPr>
        <w:t>sử dụng vật liệu ốp hoặc sơn bên ngoài công trình có các gam màu nóng (cam, đỏ...), gam màu tối sẫm (đ</w:t>
      </w:r>
      <w:r w:rsidR="004531CA" w:rsidRPr="00580017">
        <w:rPr>
          <w:sz w:val="28"/>
          <w:szCs w:val="28"/>
        </w:rPr>
        <w:t xml:space="preserve">en, nâu đậm) làm màu ngoại thất. </w:t>
      </w:r>
      <w:r w:rsidR="004531CA" w:rsidRPr="00580017">
        <w:rPr>
          <w:color w:val="000000" w:themeColor="text1"/>
          <w:sz w:val="28"/>
          <w:szCs w:val="28"/>
        </w:rPr>
        <w:t>T</w:t>
      </w:r>
      <w:r w:rsidR="00501441" w:rsidRPr="00580017">
        <w:rPr>
          <w:color w:val="000000" w:themeColor="text1"/>
          <w:sz w:val="28"/>
          <w:szCs w:val="28"/>
        </w:rPr>
        <w:t xml:space="preserve">rừ các trường hợp đặc biệt có kiến trúc sáng tạo, và có ý kiến </w:t>
      </w:r>
      <w:r w:rsidR="004531CA" w:rsidRPr="00580017">
        <w:rPr>
          <w:color w:val="000000" w:themeColor="text1"/>
          <w:sz w:val="28"/>
          <w:szCs w:val="28"/>
        </w:rPr>
        <w:t>thống nhất</w:t>
      </w:r>
      <w:r w:rsidR="00501441" w:rsidRPr="00580017">
        <w:rPr>
          <w:color w:val="000000" w:themeColor="text1"/>
          <w:sz w:val="28"/>
          <w:szCs w:val="28"/>
        </w:rPr>
        <w:t xml:space="preserve"> của Hội đồng tư vấn về kiến trúc thành phố.</w:t>
      </w:r>
    </w:p>
    <w:p w14:paraId="39A3E263" w14:textId="2002C3F5" w:rsidR="00501441" w:rsidRPr="00580017" w:rsidRDefault="001B5857" w:rsidP="00501441">
      <w:pPr>
        <w:tabs>
          <w:tab w:val="left" w:pos="852"/>
        </w:tabs>
        <w:spacing w:before="60" w:after="60" w:line="276" w:lineRule="auto"/>
        <w:ind w:firstLine="709"/>
        <w:jc w:val="both"/>
        <w:rPr>
          <w:sz w:val="28"/>
          <w:szCs w:val="28"/>
        </w:rPr>
      </w:pPr>
      <w:r w:rsidRPr="00580017">
        <w:rPr>
          <w:sz w:val="28"/>
          <w:szCs w:val="28"/>
        </w:rPr>
        <w:t>h)</w:t>
      </w:r>
      <w:r w:rsidR="00501441" w:rsidRPr="00580017">
        <w:rPr>
          <w:sz w:val="28"/>
          <w:szCs w:val="28"/>
        </w:rPr>
        <w:t xml:space="preserve"> Tất cả các công trình kiến trúc trên các hành lang cảnh quan ven sông, ven biển, các tuyến cảnh quan đô thị gắn với đường phố chính (xác định trong Phụ lục I), hồ sơ thiết kế phải kèm theo bản vẽ phối cảnh màu thể hiện rõ màu sắc và kiến trúc tất cả các mặt của công trình.</w:t>
      </w:r>
    </w:p>
    <w:p w14:paraId="5F30C322" w14:textId="480713EB" w:rsidR="00501441" w:rsidRPr="00580017" w:rsidRDefault="001B5857" w:rsidP="00501441">
      <w:pPr>
        <w:tabs>
          <w:tab w:val="left" w:pos="852"/>
        </w:tabs>
        <w:spacing w:before="60" w:after="60" w:line="276" w:lineRule="auto"/>
        <w:ind w:firstLine="709"/>
        <w:jc w:val="both"/>
        <w:rPr>
          <w:sz w:val="28"/>
          <w:szCs w:val="28"/>
        </w:rPr>
      </w:pPr>
      <w:r w:rsidRPr="00580017">
        <w:rPr>
          <w:sz w:val="28"/>
          <w:szCs w:val="28"/>
        </w:rPr>
        <w:t>i)</w:t>
      </w:r>
      <w:r w:rsidR="00501441" w:rsidRPr="00580017">
        <w:rPr>
          <w:sz w:val="28"/>
          <w:szCs w:val="28"/>
        </w:rPr>
        <w:t xml:space="preserve"> Tất cả các công trình khác nhà ở riêng lẻ đều phải có bố trí diện tích đậu đỗ xe ô tô theo quy định của Quy chế này, đảm bảo cao hơn hoặc đáp ứng quy định của Quy chuẩn xây dựng hiện hành.</w:t>
      </w:r>
    </w:p>
    <w:p w14:paraId="21ADF76E" w14:textId="24FFE050" w:rsidR="004531CA" w:rsidRPr="00580017" w:rsidRDefault="001B5857" w:rsidP="00501441">
      <w:pPr>
        <w:spacing w:before="120" w:after="120"/>
        <w:ind w:firstLine="567"/>
        <w:jc w:val="both"/>
        <w:rPr>
          <w:sz w:val="28"/>
          <w:szCs w:val="28"/>
        </w:rPr>
      </w:pPr>
      <w:r w:rsidRPr="00580017">
        <w:rPr>
          <w:sz w:val="28"/>
          <w:szCs w:val="28"/>
        </w:rPr>
        <w:t>22</w:t>
      </w:r>
      <w:r w:rsidR="00501441" w:rsidRPr="00580017">
        <w:rPr>
          <w:sz w:val="28"/>
          <w:szCs w:val="28"/>
        </w:rPr>
        <w:t xml:space="preserve">. Sửa đổi, bổ sung khoản 2 Điều 11 </w:t>
      </w:r>
      <w:r w:rsidR="00722C47" w:rsidRPr="00580017">
        <w:rPr>
          <w:sz w:val="28"/>
          <w:szCs w:val="28"/>
        </w:rPr>
        <w:t>như sau</w:t>
      </w:r>
      <w:r w:rsidR="00501441" w:rsidRPr="00580017">
        <w:rPr>
          <w:sz w:val="28"/>
          <w:szCs w:val="28"/>
        </w:rPr>
        <w:t xml:space="preserve">: </w:t>
      </w:r>
    </w:p>
    <w:p w14:paraId="58574559" w14:textId="24188A7E" w:rsidR="00501441" w:rsidRPr="00580017" w:rsidRDefault="00501441" w:rsidP="00501441">
      <w:pPr>
        <w:spacing w:before="120" w:after="120"/>
        <w:ind w:firstLine="567"/>
        <w:jc w:val="both"/>
        <w:rPr>
          <w:sz w:val="28"/>
          <w:szCs w:val="28"/>
        </w:rPr>
      </w:pPr>
      <w:r w:rsidRPr="00580017">
        <w:rPr>
          <w:sz w:val="28"/>
          <w:szCs w:val="28"/>
        </w:rPr>
        <w:t>“</w:t>
      </w:r>
      <w:r w:rsidRPr="00580017">
        <w:rPr>
          <w:b/>
          <w:sz w:val="28"/>
          <w:szCs w:val="28"/>
        </w:rPr>
        <w:t xml:space="preserve">2. Nguyên tắc </w:t>
      </w:r>
      <w:r w:rsidR="004531CA" w:rsidRPr="00580017">
        <w:rPr>
          <w:b/>
          <w:sz w:val="28"/>
          <w:szCs w:val="28"/>
        </w:rPr>
        <w:t xml:space="preserve">áp </w:t>
      </w:r>
      <w:r w:rsidRPr="00580017">
        <w:rPr>
          <w:b/>
          <w:sz w:val="28"/>
          <w:szCs w:val="28"/>
        </w:rPr>
        <w:t>dụng Quy chế để quản lý xây dựng công trình</w:t>
      </w:r>
    </w:p>
    <w:p w14:paraId="270C3A94" w14:textId="77777777" w:rsidR="00501441" w:rsidRPr="00580017" w:rsidRDefault="00501441" w:rsidP="00501441">
      <w:pPr>
        <w:spacing w:before="120" w:after="120"/>
        <w:ind w:firstLine="567"/>
        <w:jc w:val="both"/>
        <w:rPr>
          <w:sz w:val="28"/>
          <w:szCs w:val="28"/>
        </w:rPr>
      </w:pPr>
      <w:r w:rsidRPr="00580017">
        <w:rPr>
          <w:sz w:val="28"/>
          <w:szCs w:val="28"/>
        </w:rPr>
        <w:t>2.1 Đối với khu vực đã có quy hoạch chi tiết; thiết kế đô thị riêng được phê duyệt thì tiếp tục thực hiện theo các quyết định phê duyệt đến hết thời hạn quy hoạch.</w:t>
      </w:r>
    </w:p>
    <w:p w14:paraId="1B30120A" w14:textId="77777777" w:rsidR="00501441" w:rsidRPr="00580017" w:rsidRDefault="00501441" w:rsidP="00501441">
      <w:pPr>
        <w:spacing w:before="120" w:after="120"/>
        <w:ind w:firstLine="567"/>
        <w:jc w:val="both"/>
        <w:rPr>
          <w:sz w:val="28"/>
          <w:szCs w:val="28"/>
        </w:rPr>
      </w:pPr>
      <w:r w:rsidRPr="00580017">
        <w:rPr>
          <w:sz w:val="28"/>
          <w:szCs w:val="28"/>
        </w:rPr>
        <w:t>2.2 Đối với khu vực chưa có quy hoạch chi tiết; thiết kế đô thị riêng được phê duyệt:</w:t>
      </w:r>
    </w:p>
    <w:p w14:paraId="1E30CE0B" w14:textId="374AE3F4" w:rsidR="00501441" w:rsidRPr="00580017" w:rsidRDefault="004055EA" w:rsidP="00501441">
      <w:pPr>
        <w:spacing w:before="120" w:after="120"/>
        <w:ind w:firstLine="567"/>
        <w:jc w:val="both"/>
        <w:rPr>
          <w:sz w:val="28"/>
          <w:szCs w:val="28"/>
        </w:rPr>
      </w:pPr>
      <w:r w:rsidRPr="00580017">
        <w:rPr>
          <w:sz w:val="28"/>
          <w:szCs w:val="28"/>
        </w:rPr>
        <w:t>a)</w:t>
      </w:r>
      <w:r w:rsidR="00501441" w:rsidRPr="00580017">
        <w:rPr>
          <w:sz w:val="28"/>
          <w:szCs w:val="28"/>
        </w:rPr>
        <w:t xml:space="preserve"> Đối với công trình xây dựng ở khu vực, tuyến phố trong đô thị đã ổn định nhưng chưa có quy hoạch chi tiết hoặc thiết kế đô thị riêng thì phải phù hợp với quy chế quản lý kiến trúc được duyệt. </w:t>
      </w:r>
    </w:p>
    <w:p w14:paraId="515D4F9E" w14:textId="0C5DC9B3" w:rsidR="00501441" w:rsidRPr="00580017" w:rsidRDefault="004055EA" w:rsidP="00501441">
      <w:pPr>
        <w:spacing w:before="120" w:after="120"/>
        <w:ind w:firstLine="567"/>
        <w:jc w:val="both"/>
        <w:rPr>
          <w:sz w:val="28"/>
          <w:szCs w:val="28"/>
        </w:rPr>
      </w:pPr>
      <w:r w:rsidRPr="00580017">
        <w:rPr>
          <w:sz w:val="28"/>
          <w:szCs w:val="28"/>
        </w:rPr>
        <w:t>b)</w:t>
      </w:r>
      <w:r w:rsidR="00501441" w:rsidRPr="00580017">
        <w:rPr>
          <w:sz w:val="28"/>
          <w:szCs w:val="28"/>
        </w:rPr>
        <w:t xml:space="preserve"> Trường hợp không thuộc khu vực phải lập quy hoạch chi tiết theo quy định và dự án, công trình xây dựng đã trình cơ quan chuyên môn về xây dựng thẩm định báo cáo nghiên cứu khả thi và đã có kết quả thẩm định là đủ điều kiện trình phê duyệt trước ngày Quy chế này có hiệu lực thì được phép tiếp tục thực hiện các thủ tục tiếp theo theo kết quả thẩm định báo cáo nghiên cứu khả thi đã được duyệt.</w:t>
      </w:r>
    </w:p>
    <w:p w14:paraId="03C42F27" w14:textId="0C879E26" w:rsidR="00501441" w:rsidRPr="00580017" w:rsidRDefault="004055EA" w:rsidP="00501441">
      <w:pPr>
        <w:spacing w:before="120" w:after="120"/>
        <w:ind w:firstLine="567"/>
        <w:jc w:val="both"/>
        <w:rPr>
          <w:sz w:val="28"/>
          <w:szCs w:val="28"/>
        </w:rPr>
      </w:pPr>
      <w:r w:rsidRPr="00580017">
        <w:rPr>
          <w:sz w:val="28"/>
          <w:szCs w:val="28"/>
        </w:rPr>
        <w:t xml:space="preserve"> c)</w:t>
      </w:r>
      <w:r w:rsidR="00501441" w:rsidRPr="00580017">
        <w:rPr>
          <w:sz w:val="28"/>
          <w:szCs w:val="28"/>
        </w:rPr>
        <w:t xml:space="preserve"> Trường hợp không thuộc khu vực phải lập quy hoạch chi tiết theo quy định thì chỉ tiêu về kiến trúc như khoảng lùi, mật độ xây dựng, tầng cao tối đa, hệ số sử dụng dụng đất, tổng chiều cao: Căn cứ vào quy hoạch phân khu và các quy định cụ thể tại quy chế này để cấp phép xây dựng.”</w:t>
      </w:r>
    </w:p>
    <w:p w14:paraId="18519AFA" w14:textId="1E136709" w:rsidR="00501441" w:rsidRPr="00580017" w:rsidRDefault="004055EA" w:rsidP="00501441">
      <w:pPr>
        <w:spacing w:before="120" w:after="120"/>
        <w:ind w:firstLine="567"/>
        <w:jc w:val="both"/>
        <w:rPr>
          <w:sz w:val="28"/>
          <w:szCs w:val="28"/>
        </w:rPr>
      </w:pPr>
      <w:r w:rsidRPr="00580017">
        <w:rPr>
          <w:sz w:val="28"/>
          <w:szCs w:val="28"/>
        </w:rPr>
        <w:t>23.</w:t>
      </w:r>
      <w:r w:rsidR="00501441" w:rsidRPr="00580017">
        <w:rPr>
          <w:sz w:val="28"/>
          <w:szCs w:val="28"/>
        </w:rPr>
        <w:t xml:space="preserve"> Sửa đổi điểm 2.3 khoản 2 Điều 11</w:t>
      </w:r>
      <w:r w:rsidR="00722C47" w:rsidRPr="00580017">
        <w:rPr>
          <w:sz w:val="28"/>
          <w:szCs w:val="28"/>
        </w:rPr>
        <w:t xml:space="preserve"> như sau</w:t>
      </w:r>
      <w:r w:rsidR="00501441" w:rsidRPr="00580017">
        <w:rPr>
          <w:sz w:val="28"/>
          <w:szCs w:val="28"/>
        </w:rPr>
        <w:t xml:space="preserve">: </w:t>
      </w:r>
    </w:p>
    <w:p w14:paraId="0DB317F4" w14:textId="77777777" w:rsidR="00501441" w:rsidRPr="00580017" w:rsidRDefault="00501441" w:rsidP="00501441">
      <w:pPr>
        <w:spacing w:before="120" w:after="120"/>
        <w:ind w:firstLine="567"/>
        <w:jc w:val="both"/>
        <w:rPr>
          <w:sz w:val="28"/>
          <w:szCs w:val="28"/>
        </w:rPr>
      </w:pPr>
      <w:r w:rsidRPr="00580017">
        <w:rPr>
          <w:sz w:val="28"/>
          <w:szCs w:val="28"/>
        </w:rPr>
        <w:t>“</w:t>
      </w:r>
      <w:r w:rsidRPr="00580017">
        <w:rPr>
          <w:b/>
          <w:sz w:val="28"/>
          <w:szCs w:val="28"/>
        </w:rPr>
        <w:t>2.3 Đối với khu vực nông thôn</w:t>
      </w:r>
    </w:p>
    <w:p w14:paraId="2AAAA8C9" w14:textId="36899C91" w:rsidR="00501441" w:rsidRPr="00580017" w:rsidRDefault="00501441" w:rsidP="00501441">
      <w:pPr>
        <w:spacing w:before="120" w:after="120"/>
        <w:ind w:firstLine="567"/>
        <w:jc w:val="both"/>
        <w:rPr>
          <w:sz w:val="28"/>
          <w:szCs w:val="28"/>
        </w:rPr>
      </w:pPr>
      <w:r w:rsidRPr="00580017">
        <w:rPr>
          <w:sz w:val="28"/>
          <w:szCs w:val="28"/>
        </w:rPr>
        <w:t xml:space="preserve">Tuân thủ các Quy định quản lý </w:t>
      </w:r>
      <w:r w:rsidR="00AD7D92" w:rsidRPr="00580017">
        <w:rPr>
          <w:sz w:val="28"/>
          <w:szCs w:val="28"/>
        </w:rPr>
        <w:t xml:space="preserve">ban hành </w:t>
      </w:r>
      <w:r w:rsidRPr="00580017">
        <w:rPr>
          <w:sz w:val="28"/>
          <w:szCs w:val="28"/>
        </w:rPr>
        <w:t xml:space="preserve">theo các quy hoạch </w:t>
      </w:r>
      <w:r w:rsidR="00AD7D92" w:rsidRPr="00580017">
        <w:rPr>
          <w:sz w:val="28"/>
          <w:szCs w:val="28"/>
        </w:rPr>
        <w:t xml:space="preserve">nông thôn đã được phê duyệt và </w:t>
      </w:r>
      <w:r w:rsidRPr="00580017">
        <w:rPr>
          <w:sz w:val="28"/>
          <w:szCs w:val="28"/>
        </w:rPr>
        <w:t>Điều 14 của Quy chế này.”</w:t>
      </w:r>
    </w:p>
    <w:p w14:paraId="7019E2E2" w14:textId="5608CBB5" w:rsidR="00501441" w:rsidRPr="00580017" w:rsidRDefault="004055EA" w:rsidP="00501441">
      <w:pPr>
        <w:spacing w:before="120" w:after="120"/>
        <w:ind w:firstLine="567"/>
        <w:jc w:val="both"/>
        <w:rPr>
          <w:sz w:val="28"/>
          <w:szCs w:val="28"/>
        </w:rPr>
      </w:pPr>
      <w:r w:rsidRPr="00580017">
        <w:rPr>
          <w:sz w:val="28"/>
          <w:szCs w:val="28"/>
        </w:rPr>
        <w:t>24</w:t>
      </w:r>
      <w:r w:rsidR="00501441" w:rsidRPr="00580017">
        <w:rPr>
          <w:sz w:val="28"/>
          <w:szCs w:val="28"/>
        </w:rPr>
        <w:t>. Bổ sung khoản 4 Điều 11</w:t>
      </w:r>
      <w:r w:rsidR="00722C47" w:rsidRPr="00580017">
        <w:rPr>
          <w:sz w:val="28"/>
          <w:szCs w:val="28"/>
        </w:rPr>
        <w:t xml:space="preserve"> như sau</w:t>
      </w:r>
      <w:r w:rsidR="00501441" w:rsidRPr="00580017">
        <w:rPr>
          <w:sz w:val="28"/>
          <w:szCs w:val="28"/>
        </w:rPr>
        <w:t>:</w:t>
      </w:r>
    </w:p>
    <w:p w14:paraId="2C21FD53" w14:textId="77777777" w:rsidR="00501441" w:rsidRPr="00580017" w:rsidRDefault="00501441" w:rsidP="00501441">
      <w:pPr>
        <w:spacing w:before="120" w:after="120"/>
        <w:ind w:firstLine="567"/>
        <w:jc w:val="both"/>
        <w:rPr>
          <w:b/>
          <w:sz w:val="28"/>
          <w:szCs w:val="28"/>
        </w:rPr>
      </w:pPr>
      <w:r w:rsidRPr="00580017">
        <w:rPr>
          <w:sz w:val="28"/>
          <w:szCs w:val="28"/>
        </w:rPr>
        <w:t>“</w:t>
      </w:r>
      <w:r w:rsidRPr="00580017">
        <w:rPr>
          <w:b/>
          <w:sz w:val="28"/>
          <w:szCs w:val="28"/>
        </w:rPr>
        <w:t>4. Các trường hợp được khuyến khích</w:t>
      </w:r>
    </w:p>
    <w:p w14:paraId="2F00317F" w14:textId="645EFCE8" w:rsidR="00501441" w:rsidRPr="00580017" w:rsidRDefault="00501441" w:rsidP="00501441">
      <w:pPr>
        <w:spacing w:before="120" w:after="120"/>
        <w:ind w:firstLine="567"/>
        <w:jc w:val="both"/>
        <w:rPr>
          <w:sz w:val="28"/>
          <w:szCs w:val="28"/>
        </w:rPr>
      </w:pPr>
      <w:r w:rsidRPr="00580017">
        <w:rPr>
          <w:sz w:val="28"/>
          <w:szCs w:val="28"/>
        </w:rPr>
        <w:t>4.1 Khuyến khích bố trí các diện tích cây xanh trên công trình như vườn trên mái, theo phương đứng,</w:t>
      </w:r>
      <w:r w:rsidR="00F569E4" w:rsidRPr="00580017">
        <w:rPr>
          <w:sz w:val="28"/>
          <w:szCs w:val="28"/>
        </w:rPr>
        <w:t xml:space="preserve"> </w:t>
      </w:r>
      <w:r w:rsidRPr="00580017">
        <w:rPr>
          <w:sz w:val="28"/>
          <w:szCs w:val="28"/>
        </w:rPr>
        <w:t xml:space="preserve">… để cải thiện cảnh quan và vi khí hậu khu vực. </w:t>
      </w:r>
    </w:p>
    <w:p w14:paraId="35778E88" w14:textId="77777777" w:rsidR="00501441" w:rsidRPr="00580017" w:rsidRDefault="00501441" w:rsidP="00501441">
      <w:pPr>
        <w:spacing w:before="120" w:after="120"/>
        <w:ind w:firstLine="567"/>
        <w:jc w:val="both"/>
        <w:rPr>
          <w:sz w:val="28"/>
          <w:szCs w:val="28"/>
        </w:rPr>
      </w:pPr>
      <w:r w:rsidRPr="00580017">
        <w:rPr>
          <w:sz w:val="28"/>
          <w:szCs w:val="28"/>
        </w:rPr>
        <w:t xml:space="preserve">Trường hợp công trình có diện tích </w:t>
      </w:r>
      <w:r w:rsidRPr="00580017">
        <w:rPr>
          <w:bCs/>
          <w:sz w:val="28"/>
          <w:szCs w:val="28"/>
        </w:rPr>
        <w:t xml:space="preserve">sàn bố trí trồng cây xanh </w:t>
      </w:r>
      <w:r w:rsidRPr="00580017">
        <w:rPr>
          <w:sz w:val="28"/>
          <w:szCs w:val="28"/>
        </w:rPr>
        <w:t xml:space="preserve">để tạo vườn trên mái hoặc tạo mảng xanh trên mặt đứng (chỉ tính diện tích sàn sử dụng để bố trí hệ thống trồng cây, và chỉ bao gồm phần cấu kiện trồng cây, không bao gồm bãi cỏ, chậu cảnh rời, hành lang, khu vực kỹ thuật…) </w:t>
      </w:r>
      <w:r w:rsidRPr="00580017">
        <w:rPr>
          <w:bCs/>
          <w:sz w:val="28"/>
          <w:szCs w:val="28"/>
        </w:rPr>
        <w:t>đạt từ 30% trở lên</w:t>
      </w:r>
      <w:r w:rsidRPr="00580017">
        <w:rPr>
          <w:sz w:val="28"/>
          <w:szCs w:val="28"/>
        </w:rPr>
        <w:t xml:space="preserve"> so với </w:t>
      </w:r>
      <w:r w:rsidRPr="00580017">
        <w:rPr>
          <w:bCs/>
          <w:sz w:val="28"/>
          <w:szCs w:val="28"/>
        </w:rPr>
        <w:t>diện tích mái</w:t>
      </w:r>
      <w:r w:rsidRPr="00580017">
        <w:rPr>
          <w:sz w:val="28"/>
          <w:szCs w:val="28"/>
        </w:rPr>
        <w:t xml:space="preserve"> hoặc chiều ngang của khu vực sàn trồng cây ở mỗi tầng công trình có kích thước ≥ 1/3 bề ngang tầng công trình đó ở tất cả các tầng của công trình thì được </w:t>
      </w:r>
      <w:r w:rsidRPr="00580017">
        <w:rPr>
          <w:bCs/>
          <w:sz w:val="28"/>
          <w:szCs w:val="28"/>
        </w:rPr>
        <w:t>ưu đãi đề xuất tăng tối đa 01 tầng</w:t>
      </w:r>
      <w:r w:rsidRPr="00580017">
        <w:rPr>
          <w:sz w:val="28"/>
          <w:szCs w:val="28"/>
        </w:rPr>
        <w:t xml:space="preserve"> so với tầng cao tối đa quy định tại khu vực theo Quy chế này, </w:t>
      </w:r>
      <w:r w:rsidRPr="00580017">
        <w:rPr>
          <w:bCs/>
          <w:sz w:val="28"/>
          <w:szCs w:val="28"/>
        </w:rPr>
        <w:t>với các điều kiện</w:t>
      </w:r>
      <w:r w:rsidRPr="00580017">
        <w:rPr>
          <w:sz w:val="28"/>
          <w:szCs w:val="28"/>
        </w:rPr>
        <w:t>:</w:t>
      </w:r>
    </w:p>
    <w:p w14:paraId="46A3D67D" w14:textId="77777777" w:rsidR="00501441" w:rsidRPr="00580017" w:rsidRDefault="00501441" w:rsidP="00501441">
      <w:pPr>
        <w:spacing w:before="120" w:after="120"/>
        <w:ind w:firstLine="567"/>
        <w:jc w:val="both"/>
        <w:rPr>
          <w:sz w:val="28"/>
          <w:szCs w:val="28"/>
        </w:rPr>
      </w:pPr>
      <w:r w:rsidRPr="00580017">
        <w:rPr>
          <w:sz w:val="28"/>
          <w:szCs w:val="28"/>
        </w:rPr>
        <w:t xml:space="preserve">- Diện tích sàn tầng tăng thêm </w:t>
      </w:r>
      <w:r w:rsidRPr="00580017">
        <w:rPr>
          <w:bCs/>
          <w:sz w:val="28"/>
          <w:szCs w:val="28"/>
        </w:rPr>
        <w:t>không vượt quá diện tích sàn đã bố trí trồng cây xanh tạo mảng xanh trên mặt đứng công trình hoặc làm vườn trên mái (không bao gồm các diện tích sàn trồng cây xanh phía trong công trình mà không tạo ra mảng xanh ở mặt ngoài công trình)</w:t>
      </w:r>
      <w:r w:rsidRPr="00580017">
        <w:rPr>
          <w:sz w:val="28"/>
          <w:szCs w:val="28"/>
        </w:rPr>
        <w:t>;</w:t>
      </w:r>
    </w:p>
    <w:p w14:paraId="16686682" w14:textId="77777777" w:rsidR="00501441" w:rsidRPr="00580017" w:rsidRDefault="00501441" w:rsidP="00501441">
      <w:pPr>
        <w:spacing w:before="120" w:after="120"/>
        <w:ind w:firstLine="567"/>
        <w:jc w:val="both"/>
        <w:rPr>
          <w:sz w:val="28"/>
          <w:szCs w:val="28"/>
        </w:rPr>
      </w:pPr>
      <w:r w:rsidRPr="00580017">
        <w:rPr>
          <w:sz w:val="28"/>
          <w:szCs w:val="28"/>
        </w:rPr>
        <w:t xml:space="preserve">- Tổng hệ số sử dụng đất của công trình </w:t>
      </w:r>
      <w:r w:rsidRPr="00580017">
        <w:rPr>
          <w:bCs/>
          <w:sz w:val="28"/>
          <w:szCs w:val="28"/>
        </w:rPr>
        <w:t>không vượt mức tối đa theo Quy chuẩn kỹ thuật xây dựng hiện hành, tổng chiều cao công trình theo quy định quản lý độ cao chướng ngại vật hàng không</w:t>
      </w:r>
      <w:r w:rsidRPr="00580017">
        <w:rPr>
          <w:sz w:val="28"/>
          <w:szCs w:val="28"/>
        </w:rPr>
        <w:t>.</w:t>
      </w:r>
    </w:p>
    <w:p w14:paraId="3E314EAF" w14:textId="77777777" w:rsidR="00501441" w:rsidRPr="00580017" w:rsidRDefault="00501441" w:rsidP="00501441">
      <w:pPr>
        <w:spacing w:before="120" w:after="120"/>
        <w:ind w:firstLine="567"/>
        <w:jc w:val="both"/>
        <w:rPr>
          <w:sz w:val="28"/>
          <w:szCs w:val="28"/>
        </w:rPr>
      </w:pPr>
      <w:r w:rsidRPr="00580017">
        <w:rPr>
          <w:sz w:val="28"/>
          <w:szCs w:val="28"/>
        </w:rPr>
        <w:t>Đồng thời, với các yêu cầu kỹ thuật như sau:</w:t>
      </w:r>
    </w:p>
    <w:p w14:paraId="04A47807" w14:textId="77777777" w:rsidR="00501441" w:rsidRPr="00580017" w:rsidRDefault="00501441" w:rsidP="00501441">
      <w:pPr>
        <w:spacing w:before="120" w:after="120"/>
        <w:ind w:firstLine="567"/>
        <w:jc w:val="both"/>
        <w:rPr>
          <w:sz w:val="28"/>
          <w:szCs w:val="28"/>
        </w:rPr>
      </w:pPr>
      <w:r w:rsidRPr="00580017">
        <w:rPr>
          <w:spacing w:val="-12"/>
          <w:sz w:val="28"/>
          <w:szCs w:val="28"/>
        </w:rPr>
        <w:t>- Vườn trên mái có lớp đất trồng dày ≥ 30 cm và hệ thống tưới tiêu phù hợp;</w:t>
      </w:r>
    </w:p>
    <w:p w14:paraId="349D5FF6" w14:textId="5AD602F4" w:rsidR="00501441" w:rsidRPr="00580017" w:rsidRDefault="00501441" w:rsidP="00501441">
      <w:pPr>
        <w:spacing w:before="120" w:after="120"/>
        <w:ind w:firstLine="567"/>
        <w:jc w:val="both"/>
        <w:rPr>
          <w:sz w:val="28"/>
          <w:szCs w:val="28"/>
        </w:rPr>
      </w:pPr>
      <w:r w:rsidRPr="00580017">
        <w:rPr>
          <w:sz w:val="28"/>
          <w:szCs w:val="28"/>
        </w:rPr>
        <w:t>- Cây xanh mặt đứng: trồng đất ≥ 30 cm, có tưới tiêu, hoặc dạng modul/giàn treo có hệ thống chăm sóc, dây leo, tường xanh tự nhiên.</w:t>
      </w:r>
    </w:p>
    <w:p w14:paraId="14773BC8" w14:textId="77777777" w:rsidR="00501441" w:rsidRPr="00580017" w:rsidRDefault="00501441" w:rsidP="00501441">
      <w:pPr>
        <w:spacing w:before="120" w:after="120"/>
        <w:ind w:firstLine="567"/>
        <w:jc w:val="both"/>
        <w:rPr>
          <w:sz w:val="28"/>
          <w:szCs w:val="28"/>
        </w:rPr>
      </w:pPr>
      <w:r w:rsidRPr="00580017">
        <w:rPr>
          <w:sz w:val="28"/>
          <w:szCs w:val="28"/>
        </w:rPr>
        <w:t xml:space="preserve">Hồ sơ đề xuất phải kèm theo bản vẽ kỹ thuật chi tiết và phương án duy trì hệ thống cây xanh trong giai đoạn vận hành. Trường hợp đã được hưởng cơ chế ưu đãi về tầng cao công trình mà thi công thực tế không đảm bảo đúng với phương án đã đề xuất về bố trí diện tích trồng cây xanh trên công trình, không duy tu, bảo dưỡng thường xuyên làm suy giảm diện tích cây xanh trên bề mặt công trình đã đề xuất thì cơ quan có thẩm quyền xử lý buộc tháo dỡ phần tầng cao được tăng thêm như trường hợp xây dựng sai phép tại thời điểm phát hiện. </w:t>
      </w:r>
    </w:p>
    <w:p w14:paraId="3D3D3236" w14:textId="77777777" w:rsidR="00501441" w:rsidRPr="00580017" w:rsidRDefault="00501441" w:rsidP="00501441">
      <w:pPr>
        <w:spacing w:before="120" w:after="120"/>
        <w:ind w:firstLine="567"/>
        <w:jc w:val="both"/>
        <w:rPr>
          <w:sz w:val="28"/>
          <w:szCs w:val="28"/>
        </w:rPr>
      </w:pPr>
      <w:r w:rsidRPr="00580017">
        <w:rPr>
          <w:sz w:val="28"/>
          <w:szCs w:val="28"/>
        </w:rPr>
        <w:t xml:space="preserve">Cơ chế ưu đãi và khuyến khích này không thay thế các yêu cầu về hạ tầng thoát nước, cây xanh công cộng khác. </w:t>
      </w:r>
    </w:p>
    <w:p w14:paraId="6FBC1130" w14:textId="276ECDBB" w:rsidR="00501441" w:rsidRPr="00580017" w:rsidRDefault="00501441" w:rsidP="00501441">
      <w:pPr>
        <w:spacing w:before="120" w:after="120"/>
        <w:ind w:firstLine="567"/>
        <w:jc w:val="both"/>
        <w:rPr>
          <w:sz w:val="28"/>
          <w:szCs w:val="28"/>
        </w:rPr>
      </w:pPr>
      <w:r w:rsidRPr="00580017">
        <w:rPr>
          <w:sz w:val="28"/>
          <w:szCs w:val="28"/>
        </w:rPr>
        <w:t xml:space="preserve">4.2 Khuyến khích giải pháp hành lang tạo thành khoảng không gian mở có mái che, nằm lùi sau hàng cột ở tầng trệt công trình liên thông với vỉa hè công cộng, không có rào cản, mở cho tất cả mọi người dân đều có thể tiếp cận và dễ tiếp cận cho người khuyết tật, tạo không gian chuyển tiếp giữa trong và ngoài công trình, giúp che nắng, tránh mưa, tạo bóng đổ công trình, góp phần hình thành không gian đi bộ liên tục, thân thiện trong đô thị. Trường hợp các công trình sử dụng giải pháp hành lang như trên ở tầng trệt công trình liên thông với vỉa hè công cộng có diện tích không gian mở (đảm bảo thông thoáng, không rào chắn, không kinh doanh thương mại, không dùng làm bãi đỗ xe, trở thành không gian sử dụng chung) và khoảng lùi vào thêm của công trình (so với khoảng lùi bắt buộc theo quy chuẩn và quy chế này) có chiều rộng tối thiểu 3m, thì được ưu đãi đề xuất số tầng cao tăng 1 tầng so với quy định tầng cao tối đa đối với công trình đó tại Quy chế này, với diện tích sàn tối đa được xây dựng ở tầng tăng thêm này bằng diện tích của khoảng lùi thêm vào tại tầng trệt. </w:t>
      </w:r>
    </w:p>
    <w:p w14:paraId="1CEC5AE5" w14:textId="77777777" w:rsidR="00501441" w:rsidRPr="00580017" w:rsidRDefault="00501441" w:rsidP="00501441">
      <w:pPr>
        <w:spacing w:before="120" w:after="120"/>
        <w:ind w:firstLine="567"/>
        <w:jc w:val="both"/>
        <w:rPr>
          <w:sz w:val="28"/>
          <w:szCs w:val="28"/>
        </w:rPr>
      </w:pPr>
      <w:r w:rsidRPr="00580017">
        <w:rPr>
          <w:sz w:val="28"/>
          <w:szCs w:val="28"/>
        </w:rPr>
        <w:t xml:space="preserve">Tổng hệ số sử dụng đất của công trình </w:t>
      </w:r>
      <w:r w:rsidRPr="00580017">
        <w:rPr>
          <w:bCs/>
          <w:sz w:val="28"/>
          <w:szCs w:val="28"/>
        </w:rPr>
        <w:t>không vượt mức tối đa theo Quy chuẩn kỹ thuật xây dựng hiện hành, tổng chiều cao công trình theo quy định quản lý độ cao chướng ngại vật hàng không</w:t>
      </w:r>
      <w:r w:rsidRPr="00580017">
        <w:rPr>
          <w:sz w:val="28"/>
          <w:szCs w:val="28"/>
        </w:rPr>
        <w:t>.</w:t>
      </w:r>
    </w:p>
    <w:p w14:paraId="3267D1CB" w14:textId="77777777" w:rsidR="00501441" w:rsidRPr="00580017" w:rsidRDefault="00501441" w:rsidP="00501441">
      <w:pPr>
        <w:spacing w:before="120" w:after="120"/>
        <w:ind w:firstLine="567"/>
        <w:jc w:val="both"/>
        <w:rPr>
          <w:sz w:val="28"/>
          <w:szCs w:val="28"/>
        </w:rPr>
      </w:pPr>
      <w:r w:rsidRPr="00580017">
        <w:rPr>
          <w:sz w:val="28"/>
          <w:szCs w:val="28"/>
        </w:rPr>
        <w:t xml:space="preserve">Trường hợp đã được hưởng cơ chế ưu đãi về tầng cao công trình mà thi công thực tế không đảm bảo đúng với phương án đã đề xuất hoặc việc tổ chức tiếp cận các hoạt động tại khu vực hành lang cột không tuân thủ theo đúng yêu cầu tại Quy chế này, thì cơ quan có thẩm quyền xử lý buộc tháo dỡ phần tầng cao được tăng thêm như trường hợp xây dựng sai phép tại thời điểm phát hiện.  </w:t>
      </w:r>
    </w:p>
    <w:p w14:paraId="53E820FA" w14:textId="3466FF6B" w:rsidR="00501441" w:rsidRPr="00580017" w:rsidRDefault="00501441" w:rsidP="00501441">
      <w:pPr>
        <w:spacing w:before="120" w:after="120"/>
        <w:ind w:firstLine="567"/>
        <w:jc w:val="both"/>
        <w:rPr>
          <w:sz w:val="28"/>
          <w:szCs w:val="28"/>
        </w:rPr>
      </w:pPr>
      <w:r w:rsidRPr="00580017">
        <w:rPr>
          <w:sz w:val="28"/>
          <w:szCs w:val="28"/>
        </w:rPr>
        <w:t>Trong phần diện tích không gian mở này, khuyến khích bố trí các khu vực có cây xanh, hoặc vòm cây xanh phía trên, nếu địa điểm nằm gần các nguồn gây tiếng ồn lớn như đường lớn, sân bay, đường sắt…) thì khuyến khích các giải pháp tạo cảnh quan âm thanh tích cực như tường nước, sử dụng các vật liệu tiêu âm, nhạc nhẹ…”</w:t>
      </w:r>
    </w:p>
    <w:p w14:paraId="62D68111" w14:textId="77777777" w:rsidR="00417D55" w:rsidRPr="00580017" w:rsidRDefault="00B2401C" w:rsidP="00501441">
      <w:pPr>
        <w:spacing w:before="120" w:after="120"/>
        <w:ind w:firstLine="567"/>
        <w:jc w:val="both"/>
        <w:rPr>
          <w:sz w:val="28"/>
          <w:szCs w:val="28"/>
        </w:rPr>
      </w:pPr>
      <w:r w:rsidRPr="00580017">
        <w:rPr>
          <w:sz w:val="28"/>
          <w:szCs w:val="28"/>
        </w:rPr>
        <w:tab/>
        <w:t>25</w:t>
      </w:r>
      <w:r w:rsidR="00B30EDA" w:rsidRPr="00580017">
        <w:rPr>
          <w:sz w:val="28"/>
          <w:szCs w:val="28"/>
        </w:rPr>
        <w:t xml:space="preserve">. </w:t>
      </w:r>
      <w:r w:rsidR="00417D55" w:rsidRPr="00580017">
        <w:rPr>
          <w:sz w:val="28"/>
          <w:szCs w:val="28"/>
        </w:rPr>
        <w:t>Sửa đổi, bổ sung khoản 1 Điều 12 như sau:</w:t>
      </w:r>
    </w:p>
    <w:p w14:paraId="3CE67F5E" w14:textId="77777777" w:rsidR="00417D55" w:rsidRPr="00580017" w:rsidRDefault="00417D55" w:rsidP="00417D55">
      <w:pPr>
        <w:spacing w:before="120" w:after="120"/>
        <w:ind w:firstLine="720"/>
        <w:jc w:val="both"/>
        <w:rPr>
          <w:sz w:val="28"/>
          <w:szCs w:val="28"/>
        </w:rPr>
      </w:pPr>
      <w:r w:rsidRPr="00580017">
        <w:rPr>
          <w:sz w:val="28"/>
          <w:szCs w:val="28"/>
        </w:rPr>
        <w:t>“</w:t>
      </w:r>
      <w:r w:rsidRPr="00580017">
        <w:rPr>
          <w:b/>
          <w:sz w:val="28"/>
          <w:szCs w:val="28"/>
        </w:rPr>
        <w:t>1. Quy định chung</w:t>
      </w:r>
    </w:p>
    <w:p w14:paraId="71B11768" w14:textId="338FFF33" w:rsidR="00417D55" w:rsidRPr="00580017" w:rsidRDefault="00417D55" w:rsidP="00417D55">
      <w:pPr>
        <w:spacing w:before="120" w:after="120"/>
        <w:ind w:firstLine="720"/>
        <w:jc w:val="both"/>
        <w:rPr>
          <w:sz w:val="28"/>
          <w:szCs w:val="28"/>
        </w:rPr>
      </w:pPr>
      <w:r w:rsidRPr="00580017">
        <w:rPr>
          <w:sz w:val="28"/>
          <w:szCs w:val="28"/>
        </w:rPr>
        <w:t xml:space="preserve"> a) Không được phép đầu tư xây dựng các dự án công trình công cộng cấp phường,  cấp đô thị, các công trình thương mại dịch vụ tập trung, quy mô lớn như siêu thị lớn, nhà hàng lớn (có diện tích kinh doanh ≥ 500m2), dịch vụ karaoke và các công trình tương tự (có nhu cầu về bãi đỗ xe lớn và có nguy cơ cháy, nổ) trong kiệt hẻm. Các công trình hạ tầng xã hội thuộc nhóm nhà ở như nhà trẻ, nhà sinh hoạt cộng đồng, sân chơi, vườn hoa và các hoạt động thương mại - dịch vụ - kinh doanh quy mô hộ gia đình mà đảm bảo các điều kiện kinh doanh theo quy định của pháp luật vẫn được phép xây dựng trong các kiệt hẻm</w:t>
      </w:r>
      <w:r w:rsidR="009C6D6B" w:rsidRPr="00580017">
        <w:rPr>
          <w:sz w:val="28"/>
          <w:szCs w:val="28"/>
        </w:rPr>
        <w:t>, và có số tầng cao xây dựng, chiều cao xây dựng tối đa tương tự quy định đối với nhà ở riêng lẻ tại điểm 3.2 khoản 3 Điều 13 Quy chế này</w:t>
      </w:r>
      <w:r w:rsidRPr="00580017">
        <w:rPr>
          <w:sz w:val="28"/>
          <w:szCs w:val="28"/>
        </w:rPr>
        <w:t>.</w:t>
      </w:r>
    </w:p>
    <w:p w14:paraId="31DBDDF4" w14:textId="75C9160A" w:rsidR="00417D55" w:rsidRPr="00580017" w:rsidRDefault="00417D55" w:rsidP="00417D55">
      <w:pPr>
        <w:spacing w:before="120" w:after="120"/>
        <w:ind w:firstLine="720"/>
        <w:jc w:val="both"/>
        <w:rPr>
          <w:sz w:val="28"/>
          <w:szCs w:val="28"/>
        </w:rPr>
      </w:pPr>
      <w:r w:rsidRPr="00580017">
        <w:rPr>
          <w:sz w:val="28"/>
          <w:szCs w:val="28"/>
        </w:rPr>
        <w:t>b) Đảm bảo các yêu cầu tại khoản 1 Điều 11 Quy chế này.</w:t>
      </w:r>
    </w:p>
    <w:p w14:paraId="5ADEA624" w14:textId="65DD97AB" w:rsidR="00417D55" w:rsidRPr="00580017" w:rsidRDefault="00417D55" w:rsidP="00417D55">
      <w:pPr>
        <w:spacing w:before="120" w:after="120"/>
        <w:ind w:firstLine="720"/>
        <w:jc w:val="both"/>
        <w:rPr>
          <w:sz w:val="28"/>
          <w:szCs w:val="28"/>
        </w:rPr>
      </w:pPr>
      <w:bookmarkStart w:id="3" w:name="page50"/>
      <w:bookmarkEnd w:id="3"/>
      <w:r w:rsidRPr="00580017">
        <w:rPr>
          <w:sz w:val="28"/>
          <w:szCs w:val="28"/>
        </w:rPr>
        <w:t>c) Đảm bảo tuân thủ Quy chuẩn, tiêu chuẩn về xây dựng hiện hành.</w:t>
      </w:r>
    </w:p>
    <w:p w14:paraId="2A989E61" w14:textId="3F18B104" w:rsidR="00417D55" w:rsidRPr="00580017" w:rsidRDefault="00417D55" w:rsidP="00417D55">
      <w:pPr>
        <w:spacing w:before="120" w:after="120"/>
        <w:ind w:firstLine="720"/>
        <w:jc w:val="both"/>
        <w:rPr>
          <w:sz w:val="28"/>
          <w:szCs w:val="28"/>
        </w:rPr>
      </w:pPr>
      <w:r w:rsidRPr="00580017">
        <w:rPr>
          <w:sz w:val="28"/>
          <w:szCs w:val="28"/>
        </w:rPr>
        <w:t>d) Đảm bảo các quy định pháp luật về an toàn phòng cháy chữa cháy, vệ sinh môi trường, kết cấu, giao thông, hạ tầng kỹ thuật đô thị.</w:t>
      </w:r>
    </w:p>
    <w:p w14:paraId="3C00A6E9" w14:textId="74282C0D" w:rsidR="00417D55" w:rsidRPr="00580017" w:rsidRDefault="00417D55" w:rsidP="00417D55">
      <w:pPr>
        <w:spacing w:before="120" w:after="120"/>
        <w:ind w:firstLine="720"/>
        <w:jc w:val="both"/>
        <w:rPr>
          <w:sz w:val="28"/>
          <w:szCs w:val="28"/>
        </w:rPr>
      </w:pPr>
      <w:r w:rsidRPr="00580017">
        <w:rPr>
          <w:sz w:val="28"/>
          <w:szCs w:val="28"/>
        </w:rPr>
        <w:t>đ) Tổ chức phương án kết nối giao thông và giao thông nội bộ thuận tiện cho người sử dụng; cần có giải pháp hạn chế lối ra công trình kết nối trực tiếp với trục giao thông liên khu vực, giao thông chính đô thị hoặc gần cận các ngã giao nút giao thông.</w:t>
      </w:r>
    </w:p>
    <w:p w14:paraId="001010EA" w14:textId="35EBD545" w:rsidR="00417D55" w:rsidRPr="00580017" w:rsidRDefault="00417D55" w:rsidP="00417D55">
      <w:pPr>
        <w:spacing w:before="120" w:after="120"/>
        <w:ind w:firstLine="720"/>
        <w:jc w:val="both"/>
        <w:rPr>
          <w:sz w:val="28"/>
          <w:szCs w:val="28"/>
        </w:rPr>
      </w:pPr>
      <w:r w:rsidRPr="00580017">
        <w:rPr>
          <w:sz w:val="28"/>
          <w:szCs w:val="28"/>
        </w:rPr>
        <w:t>e) Lối ra vào công trình cần có vịnh đậu xe; khuyến khích bố trí các khu vực đưa, đón khách và người làm việc trong khuôn viên đất của công trình, có giải pháp tổ chức giao thông tiếp cận đảm bảo không gây ùn tắc tại khu vực cổng ra vào công trình. Đối với các công trình có bố trí lối lên xuống tầng hầm tiếp cận trực tiếp với vỉa hè điểm chân đường dốc phải nằm trong chỉ giới xây dựng và cách tối thiểu 1,5m đối với chỉ giới đường đỏ hoặc ranh giới đất sau khi trừ phần diện tích đất nằm trong lộ giới quy hoạch (nếu có), đồng thời có các giải pháp tín hiệu cảnh báo nhằm đảm bảo an toàn trong quá trình xe ra vào tầng hầm bị khuất tầm nhìn.</w:t>
      </w:r>
    </w:p>
    <w:p w14:paraId="6E618003" w14:textId="6DDE7183" w:rsidR="00B30EDA" w:rsidRPr="00580017" w:rsidRDefault="00417D55" w:rsidP="00417D55">
      <w:pPr>
        <w:spacing w:before="120" w:after="120"/>
        <w:ind w:firstLine="700"/>
        <w:jc w:val="both"/>
        <w:rPr>
          <w:sz w:val="28"/>
          <w:szCs w:val="28"/>
        </w:rPr>
      </w:pPr>
      <w:r w:rsidRPr="00580017">
        <w:rPr>
          <w:sz w:val="28"/>
          <w:szCs w:val="28"/>
        </w:rPr>
        <w:t>g) Khuyến khích phương án thiết kế dành một phần hoặc toàn bộ tầng trệt hoặc các tầng của công trình để bố trí các không gian mở phục vụ công cộng, sân chơi, sảnh đón hoặc không gian xanh theo hướng tham gia đóng góp cho cảnh quan đô thị chung tại khu vực. Khuyến khích bố trí nhà vệ sinh công cộng phục vụ cho khách vãng lai.”</w:t>
      </w:r>
    </w:p>
    <w:p w14:paraId="41EAB906" w14:textId="6092B994" w:rsidR="00B30EDA" w:rsidRPr="00580017" w:rsidRDefault="00B2401C" w:rsidP="002E5B08">
      <w:pPr>
        <w:spacing w:before="60" w:after="60"/>
        <w:ind w:firstLine="700"/>
        <w:jc w:val="both"/>
        <w:rPr>
          <w:sz w:val="28"/>
          <w:szCs w:val="28"/>
        </w:rPr>
      </w:pPr>
      <w:r w:rsidRPr="00580017">
        <w:rPr>
          <w:sz w:val="28"/>
          <w:szCs w:val="28"/>
        </w:rPr>
        <w:t>26</w:t>
      </w:r>
      <w:r w:rsidR="00B30EDA" w:rsidRPr="00580017">
        <w:rPr>
          <w:sz w:val="28"/>
          <w:szCs w:val="28"/>
        </w:rPr>
        <w:t xml:space="preserve">. </w:t>
      </w:r>
      <w:r w:rsidR="002E5B08" w:rsidRPr="00580017">
        <w:rPr>
          <w:sz w:val="28"/>
          <w:szCs w:val="28"/>
        </w:rPr>
        <w:t>Bổ sung cụm từ “hoặc quy hoạch chung đã được phê duyệt trong trường hợp không yêu cầu lập quy hoạch phân khu” sau các cụm từ “quy hoạch phân khu”, “quy hoạch phân khu được duyệt” tại Điều 12</w:t>
      </w:r>
      <w:r w:rsidR="00CD726C" w:rsidRPr="00580017">
        <w:rPr>
          <w:sz w:val="28"/>
          <w:szCs w:val="28"/>
        </w:rPr>
        <w:t>, Điều 13</w:t>
      </w:r>
      <w:r w:rsidR="002E5B08" w:rsidRPr="00580017">
        <w:rPr>
          <w:sz w:val="28"/>
          <w:szCs w:val="28"/>
        </w:rPr>
        <w:t>.</w:t>
      </w:r>
    </w:p>
    <w:p w14:paraId="0B45F48F" w14:textId="61E6B624" w:rsidR="00501441" w:rsidRPr="00580017" w:rsidRDefault="00417D55" w:rsidP="00501441">
      <w:pPr>
        <w:tabs>
          <w:tab w:val="left" w:pos="852"/>
        </w:tabs>
        <w:spacing w:before="60" w:after="60" w:line="276" w:lineRule="auto"/>
        <w:ind w:firstLine="709"/>
        <w:jc w:val="both"/>
        <w:rPr>
          <w:sz w:val="28"/>
          <w:szCs w:val="28"/>
        </w:rPr>
      </w:pPr>
      <w:r w:rsidRPr="00580017">
        <w:rPr>
          <w:sz w:val="28"/>
          <w:szCs w:val="28"/>
        </w:rPr>
        <w:t>27</w:t>
      </w:r>
      <w:r w:rsidR="00501441" w:rsidRPr="00580017">
        <w:rPr>
          <w:sz w:val="28"/>
          <w:szCs w:val="28"/>
        </w:rPr>
        <w:t xml:space="preserve">. Sửa đổi, bổ sung điểm 2.2 khoản 2 Điều 12 </w:t>
      </w:r>
      <w:r w:rsidR="00722C47" w:rsidRPr="00580017">
        <w:rPr>
          <w:sz w:val="28"/>
          <w:szCs w:val="28"/>
        </w:rPr>
        <w:t>như sau</w:t>
      </w:r>
      <w:r w:rsidR="00501441" w:rsidRPr="00580017">
        <w:rPr>
          <w:sz w:val="28"/>
          <w:szCs w:val="28"/>
        </w:rPr>
        <w:t>:</w:t>
      </w:r>
    </w:p>
    <w:p w14:paraId="15C3CE58" w14:textId="77777777" w:rsidR="00501441" w:rsidRPr="00580017" w:rsidRDefault="00501441" w:rsidP="00501441">
      <w:pPr>
        <w:tabs>
          <w:tab w:val="left" w:pos="852"/>
        </w:tabs>
        <w:spacing w:before="60" w:after="60" w:line="276" w:lineRule="auto"/>
        <w:ind w:firstLine="709"/>
        <w:jc w:val="both"/>
        <w:rPr>
          <w:b/>
          <w:sz w:val="28"/>
          <w:szCs w:val="28"/>
        </w:rPr>
      </w:pPr>
      <w:r w:rsidRPr="00580017">
        <w:rPr>
          <w:b/>
          <w:sz w:val="28"/>
          <w:szCs w:val="28"/>
        </w:rPr>
        <w:t>“2.2 Khoảng lùi công trình</w:t>
      </w:r>
    </w:p>
    <w:p w14:paraId="13CFC8E2" w14:textId="1D032107" w:rsidR="00501441" w:rsidRPr="00580017" w:rsidRDefault="00E85AC7" w:rsidP="00501441">
      <w:pPr>
        <w:tabs>
          <w:tab w:val="left" w:pos="852"/>
        </w:tabs>
        <w:spacing w:before="60" w:after="60" w:line="276" w:lineRule="auto"/>
        <w:ind w:firstLine="709"/>
        <w:jc w:val="both"/>
        <w:rPr>
          <w:sz w:val="28"/>
          <w:szCs w:val="28"/>
        </w:rPr>
      </w:pPr>
      <w:r w:rsidRPr="00580017">
        <w:rPr>
          <w:sz w:val="28"/>
          <w:szCs w:val="28"/>
        </w:rPr>
        <w:t>a)</w:t>
      </w:r>
      <w:r w:rsidR="00501441" w:rsidRPr="00580017">
        <w:rPr>
          <w:sz w:val="28"/>
          <w:szCs w:val="28"/>
        </w:rPr>
        <w:t xml:space="preserve"> Khoảng lùi phía mặt tiền: Tuân thủ quy hoạch phân khu được duyệt</w:t>
      </w:r>
      <w:r w:rsidR="002E5B08" w:rsidRPr="00580017">
        <w:rPr>
          <w:sz w:val="28"/>
          <w:szCs w:val="28"/>
        </w:rPr>
        <w:t xml:space="preserve"> hoặc quy hoạch chung đã được phê duyệt trong trường hợp không yêu cầu lập quy hoạch phân khu</w:t>
      </w:r>
      <w:r w:rsidR="00501441" w:rsidRPr="00580017">
        <w:rPr>
          <w:sz w:val="28"/>
          <w:szCs w:val="28"/>
        </w:rPr>
        <w:t>. Riêng khoảng lùi công trình tại các trục đường không thể hiện trong đồ án quy hoạch phân khu (từ cấp phân khu vực trở xuống) sẽ được xác định căn cứ vào khoảng lùi hiện hữu ở các công trình lân cận nhưng phải xét đến quy định trong bảng 1 tại Điều này. Các thửa đất có nhiều mặt tiền (giáp với các đường, phố khác nhau, không bao gồm đường kiệt) thì khoảng lùi áp dụng bắt buộc cho tất cả các mặt tiền</w:t>
      </w:r>
      <w:r w:rsidR="002E5B08" w:rsidRPr="00580017">
        <w:rPr>
          <w:sz w:val="28"/>
          <w:szCs w:val="28"/>
        </w:rPr>
        <w:t xml:space="preserve"> theo bề rộng đường tiếp giáp với mặt tiền đó</w:t>
      </w:r>
      <w:r w:rsidR="00501441" w:rsidRPr="00580017">
        <w:rPr>
          <w:sz w:val="28"/>
          <w:szCs w:val="28"/>
        </w:rPr>
        <w:t xml:space="preserve">. </w:t>
      </w:r>
    </w:p>
    <w:p w14:paraId="255A4172" w14:textId="77777777" w:rsidR="00501441" w:rsidRPr="00580017" w:rsidRDefault="00501441" w:rsidP="00501441">
      <w:pPr>
        <w:tabs>
          <w:tab w:val="left" w:pos="852"/>
        </w:tabs>
        <w:spacing w:before="60" w:after="60" w:line="276" w:lineRule="auto"/>
        <w:ind w:firstLine="709"/>
        <w:jc w:val="both"/>
        <w:rPr>
          <w:sz w:val="28"/>
          <w:szCs w:val="28"/>
        </w:rPr>
      </w:pPr>
      <w:r w:rsidRPr="00580017">
        <w:rPr>
          <w:sz w:val="28"/>
          <w:szCs w:val="28"/>
        </w:rPr>
        <w:t>Bảng 1. Quy định khoảng lùi tối thiểu (m) của các công trình theo bề rộng đường (giới hạn bởi các chỉ giới đường đỏ) và chiều cao xây dựng công trình</w:t>
      </w:r>
    </w:p>
    <w:tbl>
      <w:tblPr>
        <w:tblW w:w="9214" w:type="dxa"/>
        <w:tblInd w:w="10" w:type="dxa"/>
        <w:tblLayout w:type="fixed"/>
        <w:tblCellMar>
          <w:left w:w="0" w:type="dxa"/>
          <w:right w:w="0" w:type="dxa"/>
        </w:tblCellMar>
        <w:tblLook w:val="04A0" w:firstRow="1" w:lastRow="0" w:firstColumn="1" w:lastColumn="0" w:noHBand="0" w:noVBand="1"/>
      </w:tblPr>
      <w:tblGrid>
        <w:gridCol w:w="3760"/>
        <w:gridCol w:w="1300"/>
        <w:gridCol w:w="1340"/>
        <w:gridCol w:w="1538"/>
        <w:gridCol w:w="1276"/>
      </w:tblGrid>
      <w:tr w:rsidR="00501441" w:rsidRPr="00580017" w14:paraId="00A03246" w14:textId="77777777" w:rsidTr="003756B4">
        <w:trPr>
          <w:trHeight w:val="318"/>
        </w:trPr>
        <w:tc>
          <w:tcPr>
            <w:tcW w:w="3760" w:type="dxa"/>
            <w:vMerge w:val="restart"/>
            <w:tcBorders>
              <w:top w:val="single" w:sz="8" w:space="0" w:color="auto"/>
              <w:left w:val="single" w:sz="8" w:space="0" w:color="auto"/>
              <w:right w:val="single" w:sz="8" w:space="0" w:color="auto"/>
            </w:tcBorders>
            <w:shd w:val="clear" w:color="auto" w:fill="auto"/>
            <w:vAlign w:val="bottom"/>
          </w:tcPr>
          <w:p w14:paraId="128D86DD" w14:textId="77777777" w:rsidR="00501441" w:rsidRPr="00580017" w:rsidRDefault="00501441" w:rsidP="003756B4">
            <w:pPr>
              <w:tabs>
                <w:tab w:val="left" w:pos="852"/>
              </w:tabs>
              <w:spacing w:before="60" w:after="60" w:line="276" w:lineRule="auto"/>
              <w:jc w:val="center"/>
              <w:rPr>
                <w:sz w:val="28"/>
                <w:szCs w:val="28"/>
              </w:rPr>
            </w:pPr>
            <w:r w:rsidRPr="00580017">
              <w:rPr>
                <w:sz w:val="28"/>
                <w:szCs w:val="28"/>
              </w:rPr>
              <w:t>Bề rộng đường tiếp giáp với lô</w:t>
            </w:r>
          </w:p>
          <w:p w14:paraId="5A7B7498" w14:textId="77777777" w:rsidR="00501441" w:rsidRPr="00580017" w:rsidRDefault="00501441" w:rsidP="003756B4">
            <w:pPr>
              <w:tabs>
                <w:tab w:val="left" w:pos="852"/>
              </w:tabs>
              <w:spacing w:before="60" w:after="60" w:line="276" w:lineRule="auto"/>
              <w:jc w:val="center"/>
              <w:rPr>
                <w:sz w:val="28"/>
                <w:szCs w:val="28"/>
              </w:rPr>
            </w:pPr>
            <w:r w:rsidRPr="00580017">
              <w:rPr>
                <w:sz w:val="28"/>
                <w:szCs w:val="28"/>
              </w:rPr>
              <w:t>đất xây dựng công trình (m)</w:t>
            </w:r>
          </w:p>
        </w:tc>
        <w:tc>
          <w:tcPr>
            <w:tcW w:w="5454" w:type="dxa"/>
            <w:gridSpan w:val="4"/>
            <w:tcBorders>
              <w:top w:val="single" w:sz="8" w:space="0" w:color="auto"/>
              <w:bottom w:val="single" w:sz="8" w:space="0" w:color="auto"/>
              <w:right w:val="single" w:sz="8" w:space="0" w:color="auto"/>
            </w:tcBorders>
            <w:shd w:val="clear" w:color="auto" w:fill="auto"/>
            <w:vAlign w:val="bottom"/>
          </w:tcPr>
          <w:p w14:paraId="4D34E0C8" w14:textId="77777777" w:rsidR="00501441" w:rsidRPr="00580017" w:rsidRDefault="00501441" w:rsidP="003756B4">
            <w:pPr>
              <w:tabs>
                <w:tab w:val="left" w:pos="852"/>
              </w:tabs>
              <w:spacing w:before="60" w:after="60" w:line="276" w:lineRule="auto"/>
              <w:jc w:val="center"/>
              <w:rPr>
                <w:sz w:val="28"/>
                <w:szCs w:val="28"/>
              </w:rPr>
            </w:pPr>
            <w:r w:rsidRPr="00580017">
              <w:rPr>
                <w:sz w:val="28"/>
                <w:szCs w:val="28"/>
              </w:rPr>
              <w:t>Khoảng lùi theo chiều cao xây dựng công trình (m)</w:t>
            </w:r>
          </w:p>
        </w:tc>
      </w:tr>
      <w:tr w:rsidR="00501441" w:rsidRPr="00580017" w14:paraId="42E79C25" w14:textId="77777777" w:rsidTr="003756B4">
        <w:trPr>
          <w:trHeight w:val="432"/>
        </w:trPr>
        <w:tc>
          <w:tcPr>
            <w:tcW w:w="3760" w:type="dxa"/>
            <w:vMerge/>
            <w:tcBorders>
              <w:left w:val="single" w:sz="8" w:space="0" w:color="auto"/>
              <w:bottom w:val="single" w:sz="4" w:space="0" w:color="auto"/>
              <w:right w:val="single" w:sz="8" w:space="0" w:color="auto"/>
            </w:tcBorders>
            <w:shd w:val="clear" w:color="auto" w:fill="auto"/>
            <w:vAlign w:val="bottom"/>
          </w:tcPr>
          <w:p w14:paraId="1CB56433" w14:textId="77777777" w:rsidR="00501441" w:rsidRPr="00580017" w:rsidRDefault="00501441" w:rsidP="003756B4">
            <w:pPr>
              <w:tabs>
                <w:tab w:val="left" w:pos="852"/>
              </w:tabs>
              <w:spacing w:before="60" w:after="60" w:line="276" w:lineRule="auto"/>
              <w:ind w:firstLine="709"/>
              <w:jc w:val="center"/>
              <w:rPr>
                <w:sz w:val="28"/>
                <w:szCs w:val="28"/>
              </w:rPr>
            </w:pPr>
          </w:p>
        </w:tc>
        <w:tc>
          <w:tcPr>
            <w:tcW w:w="1300" w:type="dxa"/>
            <w:tcBorders>
              <w:bottom w:val="single" w:sz="4" w:space="0" w:color="auto"/>
              <w:right w:val="single" w:sz="8" w:space="0" w:color="auto"/>
            </w:tcBorders>
            <w:shd w:val="clear" w:color="auto" w:fill="auto"/>
            <w:vAlign w:val="bottom"/>
          </w:tcPr>
          <w:p w14:paraId="75D1B7EA" w14:textId="77777777" w:rsidR="00501441" w:rsidRPr="00580017" w:rsidRDefault="00501441" w:rsidP="003756B4">
            <w:pPr>
              <w:tabs>
                <w:tab w:val="left" w:pos="852"/>
              </w:tabs>
              <w:spacing w:before="60" w:after="60" w:line="276" w:lineRule="auto"/>
              <w:rPr>
                <w:sz w:val="28"/>
                <w:szCs w:val="28"/>
              </w:rPr>
            </w:pPr>
            <w:r w:rsidRPr="00580017">
              <w:rPr>
                <w:sz w:val="28"/>
                <w:szCs w:val="28"/>
              </w:rPr>
              <w:t xml:space="preserve">       &lt; 19</w:t>
            </w:r>
          </w:p>
        </w:tc>
        <w:tc>
          <w:tcPr>
            <w:tcW w:w="1340" w:type="dxa"/>
            <w:tcBorders>
              <w:bottom w:val="single" w:sz="4" w:space="0" w:color="auto"/>
              <w:right w:val="single" w:sz="8" w:space="0" w:color="auto"/>
            </w:tcBorders>
            <w:shd w:val="clear" w:color="auto" w:fill="auto"/>
            <w:vAlign w:val="bottom"/>
          </w:tcPr>
          <w:p w14:paraId="09898AFA" w14:textId="77777777" w:rsidR="00501441" w:rsidRPr="00580017" w:rsidRDefault="00501441" w:rsidP="003756B4">
            <w:pPr>
              <w:tabs>
                <w:tab w:val="left" w:pos="852"/>
              </w:tabs>
              <w:spacing w:before="60" w:after="60" w:line="276" w:lineRule="auto"/>
              <w:jc w:val="center"/>
              <w:rPr>
                <w:sz w:val="28"/>
                <w:szCs w:val="28"/>
              </w:rPr>
            </w:pPr>
            <w:r w:rsidRPr="00580017">
              <w:rPr>
                <w:sz w:val="28"/>
                <w:szCs w:val="28"/>
              </w:rPr>
              <w:t>19 ÷&lt; 22</w:t>
            </w:r>
          </w:p>
        </w:tc>
        <w:tc>
          <w:tcPr>
            <w:tcW w:w="1538" w:type="dxa"/>
            <w:tcBorders>
              <w:bottom w:val="single" w:sz="4" w:space="0" w:color="auto"/>
              <w:right w:val="single" w:sz="8" w:space="0" w:color="auto"/>
            </w:tcBorders>
            <w:shd w:val="clear" w:color="auto" w:fill="auto"/>
            <w:vAlign w:val="bottom"/>
          </w:tcPr>
          <w:p w14:paraId="7CA55788" w14:textId="77777777" w:rsidR="00501441" w:rsidRPr="00580017" w:rsidRDefault="00501441" w:rsidP="003756B4">
            <w:pPr>
              <w:tabs>
                <w:tab w:val="left" w:pos="852"/>
              </w:tabs>
              <w:spacing w:before="60" w:after="60" w:line="276" w:lineRule="auto"/>
              <w:jc w:val="center"/>
              <w:rPr>
                <w:sz w:val="28"/>
                <w:szCs w:val="28"/>
              </w:rPr>
            </w:pPr>
            <w:r w:rsidRPr="00580017">
              <w:rPr>
                <w:sz w:val="28"/>
                <w:szCs w:val="28"/>
              </w:rPr>
              <w:t>22 ÷&lt; 28</w:t>
            </w:r>
          </w:p>
        </w:tc>
        <w:tc>
          <w:tcPr>
            <w:tcW w:w="1276" w:type="dxa"/>
            <w:tcBorders>
              <w:bottom w:val="single" w:sz="4" w:space="0" w:color="auto"/>
              <w:right w:val="single" w:sz="8" w:space="0" w:color="auto"/>
            </w:tcBorders>
            <w:shd w:val="clear" w:color="auto" w:fill="auto"/>
            <w:vAlign w:val="bottom"/>
          </w:tcPr>
          <w:p w14:paraId="6E1BFDE1" w14:textId="77777777" w:rsidR="00501441" w:rsidRPr="00580017" w:rsidRDefault="00501441" w:rsidP="003756B4">
            <w:pPr>
              <w:tabs>
                <w:tab w:val="left" w:pos="852"/>
              </w:tabs>
              <w:spacing w:before="60" w:after="60" w:line="276" w:lineRule="auto"/>
              <w:rPr>
                <w:sz w:val="28"/>
                <w:szCs w:val="28"/>
              </w:rPr>
            </w:pPr>
            <w:r w:rsidRPr="00580017">
              <w:rPr>
                <w:sz w:val="28"/>
                <w:szCs w:val="28"/>
              </w:rPr>
              <w:t xml:space="preserve">      ≥ 28</w:t>
            </w:r>
          </w:p>
        </w:tc>
      </w:tr>
      <w:tr w:rsidR="00501441" w:rsidRPr="00580017" w14:paraId="13A0C8E1" w14:textId="77777777" w:rsidTr="003756B4">
        <w:trPr>
          <w:trHeight w:val="429"/>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tcPr>
          <w:p w14:paraId="4A5E1793"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 xml:space="preserve">             &lt;19</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14:paraId="16BB3DF8"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0</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14:paraId="28450539"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3</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bottom"/>
          </w:tcPr>
          <w:p w14:paraId="7AE62309"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9DB0D79"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6</w:t>
            </w:r>
          </w:p>
        </w:tc>
      </w:tr>
      <w:tr w:rsidR="00501441" w:rsidRPr="00580017" w14:paraId="011F9991" w14:textId="77777777" w:rsidTr="003756B4">
        <w:trPr>
          <w:trHeight w:val="431"/>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tcPr>
          <w:p w14:paraId="1A472520"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 xml:space="preserve">          19÷&lt;22</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14:paraId="3667F7BF"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0</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14:paraId="4D9819ED"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0</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bottom"/>
          </w:tcPr>
          <w:p w14:paraId="5F277422"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79F30CB"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6</w:t>
            </w:r>
          </w:p>
        </w:tc>
      </w:tr>
      <w:tr w:rsidR="00501441" w:rsidRPr="00580017" w14:paraId="0B784D34" w14:textId="77777777" w:rsidTr="003756B4">
        <w:trPr>
          <w:trHeight w:val="434"/>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tcPr>
          <w:p w14:paraId="3452FD88"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 xml:space="preserve">             ≥22</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14:paraId="6ED52A8A"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0</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14:paraId="02CDD733"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0</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bottom"/>
          </w:tcPr>
          <w:p w14:paraId="2DC58057"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CD96805"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6</w:t>
            </w:r>
          </w:p>
        </w:tc>
      </w:tr>
    </w:tbl>
    <w:p w14:paraId="277E6DA2" w14:textId="77777777" w:rsidR="00E85AC7" w:rsidRPr="00580017" w:rsidRDefault="00E85AC7" w:rsidP="00E85AC7">
      <w:pPr>
        <w:tabs>
          <w:tab w:val="left" w:pos="852"/>
        </w:tabs>
        <w:spacing w:before="60" w:after="60" w:line="276" w:lineRule="auto"/>
        <w:ind w:firstLine="709"/>
        <w:jc w:val="both"/>
        <w:rPr>
          <w:color w:val="000000"/>
          <w:sz w:val="28"/>
          <w:szCs w:val="28"/>
        </w:rPr>
      </w:pPr>
      <w:r w:rsidRPr="00580017">
        <w:rPr>
          <w:color w:val="000000"/>
          <w:sz w:val="28"/>
          <w:szCs w:val="28"/>
        </w:rPr>
        <w:t>b) Khoảng lùi đối với cạnh bên và cạnh phía sau công trình (so với ranh giới thửa đất, trường hợp cạnh công trình tiếp giáp với đường kiệt thì không quy định khoảng lùi tối thiểu mà theo lộ giới đường kiệt) tối thiểu phải đáp ứng được các quy định về an toàn phòng cháy chữa cháy và được quy định tuỳ theo chiều cao công trình theo Bảng 2 tại Điều này (chỉ áp dụng trong trường hợp tại khu vực hiễn hữu trong đô thị mà đặc thù hiện trạng của khu vực quy hoạch không đáp ứng được yêu cầu về khoảng cách tối thiểu theo quy định); Đối với khu vực đô thị mới và các trường hợp tại khu vực hiện hữu trong đô thị mà đáp ứng được yêu cầu khoảng cách tối thiểu theo quy định, phải tuân thủ khoảng cách giữa các công trình theo Quy chuẩn.</w:t>
      </w:r>
    </w:p>
    <w:p w14:paraId="3840B904" w14:textId="77777777" w:rsidR="00E85AC7" w:rsidRPr="00580017" w:rsidRDefault="00E85AC7" w:rsidP="00E85AC7">
      <w:pPr>
        <w:tabs>
          <w:tab w:val="left" w:pos="852"/>
        </w:tabs>
        <w:spacing w:before="60" w:after="60" w:line="276" w:lineRule="auto"/>
        <w:ind w:firstLine="709"/>
        <w:jc w:val="both"/>
        <w:rPr>
          <w:color w:val="000000"/>
          <w:sz w:val="28"/>
          <w:szCs w:val="28"/>
        </w:rPr>
      </w:pPr>
      <w:r w:rsidRPr="00580017">
        <w:rPr>
          <w:color w:val="000000"/>
          <w:sz w:val="28"/>
          <w:szCs w:val="28"/>
        </w:rPr>
        <w:t xml:space="preserve">Bảng 2. Quy định khoảng lùi tối thiểu (m) đối với cạnh bên và cạnh phía sau của các công trình theo chiều cao xây dựng công trình (chỉ áp dụng trong trường hợp tại khu vực hiễn hữu trong đô thị mà đặc thù hiện trạng của khu vực quy hoạch không đáp ứng được yêu cầu về khoảng cách tối thiểu theo quy định) </w:t>
      </w:r>
    </w:p>
    <w:p w14:paraId="2606AE23" w14:textId="77777777" w:rsidR="00E85AC7" w:rsidRPr="00580017" w:rsidRDefault="00E85AC7" w:rsidP="00E85AC7">
      <w:pPr>
        <w:tabs>
          <w:tab w:val="left" w:pos="852"/>
        </w:tabs>
        <w:spacing w:before="60" w:after="60" w:line="276" w:lineRule="auto"/>
        <w:ind w:firstLine="709"/>
        <w:jc w:val="both"/>
        <w:rPr>
          <w:color w:val="000000"/>
          <w:sz w:val="28"/>
          <w:szCs w:val="28"/>
        </w:rPr>
      </w:pPr>
    </w:p>
    <w:tbl>
      <w:tblPr>
        <w:tblW w:w="3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2"/>
        <w:gridCol w:w="1780"/>
      </w:tblGrid>
      <w:tr w:rsidR="00E85AC7" w:rsidRPr="00580017" w14:paraId="3BB7523C" w14:textId="77777777" w:rsidTr="000502FB">
        <w:trPr>
          <w:trHeight w:val="329"/>
          <w:jc w:val="center"/>
        </w:trPr>
        <w:tc>
          <w:tcPr>
            <w:tcW w:w="3342" w:type="dxa"/>
            <w:gridSpan w:val="2"/>
          </w:tcPr>
          <w:p w14:paraId="69534CD4" w14:textId="77777777" w:rsidR="00E85AC7" w:rsidRPr="00580017" w:rsidRDefault="00E85AC7" w:rsidP="000502FB">
            <w:pPr>
              <w:tabs>
                <w:tab w:val="left" w:pos="852"/>
              </w:tabs>
              <w:spacing w:before="60" w:after="60" w:line="276" w:lineRule="auto"/>
              <w:jc w:val="center"/>
              <w:rPr>
                <w:sz w:val="28"/>
                <w:szCs w:val="28"/>
              </w:rPr>
            </w:pPr>
            <w:r w:rsidRPr="00580017">
              <w:rPr>
                <w:sz w:val="28"/>
                <w:szCs w:val="28"/>
              </w:rPr>
              <w:t>Khoảng lùi tối thiểu theo chiều cao công trình (m)</w:t>
            </w:r>
          </w:p>
        </w:tc>
      </w:tr>
      <w:tr w:rsidR="00E85AC7" w:rsidRPr="00580017" w14:paraId="723F3924" w14:textId="77777777" w:rsidTr="000502FB">
        <w:trPr>
          <w:trHeight w:val="556"/>
          <w:jc w:val="center"/>
        </w:trPr>
        <w:tc>
          <w:tcPr>
            <w:tcW w:w="1562" w:type="dxa"/>
            <w:tcBorders>
              <w:bottom w:val="single" w:sz="4" w:space="0" w:color="auto"/>
            </w:tcBorders>
            <w:shd w:val="clear" w:color="auto" w:fill="auto"/>
            <w:vAlign w:val="center"/>
          </w:tcPr>
          <w:p w14:paraId="02DA8CE3" w14:textId="77777777" w:rsidR="00E85AC7" w:rsidRPr="00580017" w:rsidRDefault="00E85AC7" w:rsidP="000502FB">
            <w:pPr>
              <w:tabs>
                <w:tab w:val="left" w:pos="852"/>
              </w:tabs>
              <w:spacing w:before="60" w:after="60" w:line="276" w:lineRule="auto"/>
              <w:ind w:firstLine="709"/>
              <w:jc w:val="both"/>
              <w:rPr>
                <w:sz w:val="28"/>
                <w:szCs w:val="28"/>
              </w:rPr>
            </w:pPr>
            <w:r w:rsidRPr="00580017">
              <w:rPr>
                <w:sz w:val="28"/>
                <w:szCs w:val="28"/>
              </w:rPr>
              <w:t>&lt;28</w:t>
            </w:r>
          </w:p>
        </w:tc>
        <w:tc>
          <w:tcPr>
            <w:tcW w:w="1780" w:type="dxa"/>
            <w:tcBorders>
              <w:bottom w:val="single" w:sz="4" w:space="0" w:color="auto"/>
            </w:tcBorders>
          </w:tcPr>
          <w:p w14:paraId="155B7FB6" w14:textId="77777777" w:rsidR="00E85AC7" w:rsidRPr="00580017" w:rsidRDefault="00E85AC7" w:rsidP="000502FB">
            <w:pPr>
              <w:tabs>
                <w:tab w:val="left" w:pos="852"/>
              </w:tabs>
              <w:spacing w:before="60" w:after="60" w:line="276" w:lineRule="auto"/>
              <w:ind w:firstLine="709"/>
              <w:jc w:val="both"/>
              <w:rPr>
                <w:sz w:val="28"/>
                <w:szCs w:val="28"/>
              </w:rPr>
            </w:pPr>
            <w:r w:rsidRPr="00580017">
              <w:rPr>
                <w:sz w:val="28"/>
                <w:szCs w:val="28"/>
              </w:rPr>
              <w:t>&gt; 28</w:t>
            </w:r>
          </w:p>
        </w:tc>
      </w:tr>
      <w:tr w:rsidR="00E85AC7" w:rsidRPr="00580017" w14:paraId="3811A413" w14:textId="77777777" w:rsidTr="000502FB">
        <w:trPr>
          <w:trHeight w:val="430"/>
          <w:jc w:val="center"/>
        </w:trPr>
        <w:tc>
          <w:tcPr>
            <w:tcW w:w="1562" w:type="dxa"/>
            <w:shd w:val="clear" w:color="auto" w:fill="auto"/>
            <w:vAlign w:val="bottom"/>
          </w:tcPr>
          <w:p w14:paraId="7E800A9E" w14:textId="77777777" w:rsidR="00E85AC7" w:rsidRPr="00580017" w:rsidRDefault="00E85AC7" w:rsidP="000502FB">
            <w:pPr>
              <w:tabs>
                <w:tab w:val="left" w:pos="852"/>
              </w:tabs>
              <w:spacing w:before="60" w:after="60" w:line="276" w:lineRule="auto"/>
              <w:ind w:firstLine="709"/>
              <w:jc w:val="both"/>
              <w:rPr>
                <w:sz w:val="28"/>
                <w:szCs w:val="28"/>
              </w:rPr>
            </w:pPr>
            <w:r w:rsidRPr="00580017">
              <w:rPr>
                <w:sz w:val="28"/>
                <w:szCs w:val="28"/>
              </w:rPr>
              <w:t>≥0</w:t>
            </w:r>
          </w:p>
        </w:tc>
        <w:tc>
          <w:tcPr>
            <w:tcW w:w="1780" w:type="dxa"/>
          </w:tcPr>
          <w:p w14:paraId="11244903" w14:textId="77777777" w:rsidR="00E85AC7" w:rsidRPr="00580017" w:rsidRDefault="00E85AC7" w:rsidP="000502FB">
            <w:pPr>
              <w:tabs>
                <w:tab w:val="left" w:pos="852"/>
              </w:tabs>
              <w:spacing w:before="60" w:after="60" w:line="276" w:lineRule="auto"/>
              <w:ind w:firstLine="709"/>
              <w:jc w:val="both"/>
              <w:rPr>
                <w:sz w:val="28"/>
                <w:szCs w:val="28"/>
              </w:rPr>
            </w:pPr>
            <w:r w:rsidRPr="00580017">
              <w:rPr>
                <w:sz w:val="28"/>
                <w:szCs w:val="28"/>
              </w:rPr>
              <w:t>≥1,5</w:t>
            </w:r>
          </w:p>
        </w:tc>
      </w:tr>
    </w:tbl>
    <w:p w14:paraId="04EDF925" w14:textId="77777777" w:rsidR="00B513CF" w:rsidRPr="00B513CF" w:rsidRDefault="00B513CF" w:rsidP="00E85AC7">
      <w:pPr>
        <w:tabs>
          <w:tab w:val="left" w:pos="852"/>
        </w:tabs>
        <w:spacing w:before="60" w:after="60" w:line="276" w:lineRule="auto"/>
        <w:ind w:firstLine="709"/>
        <w:jc w:val="both"/>
        <w:rPr>
          <w:color w:val="000000"/>
          <w:sz w:val="28"/>
          <w:szCs w:val="28"/>
        </w:rPr>
      </w:pPr>
      <w:r w:rsidRPr="00B513CF">
        <w:rPr>
          <w:color w:val="000000"/>
          <w:sz w:val="28"/>
          <w:szCs w:val="28"/>
          <w:highlight w:val="cyan"/>
        </w:rPr>
        <w:t>Đối với các trường hợp khác quy định nêu trên, giao Sở Xây dựng là đơn vị tổng hợp, báo cáo cụ thể để Chủ tịch UBND thành phố xem xét, quyết định.</w:t>
      </w:r>
    </w:p>
    <w:p w14:paraId="4E5D0153" w14:textId="21FD13D1" w:rsidR="00E85AC7" w:rsidRPr="00580017" w:rsidRDefault="00E85AC7" w:rsidP="00E85AC7">
      <w:pPr>
        <w:tabs>
          <w:tab w:val="left" w:pos="852"/>
        </w:tabs>
        <w:spacing w:before="60" w:after="60" w:line="276" w:lineRule="auto"/>
        <w:ind w:firstLine="709"/>
        <w:jc w:val="both"/>
        <w:rPr>
          <w:sz w:val="28"/>
          <w:szCs w:val="28"/>
        </w:rPr>
      </w:pPr>
      <w:r w:rsidRPr="00580017">
        <w:rPr>
          <w:sz w:val="28"/>
          <w:szCs w:val="28"/>
        </w:rPr>
        <w:t>c) Đối với tổ hợp công trình bao gồm phần đế công trình và tháp cao phía trên, khoảng lùi công trình được áp dụng riêng đối với phần đế công trình và đối với phần tháp cao phía trên theo chiều cao xây dựng tương ứng tính từ mặt đất (cốt vỉa hè).</w:t>
      </w:r>
    </w:p>
    <w:p w14:paraId="71283394" w14:textId="140BF0D2" w:rsidR="00501441" w:rsidRPr="00580017" w:rsidRDefault="00E85AC7" w:rsidP="00501441">
      <w:pPr>
        <w:tabs>
          <w:tab w:val="left" w:pos="852"/>
        </w:tabs>
        <w:spacing w:before="60" w:after="60" w:line="276" w:lineRule="auto"/>
        <w:ind w:firstLine="709"/>
        <w:jc w:val="both"/>
        <w:rPr>
          <w:sz w:val="28"/>
          <w:szCs w:val="28"/>
        </w:rPr>
      </w:pPr>
      <w:r w:rsidRPr="00580017">
        <w:rPr>
          <w:sz w:val="28"/>
          <w:szCs w:val="28"/>
        </w:rPr>
        <w:t>d)</w:t>
      </w:r>
      <w:r w:rsidR="00501441" w:rsidRPr="00580017">
        <w:rPr>
          <w:sz w:val="28"/>
          <w:szCs w:val="28"/>
        </w:rPr>
        <w:t xml:space="preserve"> Các công trình thấp tầng khi cải tạo nâng thêm tầng thì phải lùi vào theo đúng khoảng lùi quy định tương ứng với chiều cao đề nghị nâng tầng, kể cả phần hiện trạng.</w:t>
      </w:r>
    </w:p>
    <w:p w14:paraId="2E4F9A4B" w14:textId="7130A384" w:rsidR="00501441" w:rsidRPr="00580017" w:rsidRDefault="00E85AC7" w:rsidP="00501441">
      <w:pPr>
        <w:tabs>
          <w:tab w:val="left" w:pos="872"/>
        </w:tabs>
        <w:spacing w:before="60" w:after="60" w:line="276" w:lineRule="auto"/>
        <w:ind w:firstLine="709"/>
        <w:jc w:val="both"/>
        <w:rPr>
          <w:sz w:val="28"/>
          <w:szCs w:val="28"/>
        </w:rPr>
      </w:pPr>
      <w:r w:rsidRPr="00580017">
        <w:rPr>
          <w:sz w:val="28"/>
          <w:szCs w:val="28"/>
        </w:rPr>
        <w:t>đ)</w:t>
      </w:r>
      <w:r w:rsidR="00501441" w:rsidRPr="00580017">
        <w:rPr>
          <w:sz w:val="28"/>
          <w:szCs w:val="28"/>
        </w:rPr>
        <w:t xml:space="preserve"> Các công trình xây dựng cải tạo, mở rộng ghép vào công trình hiện trạng thành một công trình mới thì phải tuân thủ khoảng lùi, mật độ quy định tương ứng với chiều cao công trình sau khi cải tạo kể cả phần hiện trạng của công trình.</w:t>
      </w:r>
    </w:p>
    <w:p w14:paraId="3EDF0DE2" w14:textId="0E12F106" w:rsidR="00501441" w:rsidRPr="00580017" w:rsidRDefault="00E85AC7" w:rsidP="00501441">
      <w:pPr>
        <w:tabs>
          <w:tab w:val="left" w:pos="872"/>
        </w:tabs>
        <w:spacing w:before="60" w:after="60" w:line="276" w:lineRule="auto"/>
        <w:ind w:firstLine="709"/>
        <w:jc w:val="both"/>
        <w:rPr>
          <w:sz w:val="28"/>
          <w:szCs w:val="28"/>
        </w:rPr>
      </w:pPr>
      <w:r w:rsidRPr="00580017">
        <w:rPr>
          <w:sz w:val="28"/>
          <w:szCs w:val="28"/>
        </w:rPr>
        <w:t>e)</w:t>
      </w:r>
      <w:r w:rsidR="00501441" w:rsidRPr="00580017">
        <w:rPr>
          <w:sz w:val="28"/>
          <w:szCs w:val="28"/>
        </w:rPr>
        <w:t xml:space="preserve"> Trường hợp công trình được xây dựng trên thửa đất ghép vào công trình hiện trạng trên thửa đất kế cận thì khoảng lùi, mật độ được quy định tương ứng với thửa đất bao gồm cả thửa đất xây dựng mở rộng và thửa đất có công trình hiện trạng.”</w:t>
      </w:r>
    </w:p>
    <w:p w14:paraId="0E245A64" w14:textId="5CE28A45" w:rsidR="00501441" w:rsidRPr="00580017" w:rsidRDefault="00417D55" w:rsidP="00501441">
      <w:pPr>
        <w:tabs>
          <w:tab w:val="left" w:pos="852"/>
        </w:tabs>
        <w:spacing w:before="60" w:after="60" w:line="276" w:lineRule="auto"/>
        <w:ind w:firstLine="709"/>
        <w:jc w:val="both"/>
        <w:rPr>
          <w:sz w:val="28"/>
          <w:szCs w:val="28"/>
        </w:rPr>
      </w:pPr>
      <w:r w:rsidRPr="00580017">
        <w:rPr>
          <w:sz w:val="28"/>
          <w:szCs w:val="28"/>
        </w:rPr>
        <w:t>28</w:t>
      </w:r>
      <w:r w:rsidR="00501441" w:rsidRPr="00580017">
        <w:rPr>
          <w:sz w:val="28"/>
          <w:szCs w:val="28"/>
        </w:rPr>
        <w:t xml:space="preserve">. Sửa đổi, bổ sung điểm 3.1 khoản 3 Điều 12 </w:t>
      </w:r>
      <w:r w:rsidR="00722C47" w:rsidRPr="00580017">
        <w:rPr>
          <w:sz w:val="28"/>
          <w:szCs w:val="28"/>
        </w:rPr>
        <w:t>như sau</w:t>
      </w:r>
      <w:r w:rsidR="00501441" w:rsidRPr="00580017">
        <w:rPr>
          <w:sz w:val="28"/>
          <w:szCs w:val="28"/>
        </w:rPr>
        <w:t xml:space="preserve">: </w:t>
      </w:r>
    </w:p>
    <w:p w14:paraId="23AC6627" w14:textId="77777777" w:rsidR="00501441" w:rsidRPr="00580017" w:rsidRDefault="00501441" w:rsidP="00501441">
      <w:pPr>
        <w:tabs>
          <w:tab w:val="left" w:pos="852"/>
        </w:tabs>
        <w:spacing w:before="60" w:after="60" w:line="276" w:lineRule="auto"/>
        <w:ind w:firstLine="709"/>
        <w:jc w:val="both"/>
        <w:rPr>
          <w:sz w:val="28"/>
          <w:szCs w:val="28"/>
        </w:rPr>
      </w:pPr>
      <w:r w:rsidRPr="00580017">
        <w:rPr>
          <w:sz w:val="28"/>
          <w:szCs w:val="28"/>
        </w:rPr>
        <w:t>“</w:t>
      </w:r>
      <w:r w:rsidRPr="00580017">
        <w:rPr>
          <w:b/>
          <w:sz w:val="28"/>
          <w:szCs w:val="28"/>
        </w:rPr>
        <w:t>3.1 Các chỉ tiêu về mật độ xây dựng</w:t>
      </w:r>
    </w:p>
    <w:p w14:paraId="27D7A602" w14:textId="767E42CF" w:rsidR="00501441" w:rsidRPr="00580017" w:rsidRDefault="00417D55" w:rsidP="00501441">
      <w:pPr>
        <w:tabs>
          <w:tab w:val="left" w:pos="852"/>
        </w:tabs>
        <w:spacing w:before="60" w:after="60" w:line="276" w:lineRule="auto"/>
        <w:ind w:firstLine="709"/>
        <w:jc w:val="both"/>
        <w:rPr>
          <w:sz w:val="28"/>
          <w:szCs w:val="28"/>
        </w:rPr>
      </w:pPr>
      <w:bookmarkStart w:id="4" w:name="page52"/>
      <w:bookmarkEnd w:id="4"/>
      <w:r w:rsidRPr="00580017">
        <w:rPr>
          <w:sz w:val="28"/>
          <w:szCs w:val="28"/>
        </w:rPr>
        <w:t>a)</w:t>
      </w:r>
      <w:r w:rsidR="00501441" w:rsidRPr="00580017">
        <w:rPr>
          <w:sz w:val="28"/>
          <w:szCs w:val="28"/>
        </w:rPr>
        <w:t xml:space="preserve"> Mật độ xây dựng thuần tối đa của nhóm nhà chung cư theo diện tích lô đất và chiều cao công trình được quy định tại Bảng 3 tại Điều này</w:t>
      </w:r>
      <w:r w:rsidR="004E3041" w:rsidRPr="00580017">
        <w:rPr>
          <w:sz w:val="28"/>
          <w:szCs w:val="28"/>
        </w:rPr>
        <w:t xml:space="preserve"> và các yêu cầu về khoảng cách tối thiểu giữa các dãy nhà quy định tại quy chuẩn, khoảng lùi công trình quy định tại quy chuẩn và quy chế này</w:t>
      </w:r>
      <w:r w:rsidR="00501441" w:rsidRPr="00580017">
        <w:rPr>
          <w:sz w:val="28"/>
          <w:szCs w:val="28"/>
        </w:rPr>
        <w:t>.</w:t>
      </w:r>
    </w:p>
    <w:p w14:paraId="17086B47" w14:textId="77777777" w:rsidR="00501441" w:rsidRPr="00580017" w:rsidRDefault="00501441" w:rsidP="00501441">
      <w:pPr>
        <w:tabs>
          <w:tab w:val="left" w:pos="852"/>
        </w:tabs>
        <w:spacing w:before="60" w:after="60" w:line="276" w:lineRule="auto"/>
        <w:ind w:firstLine="709"/>
        <w:jc w:val="both"/>
        <w:rPr>
          <w:sz w:val="28"/>
          <w:szCs w:val="28"/>
        </w:rPr>
      </w:pPr>
      <w:r w:rsidRPr="00580017">
        <w:rPr>
          <w:sz w:val="28"/>
          <w:szCs w:val="28"/>
        </w:rPr>
        <w:t>Bảng 3. Mật độ xây dựng thuần tối đa của nhóm nhà chung cư theo diện tích lô đất và chiều cao công trình (Đối với lô đất có các công trình có chiều cao &gt;46 m đồng thời còn phải đảm bảo hệ số sử dụng đất không vượt quá 13 lần.)</w:t>
      </w:r>
    </w:p>
    <w:tbl>
      <w:tblPr>
        <w:tblW w:w="9503" w:type="dxa"/>
        <w:tblInd w:w="-279" w:type="dxa"/>
        <w:tblLayout w:type="fixed"/>
        <w:tblCellMar>
          <w:left w:w="0" w:type="dxa"/>
          <w:right w:w="0" w:type="dxa"/>
        </w:tblCellMar>
        <w:tblLook w:val="04A0" w:firstRow="1" w:lastRow="0" w:firstColumn="1" w:lastColumn="0" w:noHBand="0" w:noVBand="1"/>
      </w:tblPr>
      <w:tblGrid>
        <w:gridCol w:w="3124"/>
        <w:gridCol w:w="1580"/>
        <w:gridCol w:w="1600"/>
        <w:gridCol w:w="1600"/>
        <w:gridCol w:w="1599"/>
      </w:tblGrid>
      <w:tr w:rsidR="00501441" w:rsidRPr="00580017" w14:paraId="11D97E53" w14:textId="77777777" w:rsidTr="002B66D2">
        <w:trPr>
          <w:trHeight w:val="423"/>
        </w:trPr>
        <w:tc>
          <w:tcPr>
            <w:tcW w:w="31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9AD548" w14:textId="77777777" w:rsidR="00501441" w:rsidRPr="00580017" w:rsidRDefault="00501441" w:rsidP="003756B4">
            <w:pPr>
              <w:tabs>
                <w:tab w:val="left" w:pos="852"/>
              </w:tabs>
              <w:spacing w:before="60" w:after="60" w:line="276" w:lineRule="auto"/>
              <w:jc w:val="both"/>
              <w:rPr>
                <w:b/>
                <w:sz w:val="28"/>
                <w:szCs w:val="28"/>
              </w:rPr>
            </w:pPr>
            <w:r w:rsidRPr="00580017">
              <w:rPr>
                <w:b/>
                <w:sz w:val="28"/>
                <w:szCs w:val="28"/>
              </w:rPr>
              <w:t>Chiều cao xây dựng công trình trên mặt đất (m)</w:t>
            </w: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AF4F14A" w14:textId="0AE092AC" w:rsidR="00501441" w:rsidRPr="00580017" w:rsidRDefault="002B66D2" w:rsidP="002B66D2">
            <w:pPr>
              <w:tabs>
                <w:tab w:val="left" w:pos="852"/>
              </w:tabs>
              <w:spacing w:before="60" w:after="60" w:line="276" w:lineRule="auto"/>
              <w:jc w:val="both"/>
              <w:rPr>
                <w:b/>
                <w:sz w:val="28"/>
                <w:szCs w:val="28"/>
              </w:rPr>
            </w:pPr>
            <w:r w:rsidRPr="00580017">
              <w:rPr>
                <w:b/>
                <w:sz w:val="28"/>
                <w:szCs w:val="28"/>
              </w:rPr>
              <w:t xml:space="preserve">    </w:t>
            </w:r>
            <w:r w:rsidR="00501441" w:rsidRPr="00580017">
              <w:rPr>
                <w:b/>
                <w:sz w:val="28"/>
                <w:szCs w:val="28"/>
              </w:rPr>
              <w:t>Mật độ xây dựng tối đa (%) theo diện tích lô đất</w:t>
            </w:r>
          </w:p>
        </w:tc>
      </w:tr>
      <w:tr w:rsidR="00501441" w:rsidRPr="00580017" w14:paraId="35FC806B" w14:textId="77777777" w:rsidTr="002B66D2">
        <w:trPr>
          <w:trHeight w:val="720"/>
        </w:trPr>
        <w:tc>
          <w:tcPr>
            <w:tcW w:w="3124" w:type="dxa"/>
            <w:vMerge/>
            <w:tcBorders>
              <w:top w:val="single" w:sz="4" w:space="0" w:color="auto"/>
              <w:left w:val="single" w:sz="4" w:space="0" w:color="auto"/>
              <w:bottom w:val="single" w:sz="4" w:space="0" w:color="auto"/>
              <w:right w:val="single" w:sz="4" w:space="0" w:color="auto"/>
            </w:tcBorders>
            <w:shd w:val="clear" w:color="auto" w:fill="auto"/>
            <w:vAlign w:val="bottom"/>
          </w:tcPr>
          <w:p w14:paraId="5FCFF2D8" w14:textId="77777777" w:rsidR="00501441" w:rsidRPr="00580017" w:rsidRDefault="00501441" w:rsidP="003756B4">
            <w:pPr>
              <w:tabs>
                <w:tab w:val="left" w:pos="852"/>
              </w:tabs>
              <w:spacing w:before="60" w:after="60" w:line="276" w:lineRule="auto"/>
              <w:ind w:firstLine="709"/>
              <w:jc w:val="both"/>
              <w:rPr>
                <w:b/>
                <w:sz w:val="28"/>
                <w:szCs w:val="28"/>
              </w:rPr>
            </w:pPr>
          </w:p>
        </w:tc>
        <w:tc>
          <w:tcPr>
            <w:tcW w:w="1580" w:type="dxa"/>
            <w:tcBorders>
              <w:top w:val="single" w:sz="4" w:space="0" w:color="auto"/>
              <w:left w:val="single" w:sz="4" w:space="0" w:color="auto"/>
              <w:right w:val="single" w:sz="4" w:space="0" w:color="auto"/>
            </w:tcBorders>
            <w:shd w:val="clear" w:color="auto" w:fill="auto"/>
            <w:vAlign w:val="center"/>
          </w:tcPr>
          <w:p w14:paraId="47A42741" w14:textId="26D53B8C" w:rsidR="00501441" w:rsidRPr="00580017" w:rsidRDefault="00485B08" w:rsidP="003756B4">
            <w:pPr>
              <w:tabs>
                <w:tab w:val="left" w:pos="852"/>
              </w:tabs>
              <w:spacing w:before="60" w:after="60" w:line="276" w:lineRule="auto"/>
              <w:jc w:val="both"/>
              <w:rPr>
                <w:b/>
                <w:sz w:val="28"/>
                <w:szCs w:val="28"/>
                <w:vertAlign w:val="superscript"/>
              </w:rPr>
            </w:pPr>
            <w:r w:rsidRPr="00580017">
              <w:rPr>
                <w:b/>
                <w:sz w:val="28"/>
                <w:szCs w:val="28"/>
              </w:rPr>
              <w:t xml:space="preserve">    ≤3.000 m</w:t>
            </w:r>
            <w:r w:rsidRPr="00580017">
              <w:rPr>
                <w:b/>
                <w:sz w:val="28"/>
                <w:szCs w:val="28"/>
                <w:vertAlign w:val="superscript"/>
              </w:rPr>
              <w:t>2</w:t>
            </w:r>
          </w:p>
        </w:tc>
        <w:tc>
          <w:tcPr>
            <w:tcW w:w="1600" w:type="dxa"/>
            <w:tcBorders>
              <w:top w:val="single" w:sz="4" w:space="0" w:color="auto"/>
              <w:left w:val="single" w:sz="4" w:space="0" w:color="auto"/>
              <w:right w:val="single" w:sz="4" w:space="0" w:color="auto"/>
            </w:tcBorders>
            <w:shd w:val="clear" w:color="auto" w:fill="auto"/>
            <w:vAlign w:val="center"/>
          </w:tcPr>
          <w:p w14:paraId="7F82B9D5" w14:textId="04CD614D" w:rsidR="00501441" w:rsidRPr="00580017" w:rsidRDefault="00485B08" w:rsidP="003756B4">
            <w:pPr>
              <w:tabs>
                <w:tab w:val="left" w:pos="852"/>
              </w:tabs>
              <w:spacing w:before="60" w:after="60" w:line="276" w:lineRule="auto"/>
              <w:jc w:val="both"/>
              <w:rPr>
                <w:b/>
                <w:sz w:val="28"/>
                <w:szCs w:val="28"/>
                <w:vertAlign w:val="superscript"/>
              </w:rPr>
            </w:pPr>
            <w:r w:rsidRPr="00580017">
              <w:rPr>
                <w:b/>
                <w:sz w:val="28"/>
                <w:szCs w:val="28"/>
              </w:rPr>
              <w:t xml:space="preserve">    10.000 m</w:t>
            </w:r>
            <w:r w:rsidRPr="00580017">
              <w:rPr>
                <w:b/>
                <w:sz w:val="28"/>
                <w:szCs w:val="28"/>
                <w:vertAlign w:val="superscript"/>
              </w:rPr>
              <w:t>2</w:t>
            </w:r>
          </w:p>
        </w:tc>
        <w:tc>
          <w:tcPr>
            <w:tcW w:w="1600" w:type="dxa"/>
            <w:tcBorders>
              <w:top w:val="single" w:sz="4" w:space="0" w:color="auto"/>
              <w:left w:val="single" w:sz="4" w:space="0" w:color="auto"/>
              <w:right w:val="single" w:sz="4" w:space="0" w:color="auto"/>
            </w:tcBorders>
            <w:shd w:val="clear" w:color="auto" w:fill="auto"/>
            <w:vAlign w:val="center"/>
          </w:tcPr>
          <w:p w14:paraId="55201CAF" w14:textId="327C1717" w:rsidR="00501441" w:rsidRPr="00580017" w:rsidRDefault="00485B08" w:rsidP="003756B4">
            <w:pPr>
              <w:tabs>
                <w:tab w:val="left" w:pos="852"/>
              </w:tabs>
              <w:spacing w:before="60" w:after="60" w:line="276" w:lineRule="auto"/>
              <w:jc w:val="both"/>
              <w:rPr>
                <w:b/>
                <w:sz w:val="28"/>
                <w:szCs w:val="28"/>
                <w:vertAlign w:val="superscript"/>
              </w:rPr>
            </w:pPr>
            <w:r w:rsidRPr="00580017">
              <w:rPr>
                <w:b/>
                <w:sz w:val="28"/>
                <w:szCs w:val="28"/>
              </w:rPr>
              <w:t xml:space="preserve">    18.000 m</w:t>
            </w:r>
            <w:r w:rsidRPr="00580017">
              <w:rPr>
                <w:b/>
                <w:sz w:val="28"/>
                <w:szCs w:val="28"/>
                <w:vertAlign w:val="superscript"/>
              </w:rPr>
              <w:t>2</w:t>
            </w:r>
          </w:p>
        </w:tc>
        <w:tc>
          <w:tcPr>
            <w:tcW w:w="1599" w:type="dxa"/>
            <w:tcBorders>
              <w:top w:val="single" w:sz="4" w:space="0" w:color="auto"/>
              <w:left w:val="single" w:sz="4" w:space="0" w:color="auto"/>
              <w:right w:val="single" w:sz="4" w:space="0" w:color="auto"/>
            </w:tcBorders>
            <w:shd w:val="clear" w:color="auto" w:fill="auto"/>
            <w:vAlign w:val="center"/>
          </w:tcPr>
          <w:p w14:paraId="4BF94C9A" w14:textId="281EEC88" w:rsidR="00501441" w:rsidRPr="00580017" w:rsidRDefault="00485B08" w:rsidP="003756B4">
            <w:pPr>
              <w:tabs>
                <w:tab w:val="left" w:pos="852"/>
              </w:tabs>
              <w:spacing w:before="60" w:after="60" w:line="276" w:lineRule="auto"/>
              <w:jc w:val="both"/>
              <w:rPr>
                <w:b/>
                <w:sz w:val="28"/>
                <w:szCs w:val="28"/>
                <w:vertAlign w:val="superscript"/>
              </w:rPr>
            </w:pPr>
            <w:r w:rsidRPr="00580017">
              <w:rPr>
                <w:b/>
                <w:sz w:val="28"/>
                <w:szCs w:val="28"/>
              </w:rPr>
              <w:t xml:space="preserve">   ≥35.000 m</w:t>
            </w:r>
            <w:r w:rsidRPr="00580017">
              <w:rPr>
                <w:b/>
                <w:sz w:val="28"/>
                <w:szCs w:val="28"/>
                <w:vertAlign w:val="superscript"/>
              </w:rPr>
              <w:t>2</w:t>
            </w:r>
          </w:p>
        </w:tc>
      </w:tr>
      <w:tr w:rsidR="00501441" w:rsidRPr="00580017" w14:paraId="49BAF991" w14:textId="77777777" w:rsidTr="002B66D2">
        <w:trPr>
          <w:trHeight w:val="365"/>
        </w:trPr>
        <w:tc>
          <w:tcPr>
            <w:tcW w:w="3124" w:type="dxa"/>
            <w:tcBorders>
              <w:top w:val="single" w:sz="4" w:space="0" w:color="auto"/>
              <w:left w:val="single" w:sz="4" w:space="0" w:color="auto"/>
              <w:bottom w:val="single" w:sz="4" w:space="0" w:color="auto"/>
              <w:right w:val="single" w:sz="4" w:space="0" w:color="auto"/>
            </w:tcBorders>
            <w:shd w:val="clear" w:color="auto" w:fill="auto"/>
            <w:vAlign w:val="bottom"/>
          </w:tcPr>
          <w:p w14:paraId="32D765DC"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≤16</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0C6B6C5C"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75</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14:paraId="1028CB2F"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65</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14:paraId="080781AD"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63</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bottom"/>
          </w:tcPr>
          <w:p w14:paraId="230674C9"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60</w:t>
            </w:r>
          </w:p>
        </w:tc>
      </w:tr>
      <w:tr w:rsidR="00501441" w:rsidRPr="00580017" w14:paraId="41AA10FB" w14:textId="77777777" w:rsidTr="002B66D2">
        <w:trPr>
          <w:trHeight w:val="364"/>
        </w:trPr>
        <w:tc>
          <w:tcPr>
            <w:tcW w:w="3124" w:type="dxa"/>
            <w:tcBorders>
              <w:top w:val="single" w:sz="4" w:space="0" w:color="auto"/>
              <w:left w:val="single" w:sz="4" w:space="0" w:color="auto"/>
              <w:bottom w:val="single" w:sz="4" w:space="0" w:color="auto"/>
              <w:right w:val="single" w:sz="4" w:space="0" w:color="auto"/>
            </w:tcBorders>
            <w:shd w:val="clear" w:color="auto" w:fill="auto"/>
            <w:vAlign w:val="bottom"/>
          </w:tcPr>
          <w:p w14:paraId="25051282"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19</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4EA3CF1B"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75</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14:paraId="7D4D1C64"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60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14:paraId="12472383"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58</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bottom"/>
          </w:tcPr>
          <w:p w14:paraId="4E2A23BE"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55</w:t>
            </w:r>
          </w:p>
        </w:tc>
      </w:tr>
      <w:tr w:rsidR="00501441" w:rsidRPr="00580017" w14:paraId="25F5DD94" w14:textId="77777777" w:rsidTr="002B66D2">
        <w:trPr>
          <w:trHeight w:val="365"/>
        </w:trPr>
        <w:tc>
          <w:tcPr>
            <w:tcW w:w="3124" w:type="dxa"/>
            <w:tcBorders>
              <w:top w:val="single" w:sz="4" w:space="0" w:color="auto"/>
              <w:left w:val="single" w:sz="4" w:space="0" w:color="auto"/>
              <w:bottom w:val="single" w:sz="4" w:space="0" w:color="auto"/>
              <w:right w:val="single" w:sz="4" w:space="0" w:color="auto"/>
            </w:tcBorders>
            <w:shd w:val="clear" w:color="auto" w:fill="auto"/>
            <w:vAlign w:val="bottom"/>
          </w:tcPr>
          <w:p w14:paraId="345A48AC"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22</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06A2C003"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75</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14:paraId="2CACD82E"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57</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14:paraId="7DEE332D"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55</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bottom"/>
          </w:tcPr>
          <w:p w14:paraId="362E36B7"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52</w:t>
            </w:r>
          </w:p>
        </w:tc>
      </w:tr>
      <w:tr w:rsidR="00501441" w:rsidRPr="00580017" w14:paraId="5BA7665A" w14:textId="77777777" w:rsidTr="002B66D2">
        <w:trPr>
          <w:trHeight w:val="364"/>
        </w:trPr>
        <w:tc>
          <w:tcPr>
            <w:tcW w:w="3124" w:type="dxa"/>
            <w:tcBorders>
              <w:top w:val="single" w:sz="4" w:space="0" w:color="auto"/>
              <w:left w:val="single" w:sz="4" w:space="0" w:color="auto"/>
              <w:bottom w:val="single" w:sz="4" w:space="0" w:color="auto"/>
              <w:right w:val="single" w:sz="4" w:space="0" w:color="auto"/>
            </w:tcBorders>
            <w:shd w:val="clear" w:color="auto" w:fill="auto"/>
            <w:vAlign w:val="bottom"/>
          </w:tcPr>
          <w:p w14:paraId="64423B19"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25</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5BE22118"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75</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14:paraId="0D1C8EF5"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53</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14:paraId="1BA4FC70"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51</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bottom"/>
          </w:tcPr>
          <w:p w14:paraId="23750757"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48</w:t>
            </w:r>
          </w:p>
        </w:tc>
      </w:tr>
      <w:tr w:rsidR="00501441" w:rsidRPr="00580017" w14:paraId="756260B2" w14:textId="77777777" w:rsidTr="002B66D2">
        <w:trPr>
          <w:trHeight w:val="364"/>
        </w:trPr>
        <w:tc>
          <w:tcPr>
            <w:tcW w:w="3124" w:type="dxa"/>
            <w:tcBorders>
              <w:top w:val="single" w:sz="4" w:space="0" w:color="auto"/>
              <w:left w:val="single" w:sz="4" w:space="0" w:color="auto"/>
              <w:bottom w:val="single" w:sz="4" w:space="0" w:color="auto"/>
              <w:right w:val="single" w:sz="4" w:space="0" w:color="auto"/>
            </w:tcBorders>
            <w:shd w:val="clear" w:color="auto" w:fill="auto"/>
            <w:vAlign w:val="bottom"/>
          </w:tcPr>
          <w:p w14:paraId="400E6B0E"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28</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042DC232"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75</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14:paraId="6A7F9DED"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50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14:paraId="3CDA7BEB"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48</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bottom"/>
          </w:tcPr>
          <w:p w14:paraId="24D0B2A6"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45</w:t>
            </w:r>
          </w:p>
        </w:tc>
      </w:tr>
      <w:tr w:rsidR="00501441" w:rsidRPr="00580017" w14:paraId="794B58C0" w14:textId="77777777" w:rsidTr="002B66D2">
        <w:trPr>
          <w:trHeight w:val="364"/>
        </w:trPr>
        <w:tc>
          <w:tcPr>
            <w:tcW w:w="3124" w:type="dxa"/>
            <w:tcBorders>
              <w:top w:val="single" w:sz="4" w:space="0" w:color="auto"/>
              <w:left w:val="single" w:sz="4" w:space="0" w:color="auto"/>
              <w:bottom w:val="single" w:sz="4" w:space="0" w:color="auto"/>
              <w:right w:val="single" w:sz="4" w:space="0" w:color="auto"/>
            </w:tcBorders>
            <w:shd w:val="clear" w:color="auto" w:fill="auto"/>
            <w:vAlign w:val="bottom"/>
          </w:tcPr>
          <w:p w14:paraId="5A247710"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31</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43F877F4"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75</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14:paraId="2E1EAEFF"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48</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14:paraId="6A2C40EE"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46</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bottom"/>
          </w:tcPr>
          <w:p w14:paraId="3EC3D190"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43</w:t>
            </w:r>
          </w:p>
        </w:tc>
      </w:tr>
      <w:tr w:rsidR="00501441" w:rsidRPr="00580017" w14:paraId="582B48D9" w14:textId="77777777" w:rsidTr="002B66D2">
        <w:trPr>
          <w:trHeight w:val="366"/>
        </w:trPr>
        <w:tc>
          <w:tcPr>
            <w:tcW w:w="3124" w:type="dxa"/>
            <w:tcBorders>
              <w:top w:val="single" w:sz="4" w:space="0" w:color="auto"/>
              <w:left w:val="single" w:sz="4" w:space="0" w:color="auto"/>
              <w:bottom w:val="single" w:sz="4" w:space="0" w:color="auto"/>
              <w:right w:val="single" w:sz="4" w:space="0" w:color="auto"/>
            </w:tcBorders>
            <w:shd w:val="clear" w:color="auto" w:fill="auto"/>
            <w:vAlign w:val="bottom"/>
          </w:tcPr>
          <w:p w14:paraId="5A98BCFA"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34</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3096AD25"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75</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14:paraId="1F7D349E"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46</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14:paraId="21585283"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44</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bottom"/>
          </w:tcPr>
          <w:p w14:paraId="54623F82"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41</w:t>
            </w:r>
          </w:p>
        </w:tc>
      </w:tr>
      <w:tr w:rsidR="00501441" w:rsidRPr="00580017" w14:paraId="449674A7" w14:textId="77777777" w:rsidTr="002B66D2">
        <w:trPr>
          <w:trHeight w:val="364"/>
        </w:trPr>
        <w:tc>
          <w:tcPr>
            <w:tcW w:w="3124" w:type="dxa"/>
            <w:tcBorders>
              <w:top w:val="single" w:sz="4" w:space="0" w:color="auto"/>
              <w:left w:val="single" w:sz="4" w:space="0" w:color="auto"/>
              <w:bottom w:val="single" w:sz="4" w:space="0" w:color="auto"/>
              <w:right w:val="single" w:sz="4" w:space="0" w:color="auto"/>
            </w:tcBorders>
            <w:shd w:val="clear" w:color="auto" w:fill="auto"/>
            <w:vAlign w:val="bottom"/>
          </w:tcPr>
          <w:p w14:paraId="0F9698E2"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37</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1F73C6BB"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75</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14:paraId="379BC95A"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44</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14:paraId="6E885E3B"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42</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bottom"/>
          </w:tcPr>
          <w:p w14:paraId="0093E3CA"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39</w:t>
            </w:r>
          </w:p>
        </w:tc>
      </w:tr>
      <w:tr w:rsidR="00501441" w:rsidRPr="00580017" w14:paraId="42037612" w14:textId="77777777" w:rsidTr="002B66D2">
        <w:trPr>
          <w:trHeight w:val="364"/>
        </w:trPr>
        <w:tc>
          <w:tcPr>
            <w:tcW w:w="3124" w:type="dxa"/>
            <w:tcBorders>
              <w:top w:val="single" w:sz="4" w:space="0" w:color="auto"/>
              <w:left w:val="single" w:sz="4" w:space="0" w:color="auto"/>
              <w:bottom w:val="single" w:sz="4" w:space="0" w:color="auto"/>
              <w:right w:val="single" w:sz="4" w:space="0" w:color="auto"/>
            </w:tcBorders>
            <w:shd w:val="clear" w:color="auto" w:fill="auto"/>
            <w:vAlign w:val="bottom"/>
          </w:tcPr>
          <w:p w14:paraId="5B061451"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40</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13465114"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75</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14:paraId="0BA12417"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43</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14:paraId="3FF24632"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41</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bottom"/>
          </w:tcPr>
          <w:p w14:paraId="4C7BBCB6"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38</w:t>
            </w:r>
          </w:p>
        </w:tc>
      </w:tr>
      <w:tr w:rsidR="00501441" w:rsidRPr="00580017" w14:paraId="201A037D" w14:textId="77777777" w:rsidTr="002B66D2">
        <w:trPr>
          <w:trHeight w:val="364"/>
        </w:trPr>
        <w:tc>
          <w:tcPr>
            <w:tcW w:w="3124" w:type="dxa"/>
            <w:tcBorders>
              <w:top w:val="single" w:sz="4" w:space="0" w:color="auto"/>
              <w:left w:val="single" w:sz="4" w:space="0" w:color="auto"/>
              <w:bottom w:val="single" w:sz="4" w:space="0" w:color="auto"/>
              <w:right w:val="single" w:sz="4" w:space="0" w:color="auto"/>
            </w:tcBorders>
            <w:shd w:val="clear" w:color="auto" w:fill="auto"/>
            <w:vAlign w:val="bottom"/>
          </w:tcPr>
          <w:p w14:paraId="19D57638"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43</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2D25087A"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75</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14:paraId="00C30AC3"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42</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14:paraId="55809788"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40</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bottom"/>
          </w:tcPr>
          <w:p w14:paraId="41421B31"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37</w:t>
            </w:r>
          </w:p>
        </w:tc>
      </w:tr>
      <w:tr w:rsidR="00501441" w:rsidRPr="00580017" w14:paraId="392DBE01" w14:textId="77777777" w:rsidTr="002B66D2">
        <w:trPr>
          <w:trHeight w:val="364"/>
        </w:trPr>
        <w:tc>
          <w:tcPr>
            <w:tcW w:w="3124" w:type="dxa"/>
            <w:tcBorders>
              <w:top w:val="single" w:sz="4" w:space="0" w:color="auto"/>
              <w:left w:val="single" w:sz="4" w:space="0" w:color="auto"/>
              <w:bottom w:val="single" w:sz="4" w:space="0" w:color="auto"/>
              <w:right w:val="single" w:sz="4" w:space="0" w:color="auto"/>
            </w:tcBorders>
            <w:shd w:val="clear" w:color="auto" w:fill="auto"/>
            <w:vAlign w:val="bottom"/>
          </w:tcPr>
          <w:p w14:paraId="2104A056"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46</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4987D97C"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75</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14:paraId="7BAF4681"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41</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14:paraId="0E30C89D"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39</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bottom"/>
          </w:tcPr>
          <w:p w14:paraId="008CEB5B"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36</w:t>
            </w:r>
          </w:p>
        </w:tc>
      </w:tr>
      <w:tr w:rsidR="00501441" w:rsidRPr="00580017" w14:paraId="2B3F9B89" w14:textId="77777777" w:rsidTr="002B66D2">
        <w:trPr>
          <w:trHeight w:val="364"/>
        </w:trPr>
        <w:tc>
          <w:tcPr>
            <w:tcW w:w="3124" w:type="dxa"/>
            <w:tcBorders>
              <w:top w:val="single" w:sz="4" w:space="0" w:color="auto"/>
              <w:left w:val="single" w:sz="4" w:space="0" w:color="auto"/>
              <w:bottom w:val="single" w:sz="4" w:space="0" w:color="auto"/>
              <w:right w:val="single" w:sz="4" w:space="0" w:color="auto"/>
            </w:tcBorders>
            <w:shd w:val="clear" w:color="auto" w:fill="auto"/>
            <w:vAlign w:val="bottom"/>
          </w:tcPr>
          <w:p w14:paraId="2ADEEBD5"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&gt;46</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450A038D"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75</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14:paraId="2C370267"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14:paraId="5563FC83"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38</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bottom"/>
          </w:tcPr>
          <w:p w14:paraId="77DB1849"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35</w:t>
            </w:r>
          </w:p>
        </w:tc>
      </w:tr>
    </w:tbl>
    <w:p w14:paraId="423EA9B7" w14:textId="513AA30A" w:rsidR="00501441" w:rsidRPr="00580017" w:rsidRDefault="00417D55" w:rsidP="00501441">
      <w:pPr>
        <w:tabs>
          <w:tab w:val="left" w:pos="852"/>
        </w:tabs>
        <w:spacing w:before="60" w:after="60" w:line="276" w:lineRule="auto"/>
        <w:ind w:firstLine="709"/>
        <w:jc w:val="both"/>
        <w:rPr>
          <w:color w:val="FF0000"/>
          <w:sz w:val="28"/>
          <w:szCs w:val="28"/>
        </w:rPr>
      </w:pPr>
      <w:r w:rsidRPr="00580017">
        <w:rPr>
          <w:sz w:val="28"/>
          <w:szCs w:val="28"/>
        </w:rPr>
        <w:t>b)</w:t>
      </w:r>
      <w:r w:rsidR="00501441" w:rsidRPr="00580017">
        <w:rPr>
          <w:sz w:val="28"/>
          <w:szCs w:val="28"/>
        </w:rPr>
        <w:t xml:space="preserve"> Mật độ xây dựng thuần tối đa của các công trình công cộng như giáo </w:t>
      </w:r>
      <w:r w:rsidR="00501441" w:rsidRPr="00580017">
        <w:rPr>
          <w:color w:val="000000" w:themeColor="text1"/>
          <w:sz w:val="28"/>
          <w:szCs w:val="28"/>
        </w:rPr>
        <w:t xml:space="preserve">dục, y tế, văn hóa, TDTT, chợ trong các khu vực xây dựng mới là 40%. </w:t>
      </w:r>
    </w:p>
    <w:p w14:paraId="7901AE3D" w14:textId="4373FCB4" w:rsidR="00501441" w:rsidRPr="00580017" w:rsidRDefault="00417D55" w:rsidP="00501441">
      <w:pPr>
        <w:tabs>
          <w:tab w:val="left" w:pos="852"/>
        </w:tabs>
        <w:spacing w:before="60" w:after="60" w:line="276" w:lineRule="auto"/>
        <w:ind w:firstLine="709"/>
        <w:jc w:val="both"/>
        <w:rPr>
          <w:sz w:val="28"/>
          <w:szCs w:val="28"/>
        </w:rPr>
      </w:pPr>
      <w:r w:rsidRPr="00580017">
        <w:rPr>
          <w:sz w:val="28"/>
          <w:szCs w:val="28"/>
        </w:rPr>
        <w:t>c)</w:t>
      </w:r>
      <w:r w:rsidR="00501441" w:rsidRPr="00580017">
        <w:rPr>
          <w:sz w:val="28"/>
          <w:szCs w:val="28"/>
        </w:rPr>
        <w:t xml:space="preserve"> Mật độ xây dựng thuần tối đa của lô đất thương mại dịch vụ và lô đất sử dụng hỗn hợp cao tầng được quy định tại bảng 4 tại Điều này.</w:t>
      </w:r>
    </w:p>
    <w:p w14:paraId="0E46BBFC" w14:textId="5A1C7AF5" w:rsidR="00501441" w:rsidRPr="00580017" w:rsidRDefault="00501441" w:rsidP="00501441">
      <w:pPr>
        <w:tabs>
          <w:tab w:val="left" w:pos="852"/>
        </w:tabs>
        <w:spacing w:before="60" w:after="60" w:line="276" w:lineRule="auto"/>
        <w:ind w:firstLine="709"/>
        <w:jc w:val="both"/>
        <w:rPr>
          <w:sz w:val="28"/>
          <w:szCs w:val="28"/>
        </w:rPr>
      </w:pPr>
      <w:r w:rsidRPr="00580017">
        <w:rPr>
          <w:sz w:val="28"/>
          <w:szCs w:val="28"/>
        </w:rPr>
        <w:t>Bảng 4. Mật độ xây dựng thuần tối đa của lô đất thương mại dịch vụ và lô đất sử dụng hỗn hợp cao tầng theo diện tích lô đất và chiều cao công trình (Đối với lô đất có các công trình có chiều cao &gt; 46 m còn phải đảm bảo hệ số sử dụng đất không vượt quá 13 lần (trừ các lô đất xây dựng các công trình có yêu cầu đặc biệt về kiến trúc cảnh quan, điểm nhấn đô thị đã được xác định trong quy hoạch cao hơn).</w:t>
      </w:r>
    </w:p>
    <w:tbl>
      <w:tblPr>
        <w:tblW w:w="9214" w:type="dxa"/>
        <w:tblInd w:w="-10" w:type="dxa"/>
        <w:tblLayout w:type="fixed"/>
        <w:tblCellMar>
          <w:left w:w="0" w:type="dxa"/>
          <w:right w:w="0" w:type="dxa"/>
        </w:tblCellMar>
        <w:tblLook w:val="04A0" w:firstRow="1" w:lastRow="0" w:firstColumn="1" w:lastColumn="0" w:noHBand="0" w:noVBand="1"/>
      </w:tblPr>
      <w:tblGrid>
        <w:gridCol w:w="2835"/>
        <w:gridCol w:w="1560"/>
        <w:gridCol w:w="1559"/>
        <w:gridCol w:w="1701"/>
        <w:gridCol w:w="1559"/>
      </w:tblGrid>
      <w:tr w:rsidR="00501441" w:rsidRPr="00580017" w14:paraId="789380A5" w14:textId="77777777" w:rsidTr="003756B4">
        <w:trPr>
          <w:trHeight w:val="329"/>
          <w:tblHeader/>
        </w:trPr>
        <w:tc>
          <w:tcPr>
            <w:tcW w:w="2835" w:type="dxa"/>
            <w:vMerge w:val="restart"/>
            <w:tcBorders>
              <w:top w:val="single" w:sz="8" w:space="0" w:color="auto"/>
              <w:left w:val="single" w:sz="8" w:space="0" w:color="auto"/>
              <w:right w:val="single" w:sz="8" w:space="0" w:color="auto"/>
            </w:tcBorders>
            <w:shd w:val="clear" w:color="auto" w:fill="auto"/>
            <w:vAlign w:val="center"/>
          </w:tcPr>
          <w:p w14:paraId="4AA663ED" w14:textId="77777777" w:rsidR="00501441" w:rsidRPr="00580017" w:rsidRDefault="00501441" w:rsidP="003756B4">
            <w:pPr>
              <w:tabs>
                <w:tab w:val="left" w:pos="852"/>
              </w:tabs>
              <w:spacing w:before="60" w:after="60" w:line="276" w:lineRule="auto"/>
              <w:jc w:val="both"/>
              <w:rPr>
                <w:sz w:val="28"/>
                <w:szCs w:val="28"/>
              </w:rPr>
            </w:pPr>
            <w:r w:rsidRPr="00580017">
              <w:rPr>
                <w:sz w:val="28"/>
                <w:szCs w:val="28"/>
              </w:rPr>
              <w:t>Chiều cao xây dựng công trình trên mặt đất (m)</w:t>
            </w:r>
          </w:p>
        </w:tc>
        <w:tc>
          <w:tcPr>
            <w:tcW w:w="6379" w:type="dxa"/>
            <w:gridSpan w:val="4"/>
            <w:tcBorders>
              <w:top w:val="single" w:sz="8" w:space="0" w:color="auto"/>
              <w:bottom w:val="single" w:sz="8" w:space="0" w:color="auto"/>
              <w:right w:val="single" w:sz="8" w:space="0" w:color="auto"/>
            </w:tcBorders>
            <w:shd w:val="clear" w:color="auto" w:fill="auto"/>
            <w:vAlign w:val="bottom"/>
          </w:tcPr>
          <w:p w14:paraId="6C544978"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Mật độ xây dựng tối đa (%) theo diện tích lô đất</w:t>
            </w:r>
          </w:p>
        </w:tc>
      </w:tr>
      <w:tr w:rsidR="00501441" w:rsidRPr="00580017" w14:paraId="1DB9F649" w14:textId="77777777" w:rsidTr="003756B4">
        <w:trPr>
          <w:trHeight w:val="697"/>
          <w:tblHeader/>
        </w:trPr>
        <w:tc>
          <w:tcPr>
            <w:tcW w:w="2835" w:type="dxa"/>
            <w:vMerge/>
            <w:tcBorders>
              <w:left w:val="single" w:sz="8" w:space="0" w:color="auto"/>
              <w:bottom w:val="single" w:sz="4" w:space="0" w:color="auto"/>
              <w:right w:val="single" w:sz="8" w:space="0" w:color="auto"/>
            </w:tcBorders>
            <w:shd w:val="clear" w:color="auto" w:fill="auto"/>
            <w:vAlign w:val="bottom"/>
          </w:tcPr>
          <w:p w14:paraId="4DBB241D" w14:textId="77777777" w:rsidR="00501441" w:rsidRPr="00580017" w:rsidRDefault="00501441" w:rsidP="003756B4">
            <w:pPr>
              <w:tabs>
                <w:tab w:val="left" w:pos="852"/>
              </w:tabs>
              <w:spacing w:before="60" w:after="60" w:line="276" w:lineRule="auto"/>
              <w:ind w:firstLine="709"/>
              <w:jc w:val="both"/>
              <w:rPr>
                <w:sz w:val="28"/>
                <w:szCs w:val="28"/>
              </w:rPr>
            </w:pPr>
          </w:p>
        </w:tc>
        <w:tc>
          <w:tcPr>
            <w:tcW w:w="1560" w:type="dxa"/>
            <w:tcBorders>
              <w:bottom w:val="single" w:sz="4" w:space="0" w:color="auto"/>
              <w:right w:val="single" w:sz="8" w:space="0" w:color="auto"/>
            </w:tcBorders>
            <w:shd w:val="clear" w:color="auto" w:fill="auto"/>
            <w:vAlign w:val="center"/>
          </w:tcPr>
          <w:p w14:paraId="1F655536" w14:textId="6EB3DDFA" w:rsidR="00501441" w:rsidRPr="00580017" w:rsidRDefault="00485B08" w:rsidP="003756B4">
            <w:pPr>
              <w:tabs>
                <w:tab w:val="left" w:pos="852"/>
              </w:tabs>
              <w:spacing w:before="60" w:after="60" w:line="276" w:lineRule="auto"/>
              <w:jc w:val="both"/>
              <w:rPr>
                <w:sz w:val="28"/>
                <w:szCs w:val="28"/>
                <w:vertAlign w:val="superscript"/>
              </w:rPr>
            </w:pPr>
            <w:r w:rsidRPr="00580017">
              <w:rPr>
                <w:sz w:val="28"/>
                <w:szCs w:val="28"/>
              </w:rPr>
              <w:t xml:space="preserve">  ≤ 3.000 m</w:t>
            </w:r>
            <w:r w:rsidRPr="00580017">
              <w:rPr>
                <w:sz w:val="28"/>
                <w:szCs w:val="28"/>
                <w:vertAlign w:val="superscript"/>
              </w:rPr>
              <w:t>2</w:t>
            </w:r>
          </w:p>
        </w:tc>
        <w:tc>
          <w:tcPr>
            <w:tcW w:w="1559" w:type="dxa"/>
            <w:tcBorders>
              <w:left w:val="single" w:sz="8" w:space="0" w:color="auto"/>
              <w:bottom w:val="single" w:sz="4" w:space="0" w:color="auto"/>
              <w:right w:val="single" w:sz="8" w:space="0" w:color="auto"/>
            </w:tcBorders>
            <w:shd w:val="clear" w:color="auto" w:fill="auto"/>
            <w:vAlign w:val="center"/>
          </w:tcPr>
          <w:p w14:paraId="0D82C8F2" w14:textId="5529F860" w:rsidR="00501441" w:rsidRPr="00580017" w:rsidRDefault="00485B08" w:rsidP="003756B4">
            <w:pPr>
              <w:tabs>
                <w:tab w:val="left" w:pos="852"/>
              </w:tabs>
              <w:spacing w:before="60" w:after="60" w:line="276" w:lineRule="auto"/>
              <w:jc w:val="both"/>
              <w:rPr>
                <w:sz w:val="28"/>
                <w:szCs w:val="28"/>
                <w:vertAlign w:val="superscript"/>
              </w:rPr>
            </w:pPr>
            <w:r w:rsidRPr="00580017">
              <w:rPr>
                <w:sz w:val="28"/>
                <w:szCs w:val="28"/>
              </w:rPr>
              <w:t xml:space="preserve">    10.000 m</w:t>
            </w:r>
            <w:r w:rsidRPr="00580017">
              <w:rPr>
                <w:sz w:val="28"/>
                <w:szCs w:val="28"/>
                <w:vertAlign w:val="superscript"/>
              </w:rPr>
              <w:t>2</w:t>
            </w:r>
          </w:p>
        </w:tc>
        <w:tc>
          <w:tcPr>
            <w:tcW w:w="1701" w:type="dxa"/>
            <w:tcBorders>
              <w:bottom w:val="single" w:sz="4" w:space="0" w:color="auto"/>
              <w:right w:val="single" w:sz="8" w:space="0" w:color="auto"/>
            </w:tcBorders>
            <w:shd w:val="clear" w:color="auto" w:fill="auto"/>
            <w:vAlign w:val="center"/>
          </w:tcPr>
          <w:p w14:paraId="6D639499" w14:textId="303D4DF5" w:rsidR="00501441" w:rsidRPr="00580017" w:rsidRDefault="00485B08" w:rsidP="003756B4">
            <w:pPr>
              <w:tabs>
                <w:tab w:val="left" w:pos="852"/>
              </w:tabs>
              <w:spacing w:before="60" w:after="60" w:line="276" w:lineRule="auto"/>
              <w:jc w:val="both"/>
              <w:rPr>
                <w:sz w:val="28"/>
                <w:szCs w:val="28"/>
                <w:vertAlign w:val="superscript"/>
              </w:rPr>
            </w:pPr>
            <w:r w:rsidRPr="00580017">
              <w:rPr>
                <w:sz w:val="28"/>
                <w:szCs w:val="28"/>
              </w:rPr>
              <w:t xml:space="preserve">    18.000 m</w:t>
            </w:r>
            <w:r w:rsidRPr="00580017">
              <w:rPr>
                <w:sz w:val="28"/>
                <w:szCs w:val="28"/>
                <w:vertAlign w:val="superscript"/>
              </w:rPr>
              <w:t>2</w:t>
            </w:r>
          </w:p>
        </w:tc>
        <w:tc>
          <w:tcPr>
            <w:tcW w:w="1559" w:type="dxa"/>
            <w:tcBorders>
              <w:bottom w:val="single" w:sz="4" w:space="0" w:color="auto"/>
              <w:right w:val="single" w:sz="8" w:space="0" w:color="auto"/>
            </w:tcBorders>
            <w:shd w:val="clear" w:color="auto" w:fill="auto"/>
            <w:vAlign w:val="center"/>
          </w:tcPr>
          <w:p w14:paraId="2048A3A0" w14:textId="78B974C4" w:rsidR="00501441" w:rsidRPr="00580017" w:rsidRDefault="00485B08" w:rsidP="003756B4">
            <w:pPr>
              <w:tabs>
                <w:tab w:val="left" w:pos="852"/>
              </w:tabs>
              <w:spacing w:before="60" w:after="60" w:line="276" w:lineRule="auto"/>
              <w:jc w:val="both"/>
              <w:rPr>
                <w:sz w:val="28"/>
                <w:szCs w:val="28"/>
                <w:vertAlign w:val="superscript"/>
              </w:rPr>
            </w:pPr>
            <w:r w:rsidRPr="00580017">
              <w:rPr>
                <w:sz w:val="28"/>
                <w:szCs w:val="28"/>
              </w:rPr>
              <w:t xml:space="preserve">   ≥35.000 m</w:t>
            </w:r>
            <w:r w:rsidRPr="00580017">
              <w:rPr>
                <w:sz w:val="28"/>
                <w:szCs w:val="28"/>
                <w:vertAlign w:val="superscript"/>
              </w:rPr>
              <w:t>2</w:t>
            </w:r>
          </w:p>
        </w:tc>
      </w:tr>
      <w:tr w:rsidR="00501441" w:rsidRPr="00580017" w14:paraId="4E4B9C2B" w14:textId="77777777" w:rsidTr="003756B4">
        <w:trPr>
          <w:trHeight w:val="36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22A1B1A"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≤16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245E59FD"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2AEF276"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C988883"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2B9D5CB"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65</w:t>
            </w:r>
          </w:p>
        </w:tc>
      </w:tr>
      <w:tr w:rsidR="00501441" w:rsidRPr="00580017" w14:paraId="09F2FC93" w14:textId="77777777" w:rsidTr="003756B4">
        <w:trPr>
          <w:trHeight w:val="364"/>
        </w:trPr>
        <w:tc>
          <w:tcPr>
            <w:tcW w:w="2835" w:type="dxa"/>
            <w:tcBorders>
              <w:left w:val="single" w:sz="8" w:space="0" w:color="auto"/>
              <w:right w:val="single" w:sz="8" w:space="0" w:color="auto"/>
            </w:tcBorders>
            <w:shd w:val="clear" w:color="auto" w:fill="auto"/>
            <w:vAlign w:val="bottom"/>
          </w:tcPr>
          <w:p w14:paraId="45B30C24"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19</w:t>
            </w:r>
          </w:p>
        </w:tc>
        <w:tc>
          <w:tcPr>
            <w:tcW w:w="1560" w:type="dxa"/>
            <w:tcBorders>
              <w:right w:val="single" w:sz="8" w:space="0" w:color="auto"/>
            </w:tcBorders>
            <w:shd w:val="clear" w:color="auto" w:fill="auto"/>
            <w:vAlign w:val="bottom"/>
          </w:tcPr>
          <w:p w14:paraId="00E597D9"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80</w:t>
            </w:r>
          </w:p>
        </w:tc>
        <w:tc>
          <w:tcPr>
            <w:tcW w:w="1559" w:type="dxa"/>
            <w:tcBorders>
              <w:right w:val="single" w:sz="8" w:space="0" w:color="auto"/>
            </w:tcBorders>
            <w:shd w:val="clear" w:color="auto" w:fill="auto"/>
            <w:vAlign w:val="bottom"/>
          </w:tcPr>
          <w:p w14:paraId="02FF2059"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65</w:t>
            </w:r>
          </w:p>
        </w:tc>
        <w:tc>
          <w:tcPr>
            <w:tcW w:w="1701" w:type="dxa"/>
            <w:tcBorders>
              <w:right w:val="single" w:sz="8" w:space="0" w:color="auto"/>
            </w:tcBorders>
            <w:shd w:val="clear" w:color="auto" w:fill="auto"/>
            <w:vAlign w:val="bottom"/>
          </w:tcPr>
          <w:p w14:paraId="1088B8DF"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63</w:t>
            </w:r>
          </w:p>
        </w:tc>
        <w:tc>
          <w:tcPr>
            <w:tcW w:w="1559" w:type="dxa"/>
            <w:tcBorders>
              <w:right w:val="single" w:sz="8" w:space="0" w:color="auto"/>
            </w:tcBorders>
            <w:shd w:val="clear" w:color="auto" w:fill="auto"/>
            <w:vAlign w:val="bottom"/>
          </w:tcPr>
          <w:p w14:paraId="68290D60"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60</w:t>
            </w:r>
          </w:p>
        </w:tc>
      </w:tr>
      <w:tr w:rsidR="00501441" w:rsidRPr="00580017" w14:paraId="2A6286B4" w14:textId="77777777" w:rsidTr="003756B4">
        <w:trPr>
          <w:trHeight w:val="36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49D0435B"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55B4DD7D"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6A1DFAD"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B0EAC77"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CFB290C"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57</w:t>
            </w:r>
          </w:p>
        </w:tc>
      </w:tr>
      <w:tr w:rsidR="00501441" w:rsidRPr="00580017" w14:paraId="7D30E6D3" w14:textId="77777777" w:rsidTr="003756B4">
        <w:trPr>
          <w:trHeight w:val="36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0D67CF6"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25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5F84AD7A"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FFFFF6D"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AF6FE33"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08298E9"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53</w:t>
            </w:r>
          </w:p>
        </w:tc>
      </w:tr>
      <w:tr w:rsidR="00501441" w:rsidRPr="00580017" w14:paraId="43605B3C" w14:textId="77777777" w:rsidTr="003756B4">
        <w:trPr>
          <w:trHeight w:val="364"/>
        </w:trPr>
        <w:tc>
          <w:tcPr>
            <w:tcW w:w="2835" w:type="dxa"/>
            <w:tcBorders>
              <w:top w:val="single" w:sz="4" w:space="0" w:color="auto"/>
              <w:left w:val="single" w:sz="8" w:space="0" w:color="auto"/>
              <w:bottom w:val="single" w:sz="4" w:space="0" w:color="auto"/>
              <w:right w:val="single" w:sz="8" w:space="0" w:color="auto"/>
            </w:tcBorders>
            <w:shd w:val="clear" w:color="auto" w:fill="auto"/>
            <w:vAlign w:val="bottom"/>
          </w:tcPr>
          <w:p w14:paraId="58143818"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28</w:t>
            </w:r>
          </w:p>
        </w:tc>
        <w:tc>
          <w:tcPr>
            <w:tcW w:w="1560" w:type="dxa"/>
            <w:tcBorders>
              <w:top w:val="single" w:sz="4" w:space="0" w:color="auto"/>
              <w:bottom w:val="single" w:sz="4" w:space="0" w:color="auto"/>
              <w:right w:val="single" w:sz="8" w:space="0" w:color="auto"/>
            </w:tcBorders>
            <w:shd w:val="clear" w:color="auto" w:fill="auto"/>
            <w:vAlign w:val="bottom"/>
          </w:tcPr>
          <w:p w14:paraId="1AB8CBE9"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80</w:t>
            </w:r>
          </w:p>
        </w:tc>
        <w:tc>
          <w:tcPr>
            <w:tcW w:w="1559" w:type="dxa"/>
            <w:tcBorders>
              <w:top w:val="single" w:sz="4" w:space="0" w:color="auto"/>
              <w:bottom w:val="single" w:sz="4" w:space="0" w:color="auto"/>
              <w:right w:val="single" w:sz="8" w:space="0" w:color="auto"/>
            </w:tcBorders>
            <w:shd w:val="clear" w:color="auto" w:fill="auto"/>
            <w:vAlign w:val="bottom"/>
          </w:tcPr>
          <w:p w14:paraId="3E735F4B"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55</w:t>
            </w:r>
          </w:p>
        </w:tc>
        <w:tc>
          <w:tcPr>
            <w:tcW w:w="1701" w:type="dxa"/>
            <w:tcBorders>
              <w:top w:val="single" w:sz="4" w:space="0" w:color="auto"/>
              <w:bottom w:val="single" w:sz="4" w:space="0" w:color="auto"/>
              <w:right w:val="single" w:sz="8" w:space="0" w:color="auto"/>
            </w:tcBorders>
            <w:shd w:val="clear" w:color="auto" w:fill="auto"/>
            <w:vAlign w:val="bottom"/>
          </w:tcPr>
          <w:p w14:paraId="6B1B9C2E"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53</w:t>
            </w:r>
          </w:p>
        </w:tc>
        <w:tc>
          <w:tcPr>
            <w:tcW w:w="1559" w:type="dxa"/>
            <w:tcBorders>
              <w:top w:val="single" w:sz="4" w:space="0" w:color="auto"/>
              <w:bottom w:val="single" w:sz="4" w:space="0" w:color="auto"/>
              <w:right w:val="single" w:sz="8" w:space="0" w:color="auto"/>
            </w:tcBorders>
            <w:shd w:val="clear" w:color="auto" w:fill="auto"/>
            <w:vAlign w:val="bottom"/>
          </w:tcPr>
          <w:p w14:paraId="1D438C0C"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50</w:t>
            </w:r>
          </w:p>
        </w:tc>
      </w:tr>
      <w:tr w:rsidR="00501441" w:rsidRPr="00580017" w14:paraId="7061DEE8" w14:textId="77777777" w:rsidTr="003756B4">
        <w:trPr>
          <w:trHeight w:val="366"/>
        </w:trPr>
        <w:tc>
          <w:tcPr>
            <w:tcW w:w="2835" w:type="dxa"/>
            <w:tcBorders>
              <w:top w:val="single" w:sz="4" w:space="0" w:color="auto"/>
              <w:left w:val="single" w:sz="8" w:space="0" w:color="auto"/>
              <w:bottom w:val="single" w:sz="4" w:space="0" w:color="auto"/>
              <w:right w:val="single" w:sz="8" w:space="0" w:color="auto"/>
            </w:tcBorders>
            <w:shd w:val="clear" w:color="auto" w:fill="auto"/>
            <w:vAlign w:val="bottom"/>
          </w:tcPr>
          <w:p w14:paraId="6298F372"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31</w:t>
            </w:r>
          </w:p>
        </w:tc>
        <w:tc>
          <w:tcPr>
            <w:tcW w:w="1560" w:type="dxa"/>
            <w:tcBorders>
              <w:top w:val="single" w:sz="4" w:space="0" w:color="auto"/>
              <w:bottom w:val="single" w:sz="4" w:space="0" w:color="auto"/>
              <w:right w:val="single" w:sz="8" w:space="0" w:color="auto"/>
            </w:tcBorders>
            <w:shd w:val="clear" w:color="auto" w:fill="auto"/>
            <w:vAlign w:val="bottom"/>
          </w:tcPr>
          <w:p w14:paraId="20C056C6"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80</w:t>
            </w:r>
          </w:p>
        </w:tc>
        <w:tc>
          <w:tcPr>
            <w:tcW w:w="1559" w:type="dxa"/>
            <w:tcBorders>
              <w:top w:val="single" w:sz="4" w:space="0" w:color="auto"/>
              <w:bottom w:val="single" w:sz="4" w:space="0" w:color="auto"/>
              <w:right w:val="single" w:sz="8" w:space="0" w:color="auto"/>
            </w:tcBorders>
            <w:shd w:val="clear" w:color="auto" w:fill="auto"/>
            <w:vAlign w:val="bottom"/>
          </w:tcPr>
          <w:p w14:paraId="0DCDB529"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53</w:t>
            </w:r>
          </w:p>
        </w:tc>
        <w:tc>
          <w:tcPr>
            <w:tcW w:w="1701" w:type="dxa"/>
            <w:tcBorders>
              <w:top w:val="single" w:sz="4" w:space="0" w:color="auto"/>
              <w:bottom w:val="single" w:sz="4" w:space="0" w:color="auto"/>
              <w:right w:val="single" w:sz="8" w:space="0" w:color="auto"/>
            </w:tcBorders>
            <w:shd w:val="clear" w:color="auto" w:fill="auto"/>
            <w:vAlign w:val="bottom"/>
          </w:tcPr>
          <w:p w14:paraId="27ABA775"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51</w:t>
            </w:r>
          </w:p>
        </w:tc>
        <w:tc>
          <w:tcPr>
            <w:tcW w:w="1559" w:type="dxa"/>
            <w:tcBorders>
              <w:top w:val="single" w:sz="4" w:space="0" w:color="auto"/>
              <w:bottom w:val="single" w:sz="4" w:space="0" w:color="auto"/>
              <w:right w:val="single" w:sz="8" w:space="0" w:color="auto"/>
            </w:tcBorders>
            <w:shd w:val="clear" w:color="auto" w:fill="auto"/>
            <w:vAlign w:val="bottom"/>
          </w:tcPr>
          <w:p w14:paraId="7F440ADE"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48</w:t>
            </w:r>
          </w:p>
        </w:tc>
      </w:tr>
      <w:tr w:rsidR="00501441" w:rsidRPr="00580017" w14:paraId="33F18DA4" w14:textId="77777777" w:rsidTr="003756B4">
        <w:trPr>
          <w:trHeight w:val="366"/>
        </w:trPr>
        <w:tc>
          <w:tcPr>
            <w:tcW w:w="2835" w:type="dxa"/>
            <w:tcBorders>
              <w:left w:val="single" w:sz="8" w:space="0" w:color="auto"/>
              <w:bottom w:val="single" w:sz="4" w:space="0" w:color="auto"/>
              <w:right w:val="single" w:sz="8" w:space="0" w:color="auto"/>
            </w:tcBorders>
            <w:shd w:val="clear" w:color="auto" w:fill="auto"/>
            <w:vAlign w:val="bottom"/>
          </w:tcPr>
          <w:p w14:paraId="75B158A6"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34</w:t>
            </w:r>
          </w:p>
        </w:tc>
        <w:tc>
          <w:tcPr>
            <w:tcW w:w="1560" w:type="dxa"/>
            <w:tcBorders>
              <w:bottom w:val="single" w:sz="4" w:space="0" w:color="auto"/>
              <w:right w:val="single" w:sz="8" w:space="0" w:color="auto"/>
            </w:tcBorders>
            <w:shd w:val="clear" w:color="auto" w:fill="auto"/>
            <w:vAlign w:val="bottom"/>
          </w:tcPr>
          <w:p w14:paraId="2FA2C793"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80</w:t>
            </w:r>
          </w:p>
        </w:tc>
        <w:tc>
          <w:tcPr>
            <w:tcW w:w="1559" w:type="dxa"/>
            <w:tcBorders>
              <w:bottom w:val="single" w:sz="4" w:space="0" w:color="auto"/>
              <w:right w:val="single" w:sz="8" w:space="0" w:color="auto"/>
            </w:tcBorders>
            <w:shd w:val="clear" w:color="auto" w:fill="auto"/>
            <w:vAlign w:val="bottom"/>
          </w:tcPr>
          <w:p w14:paraId="12CF2234"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51</w:t>
            </w:r>
          </w:p>
        </w:tc>
        <w:tc>
          <w:tcPr>
            <w:tcW w:w="1701" w:type="dxa"/>
            <w:tcBorders>
              <w:bottom w:val="single" w:sz="4" w:space="0" w:color="auto"/>
              <w:right w:val="single" w:sz="8" w:space="0" w:color="auto"/>
            </w:tcBorders>
            <w:shd w:val="clear" w:color="auto" w:fill="auto"/>
            <w:vAlign w:val="bottom"/>
          </w:tcPr>
          <w:p w14:paraId="2F5FE987"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49</w:t>
            </w:r>
          </w:p>
        </w:tc>
        <w:tc>
          <w:tcPr>
            <w:tcW w:w="1559" w:type="dxa"/>
            <w:tcBorders>
              <w:bottom w:val="single" w:sz="4" w:space="0" w:color="auto"/>
              <w:right w:val="single" w:sz="8" w:space="0" w:color="auto"/>
            </w:tcBorders>
            <w:shd w:val="clear" w:color="auto" w:fill="auto"/>
            <w:vAlign w:val="bottom"/>
          </w:tcPr>
          <w:p w14:paraId="0D8EA235"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46</w:t>
            </w:r>
          </w:p>
        </w:tc>
      </w:tr>
      <w:tr w:rsidR="00501441" w:rsidRPr="00580017" w14:paraId="7DA8B73E" w14:textId="77777777" w:rsidTr="003756B4">
        <w:trPr>
          <w:trHeight w:val="36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4D3A3DE"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56426CF0"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D5A259A"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6616CCC"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2979E82"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44</w:t>
            </w:r>
          </w:p>
        </w:tc>
      </w:tr>
      <w:tr w:rsidR="00501441" w:rsidRPr="00580017" w14:paraId="48ACB4BB" w14:textId="77777777" w:rsidTr="003756B4">
        <w:trPr>
          <w:trHeight w:val="36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4C8AB371"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0012E1E0"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F701076"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93460A7"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96CA96E"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43</w:t>
            </w:r>
          </w:p>
        </w:tc>
      </w:tr>
      <w:tr w:rsidR="00501441" w:rsidRPr="00580017" w14:paraId="136809C2" w14:textId="77777777" w:rsidTr="003756B4">
        <w:trPr>
          <w:trHeight w:val="36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49E469F"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67080FAF"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B4EA92E"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3BD262C"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A6E455F"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42</w:t>
            </w:r>
          </w:p>
        </w:tc>
      </w:tr>
      <w:tr w:rsidR="00501441" w:rsidRPr="00580017" w14:paraId="5FFBECEA" w14:textId="77777777" w:rsidTr="003756B4">
        <w:trPr>
          <w:trHeight w:val="366"/>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194B0C74"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6F2981B9"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6629044"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E45567F"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5141F27"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41</w:t>
            </w:r>
          </w:p>
        </w:tc>
      </w:tr>
      <w:tr w:rsidR="00501441" w:rsidRPr="00580017" w14:paraId="37C884C3" w14:textId="77777777" w:rsidTr="003756B4">
        <w:trPr>
          <w:trHeight w:val="36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EBCAD5D"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&gt;46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0753B942"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1F6BEBE"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200477A"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FC305F6" w14:textId="77777777" w:rsidR="00501441" w:rsidRPr="00580017" w:rsidRDefault="00501441" w:rsidP="003756B4">
            <w:pPr>
              <w:tabs>
                <w:tab w:val="left" w:pos="852"/>
              </w:tabs>
              <w:spacing w:before="60" w:after="60" w:line="276" w:lineRule="auto"/>
              <w:ind w:firstLine="709"/>
              <w:jc w:val="both"/>
              <w:rPr>
                <w:sz w:val="28"/>
                <w:szCs w:val="28"/>
              </w:rPr>
            </w:pPr>
            <w:r w:rsidRPr="00580017">
              <w:rPr>
                <w:sz w:val="28"/>
                <w:szCs w:val="28"/>
              </w:rPr>
              <w:t>40</w:t>
            </w:r>
          </w:p>
        </w:tc>
      </w:tr>
    </w:tbl>
    <w:p w14:paraId="2299F0E0" w14:textId="5EE74899" w:rsidR="00501441" w:rsidRPr="00580017" w:rsidRDefault="002B66D2" w:rsidP="00501441">
      <w:pPr>
        <w:tabs>
          <w:tab w:val="left" w:pos="852"/>
        </w:tabs>
        <w:spacing w:before="60" w:after="60" w:line="276" w:lineRule="auto"/>
        <w:jc w:val="both"/>
        <w:rPr>
          <w:sz w:val="28"/>
          <w:szCs w:val="28"/>
        </w:rPr>
      </w:pPr>
      <w:r w:rsidRPr="00580017">
        <w:rPr>
          <w:sz w:val="28"/>
          <w:szCs w:val="28"/>
        </w:rPr>
        <w:tab/>
      </w:r>
      <w:r w:rsidR="00417D55" w:rsidRPr="00580017">
        <w:rPr>
          <w:sz w:val="28"/>
          <w:szCs w:val="28"/>
        </w:rPr>
        <w:t>d)</w:t>
      </w:r>
      <w:r w:rsidR="00501441" w:rsidRPr="00580017">
        <w:rPr>
          <w:sz w:val="28"/>
          <w:szCs w:val="28"/>
        </w:rPr>
        <w:t xml:space="preserve"> Đối với các lô đất không nằm trong các bảng 3 và bảng 4 được phép nội suy giữa 2 giá trị gần nhất. </w:t>
      </w:r>
    </w:p>
    <w:p w14:paraId="06BA9885" w14:textId="066298A3" w:rsidR="00501441" w:rsidRPr="00580017" w:rsidRDefault="00417D55" w:rsidP="00501441">
      <w:pPr>
        <w:tabs>
          <w:tab w:val="left" w:pos="852"/>
        </w:tabs>
        <w:spacing w:before="60" w:after="60" w:line="276" w:lineRule="auto"/>
        <w:ind w:firstLine="709"/>
        <w:jc w:val="both"/>
        <w:rPr>
          <w:sz w:val="28"/>
          <w:szCs w:val="28"/>
        </w:rPr>
      </w:pPr>
      <w:r w:rsidRPr="00580017">
        <w:rPr>
          <w:sz w:val="28"/>
          <w:szCs w:val="28"/>
        </w:rPr>
        <w:tab/>
        <w:t>đ)</w:t>
      </w:r>
      <w:r w:rsidR="002B66D2" w:rsidRPr="00580017">
        <w:rPr>
          <w:sz w:val="28"/>
          <w:szCs w:val="28"/>
        </w:rPr>
        <w:t xml:space="preserve"> </w:t>
      </w:r>
      <w:r w:rsidR="00501441" w:rsidRPr="00580017">
        <w:rPr>
          <w:sz w:val="28"/>
          <w:szCs w:val="28"/>
        </w:rPr>
        <w:t>Trong trường hợp nhóm công trình là tổ hợp công trình với nhiều loại chiều cao khác nhau, quy định về mật độ xây dựng tối đa được áp dụng theo chiều cao trung bình.</w:t>
      </w:r>
    </w:p>
    <w:p w14:paraId="3F79E34F" w14:textId="7A41ED40" w:rsidR="00501441" w:rsidRPr="00580017" w:rsidRDefault="00417D55" w:rsidP="00501441">
      <w:pPr>
        <w:tabs>
          <w:tab w:val="left" w:pos="852"/>
        </w:tabs>
        <w:spacing w:before="60" w:after="60" w:line="276" w:lineRule="auto"/>
        <w:ind w:firstLine="709"/>
        <w:jc w:val="both"/>
        <w:rPr>
          <w:sz w:val="28"/>
          <w:szCs w:val="28"/>
        </w:rPr>
      </w:pPr>
      <w:r w:rsidRPr="00580017">
        <w:rPr>
          <w:sz w:val="28"/>
          <w:szCs w:val="28"/>
        </w:rPr>
        <w:tab/>
        <w:t>e)</w:t>
      </w:r>
      <w:r w:rsidR="002B66D2" w:rsidRPr="00580017">
        <w:rPr>
          <w:sz w:val="28"/>
          <w:szCs w:val="28"/>
        </w:rPr>
        <w:t xml:space="preserve"> </w:t>
      </w:r>
      <w:r w:rsidR="00501441" w:rsidRPr="00580017">
        <w:rPr>
          <w:sz w:val="28"/>
          <w:szCs w:val="28"/>
        </w:rPr>
        <w:t>Đối với tổ hợp công trình bao gồm phần đế và phần tháp phía trên, các quy định về mật độ xây dựng được áp dụng riêng đối với phần đế công trình và đối với phần tháp phía trên theo chiều cao xây dựng tương ứng tính từ mặt đất (cốt vỉa hè) nhưng phải đảm bảo hệ số sử dụng đất chung của phần đế và phần tháp không vượt quá 13 lần (trừ các lô đất xây dựng các công trình có yêu cầu đặc biệt về kiến trúc cảnh quan, điểm nhấn đô thị đã được xác định trong quy hoạch cao hơn).</w:t>
      </w:r>
    </w:p>
    <w:p w14:paraId="421221FE" w14:textId="49EA6C78" w:rsidR="00501441" w:rsidRPr="00580017" w:rsidRDefault="00417D55" w:rsidP="00501441">
      <w:pPr>
        <w:tabs>
          <w:tab w:val="left" w:pos="852"/>
        </w:tabs>
        <w:spacing w:before="60" w:after="60" w:line="276" w:lineRule="auto"/>
        <w:ind w:firstLine="709"/>
        <w:jc w:val="both"/>
        <w:rPr>
          <w:sz w:val="28"/>
          <w:szCs w:val="28"/>
        </w:rPr>
      </w:pPr>
      <w:r w:rsidRPr="00580017">
        <w:rPr>
          <w:sz w:val="28"/>
          <w:szCs w:val="28"/>
        </w:rPr>
        <w:t>29</w:t>
      </w:r>
      <w:r w:rsidR="00501441" w:rsidRPr="00580017">
        <w:rPr>
          <w:sz w:val="28"/>
          <w:szCs w:val="28"/>
        </w:rPr>
        <w:t xml:space="preserve">. Sửa đổi, bổ sung điểm 4.3 khoản 4 Điều 12 </w:t>
      </w:r>
      <w:r w:rsidR="00722C47" w:rsidRPr="00580017">
        <w:rPr>
          <w:sz w:val="28"/>
          <w:szCs w:val="28"/>
        </w:rPr>
        <w:t>như sau</w:t>
      </w:r>
      <w:r w:rsidR="00501441" w:rsidRPr="00580017">
        <w:rPr>
          <w:sz w:val="28"/>
          <w:szCs w:val="28"/>
        </w:rPr>
        <w:t>:</w:t>
      </w:r>
    </w:p>
    <w:p w14:paraId="4CAEF460" w14:textId="77777777" w:rsidR="00501441" w:rsidRPr="00580017" w:rsidRDefault="00501441" w:rsidP="00501441">
      <w:pPr>
        <w:tabs>
          <w:tab w:val="left" w:pos="852"/>
        </w:tabs>
        <w:spacing w:before="60" w:after="60" w:line="276" w:lineRule="auto"/>
        <w:ind w:firstLine="709"/>
        <w:jc w:val="both"/>
        <w:rPr>
          <w:b/>
          <w:sz w:val="28"/>
          <w:szCs w:val="28"/>
        </w:rPr>
      </w:pPr>
      <w:r w:rsidRPr="00580017">
        <w:rPr>
          <w:sz w:val="28"/>
          <w:szCs w:val="28"/>
        </w:rPr>
        <w:t>“</w:t>
      </w:r>
      <w:r w:rsidRPr="00580017">
        <w:rPr>
          <w:b/>
          <w:sz w:val="28"/>
          <w:szCs w:val="28"/>
        </w:rPr>
        <w:t>4.3 Quy định về diện tích đỗ xe</w:t>
      </w:r>
    </w:p>
    <w:p w14:paraId="6EE1DE50" w14:textId="42CCC064" w:rsidR="00501441" w:rsidRPr="00580017" w:rsidRDefault="00417D55" w:rsidP="00501441">
      <w:pPr>
        <w:tabs>
          <w:tab w:val="left" w:pos="852"/>
        </w:tabs>
        <w:spacing w:before="60" w:after="60" w:line="276" w:lineRule="auto"/>
        <w:ind w:firstLine="709"/>
        <w:jc w:val="both"/>
        <w:rPr>
          <w:sz w:val="28"/>
          <w:szCs w:val="28"/>
        </w:rPr>
      </w:pPr>
      <w:r w:rsidRPr="00580017">
        <w:rPr>
          <w:sz w:val="28"/>
          <w:szCs w:val="28"/>
        </w:rPr>
        <w:t>a)</w:t>
      </w:r>
      <w:r w:rsidR="00501441" w:rsidRPr="00580017">
        <w:rPr>
          <w:sz w:val="28"/>
          <w:szCs w:val="28"/>
        </w:rPr>
        <w:t xml:space="preserve"> Tùy vào từng loại công trình xây dựng cụ thể như: dịch vụ - công cộng, thương mại dịch vụ, nhà chung cư, thì diện tích đậu đỗ xe sẽ được quy định cao hơn yêu cầu (tối thiểu) được quy định trong quy chuẩn QCVN 01:2021/BXD; QCVN 04:2021/BXD và các quy chuẩn, tiêu chuẩn đặc thù khác có liên quan, cụ thể như sau: Đối với các công trình xây dựng cao tầng (≥9 tầng, trừ công trình khách sạn); các công trình trung tâm thương mại, siêu thị, vũ trường, nhà hàng (bao gồm cả nhà hàng trong cùng công trình khách sạn) </w:t>
      </w:r>
      <w:r w:rsidR="00485B08" w:rsidRPr="00580017">
        <w:rPr>
          <w:sz w:val="28"/>
          <w:szCs w:val="28"/>
        </w:rPr>
        <w:t>có diện tích kinh doanh ≥ 500 m</w:t>
      </w:r>
      <w:r w:rsidR="00485B08" w:rsidRPr="00580017">
        <w:rPr>
          <w:sz w:val="28"/>
          <w:szCs w:val="28"/>
          <w:vertAlign w:val="superscript"/>
        </w:rPr>
        <w:t>2</w:t>
      </w:r>
      <w:r w:rsidR="00485B08" w:rsidRPr="00580017">
        <w:rPr>
          <w:sz w:val="28"/>
          <w:szCs w:val="28"/>
        </w:rPr>
        <w:t xml:space="preserve"> </w:t>
      </w:r>
      <w:r w:rsidR="00501441" w:rsidRPr="00580017">
        <w:rPr>
          <w:sz w:val="28"/>
          <w:szCs w:val="28"/>
        </w:rPr>
        <w:t xml:space="preserve">thuộc khu vực lập Quy chế này phải đảm bảo diện tích bãi đậu xe tăng thêm 20% so với diện tích đậu xe theo quy chuẩn QCVN 01:2021/BXD. </w:t>
      </w:r>
    </w:p>
    <w:p w14:paraId="6A1AA24A" w14:textId="165A6106" w:rsidR="00501441" w:rsidRPr="00580017" w:rsidRDefault="00417D55" w:rsidP="00501441">
      <w:pPr>
        <w:tabs>
          <w:tab w:val="left" w:pos="852"/>
        </w:tabs>
        <w:spacing w:before="60" w:after="60" w:line="276" w:lineRule="auto"/>
        <w:ind w:firstLine="709"/>
        <w:jc w:val="both"/>
        <w:rPr>
          <w:sz w:val="28"/>
          <w:szCs w:val="28"/>
        </w:rPr>
      </w:pPr>
      <w:r w:rsidRPr="00580017">
        <w:rPr>
          <w:sz w:val="28"/>
          <w:szCs w:val="28"/>
        </w:rPr>
        <w:t>b)</w:t>
      </w:r>
      <w:r w:rsidR="00501441" w:rsidRPr="00580017">
        <w:rPr>
          <w:sz w:val="28"/>
          <w:szCs w:val="28"/>
        </w:rPr>
        <w:t xml:space="preserve"> Đối với dự án đang triển khai, đã được phê duyệt quy mô công trình tại quy hoạch chi tiết, đã có chủ trương đầu tư thì tiếp tục thực hiện theo các quyết định phê duyệt; trường hợp thực hiện điều chỉnh tăng quy mô công trình thì phải bổ sung diện tích đỗ xe tăng thêm theo quy định nêu trên cho phần công trình phát sinh thêm.</w:t>
      </w:r>
    </w:p>
    <w:p w14:paraId="1AD0DB35" w14:textId="7049E208" w:rsidR="00501441" w:rsidRPr="00580017" w:rsidRDefault="00417D55" w:rsidP="00501441">
      <w:pPr>
        <w:tabs>
          <w:tab w:val="left" w:pos="852"/>
        </w:tabs>
        <w:spacing w:before="60" w:after="60" w:line="276" w:lineRule="auto"/>
        <w:ind w:firstLine="709"/>
        <w:jc w:val="both"/>
        <w:rPr>
          <w:sz w:val="28"/>
          <w:szCs w:val="28"/>
        </w:rPr>
      </w:pPr>
      <w:r w:rsidRPr="00580017">
        <w:rPr>
          <w:sz w:val="28"/>
          <w:szCs w:val="28"/>
        </w:rPr>
        <w:t>30</w:t>
      </w:r>
      <w:r w:rsidR="00501441" w:rsidRPr="00580017">
        <w:rPr>
          <w:sz w:val="28"/>
          <w:szCs w:val="28"/>
        </w:rPr>
        <w:t xml:space="preserve">. Bổ sung tại điểm 4.4 khoản 4 Điều 12 </w:t>
      </w:r>
      <w:r w:rsidR="00722C47" w:rsidRPr="00580017">
        <w:rPr>
          <w:sz w:val="28"/>
          <w:szCs w:val="28"/>
        </w:rPr>
        <w:t>như sau</w:t>
      </w:r>
      <w:r w:rsidR="00501441" w:rsidRPr="00580017">
        <w:rPr>
          <w:sz w:val="28"/>
          <w:szCs w:val="28"/>
        </w:rPr>
        <w:t xml:space="preserve">: </w:t>
      </w:r>
    </w:p>
    <w:p w14:paraId="289E9DD0" w14:textId="77777777" w:rsidR="00052119" w:rsidRPr="00580017" w:rsidRDefault="00501441" w:rsidP="00052119">
      <w:pPr>
        <w:tabs>
          <w:tab w:val="left" w:pos="852"/>
        </w:tabs>
        <w:spacing w:before="60" w:after="60" w:line="276" w:lineRule="auto"/>
        <w:ind w:firstLine="709"/>
        <w:jc w:val="both"/>
        <w:rPr>
          <w:b/>
          <w:sz w:val="28"/>
          <w:szCs w:val="28"/>
        </w:rPr>
      </w:pPr>
      <w:r w:rsidRPr="00580017">
        <w:rPr>
          <w:sz w:val="28"/>
          <w:szCs w:val="28"/>
        </w:rPr>
        <w:t>“</w:t>
      </w:r>
      <w:r w:rsidRPr="00580017">
        <w:rPr>
          <w:b/>
          <w:sz w:val="28"/>
          <w:szCs w:val="28"/>
        </w:rPr>
        <w:t>4.4 Quy định về hàng rào</w:t>
      </w:r>
    </w:p>
    <w:p w14:paraId="2AF84D13" w14:textId="358DAD89" w:rsidR="00501441" w:rsidRPr="00580017" w:rsidRDefault="00052119" w:rsidP="00052119">
      <w:pPr>
        <w:tabs>
          <w:tab w:val="left" w:pos="852"/>
        </w:tabs>
        <w:spacing w:before="60" w:after="60" w:line="276" w:lineRule="auto"/>
        <w:ind w:firstLine="709"/>
        <w:jc w:val="both"/>
        <w:rPr>
          <w:b/>
          <w:sz w:val="28"/>
          <w:szCs w:val="28"/>
        </w:rPr>
      </w:pPr>
      <w:r w:rsidRPr="00580017">
        <w:rPr>
          <w:sz w:val="28"/>
          <w:szCs w:val="28"/>
        </w:rPr>
        <w:t>a)</w:t>
      </w:r>
      <w:r w:rsidRPr="00580017">
        <w:rPr>
          <w:b/>
          <w:sz w:val="28"/>
          <w:szCs w:val="28"/>
        </w:rPr>
        <w:t xml:space="preserve"> </w:t>
      </w:r>
      <w:r w:rsidR="00501441" w:rsidRPr="00580017">
        <w:rPr>
          <w:sz w:val="28"/>
          <w:szCs w:val="28"/>
        </w:rPr>
        <w:t xml:space="preserve">Khuyến khích không xây dựng tường rào mà có thiết kế mở để công trình kết nối với không gian xung quanh, tăng diện tích không gian mở của đô thị. </w:t>
      </w:r>
    </w:p>
    <w:p w14:paraId="12B1A5D3" w14:textId="272A17D6" w:rsidR="00501441" w:rsidRPr="00580017" w:rsidRDefault="00052119" w:rsidP="00501441">
      <w:pPr>
        <w:tabs>
          <w:tab w:val="left" w:pos="852"/>
        </w:tabs>
        <w:spacing w:before="60" w:after="60" w:line="276" w:lineRule="auto"/>
        <w:ind w:firstLine="709"/>
        <w:jc w:val="both"/>
        <w:rPr>
          <w:sz w:val="28"/>
          <w:szCs w:val="28"/>
        </w:rPr>
      </w:pPr>
      <w:r w:rsidRPr="00580017">
        <w:rPr>
          <w:sz w:val="28"/>
          <w:szCs w:val="28"/>
        </w:rPr>
        <w:t xml:space="preserve">b) </w:t>
      </w:r>
      <w:r w:rsidR="00501441" w:rsidRPr="00580017">
        <w:rPr>
          <w:sz w:val="28"/>
          <w:szCs w:val="28"/>
        </w:rPr>
        <w:t>Trường hợp xây dựng hàng rào, phải sử dụng hàng rào thoáng với tỷ lệ xây dựng tường kín phải nhỏ hơn hoặc bằng 40% diện tích hàng rào (hàng rào tiếp giáp với đường đô thị có tỉ lệ thoáng ≥ 60%), khuyến khích hàng rào cây xanh. Chiều cao hàng rào cần đảm bảo độ an toàn bền vững và cảnh quan xung quanh và không cao quá 2,6 m.”</w:t>
      </w:r>
    </w:p>
    <w:p w14:paraId="443353E9" w14:textId="05F58618" w:rsidR="00501441" w:rsidRPr="00580017" w:rsidRDefault="00052119" w:rsidP="00501441">
      <w:pPr>
        <w:tabs>
          <w:tab w:val="left" w:pos="852"/>
        </w:tabs>
        <w:spacing w:before="60" w:after="60" w:line="276" w:lineRule="auto"/>
        <w:ind w:firstLine="709"/>
        <w:jc w:val="both"/>
        <w:rPr>
          <w:sz w:val="28"/>
          <w:szCs w:val="28"/>
        </w:rPr>
      </w:pPr>
      <w:r w:rsidRPr="00580017">
        <w:rPr>
          <w:sz w:val="28"/>
          <w:szCs w:val="28"/>
        </w:rPr>
        <w:t>31</w:t>
      </w:r>
      <w:r w:rsidR="00501441" w:rsidRPr="00580017">
        <w:rPr>
          <w:sz w:val="28"/>
          <w:szCs w:val="28"/>
        </w:rPr>
        <w:t xml:space="preserve">. Sửa đổi, bổ sung khoản 5 Điều 12 </w:t>
      </w:r>
      <w:r w:rsidR="00722C47" w:rsidRPr="00580017">
        <w:rPr>
          <w:sz w:val="28"/>
          <w:szCs w:val="28"/>
        </w:rPr>
        <w:t>như sau</w:t>
      </w:r>
      <w:r w:rsidR="00501441" w:rsidRPr="00580017">
        <w:rPr>
          <w:sz w:val="28"/>
          <w:szCs w:val="28"/>
        </w:rPr>
        <w:t>:</w:t>
      </w:r>
    </w:p>
    <w:p w14:paraId="0026FDB2" w14:textId="77777777" w:rsidR="00501441" w:rsidRPr="00580017" w:rsidRDefault="00501441" w:rsidP="00501441">
      <w:pPr>
        <w:tabs>
          <w:tab w:val="left" w:pos="852"/>
        </w:tabs>
        <w:spacing w:before="60" w:after="60" w:line="276" w:lineRule="auto"/>
        <w:ind w:firstLine="709"/>
        <w:jc w:val="both"/>
        <w:rPr>
          <w:spacing w:val="-12"/>
          <w:sz w:val="28"/>
          <w:szCs w:val="28"/>
        </w:rPr>
      </w:pPr>
      <w:r w:rsidRPr="00580017">
        <w:rPr>
          <w:sz w:val="28"/>
          <w:szCs w:val="28"/>
        </w:rPr>
        <w:t>“</w:t>
      </w:r>
      <w:r w:rsidRPr="00580017">
        <w:rPr>
          <w:b/>
          <w:spacing w:val="-12"/>
          <w:sz w:val="28"/>
          <w:szCs w:val="28"/>
        </w:rPr>
        <w:t>5. Quy định riêng theo nhóm công trình y tế, giáo dục, văn hóa và thể thao</w:t>
      </w:r>
      <w:r w:rsidRPr="00580017">
        <w:rPr>
          <w:spacing w:val="-12"/>
          <w:sz w:val="28"/>
          <w:szCs w:val="28"/>
        </w:rPr>
        <w:t xml:space="preserve"> </w:t>
      </w:r>
    </w:p>
    <w:p w14:paraId="72DF464A" w14:textId="40415C99" w:rsidR="00501441" w:rsidRPr="00580017" w:rsidRDefault="00052119" w:rsidP="00501441">
      <w:pPr>
        <w:tabs>
          <w:tab w:val="left" w:pos="864"/>
        </w:tabs>
        <w:spacing w:before="60" w:after="60" w:line="276" w:lineRule="auto"/>
        <w:ind w:firstLine="709"/>
        <w:jc w:val="both"/>
        <w:rPr>
          <w:sz w:val="28"/>
          <w:szCs w:val="28"/>
        </w:rPr>
      </w:pPr>
      <w:r w:rsidRPr="00580017">
        <w:rPr>
          <w:sz w:val="28"/>
          <w:szCs w:val="28"/>
        </w:rPr>
        <w:t>a)</w:t>
      </w:r>
      <w:r w:rsidR="00501441" w:rsidRPr="00580017">
        <w:rPr>
          <w:sz w:val="28"/>
          <w:szCs w:val="28"/>
        </w:rPr>
        <w:t xml:space="preserve"> Mật độ xây dựng công trình tối đa 40%. Tại các khu vực hiện hữu trong đô thị có thể xem xét mật độ cao hơn nhưng không vượt quá 60%.</w:t>
      </w:r>
    </w:p>
    <w:p w14:paraId="7A9880AA" w14:textId="703382EC" w:rsidR="00501441" w:rsidRPr="00580017" w:rsidRDefault="00052119" w:rsidP="00501441">
      <w:pPr>
        <w:tabs>
          <w:tab w:val="left" w:pos="852"/>
        </w:tabs>
        <w:spacing w:before="60" w:after="60" w:line="276" w:lineRule="auto"/>
        <w:ind w:firstLine="709"/>
        <w:jc w:val="both"/>
        <w:rPr>
          <w:sz w:val="28"/>
          <w:szCs w:val="28"/>
        </w:rPr>
      </w:pPr>
      <w:r w:rsidRPr="00580017">
        <w:rPr>
          <w:sz w:val="28"/>
          <w:szCs w:val="28"/>
        </w:rPr>
        <w:t>b)</w:t>
      </w:r>
      <w:r w:rsidR="00501441" w:rsidRPr="00580017">
        <w:rPr>
          <w:sz w:val="28"/>
          <w:szCs w:val="28"/>
        </w:rPr>
        <w:t xml:space="preserve"> Cổng và phần hàng rào hai bên cổng vào công trình phải lùi vào theo đúng Quy chuẩn xây dựng hiện hành. </w:t>
      </w:r>
    </w:p>
    <w:p w14:paraId="478CE4AE" w14:textId="5AA5E0D8" w:rsidR="00501441" w:rsidRPr="00580017" w:rsidRDefault="00052119" w:rsidP="00501441">
      <w:pPr>
        <w:tabs>
          <w:tab w:val="left" w:pos="852"/>
        </w:tabs>
        <w:spacing w:before="60" w:after="60" w:line="276" w:lineRule="auto"/>
        <w:ind w:firstLine="709"/>
        <w:jc w:val="both"/>
        <w:rPr>
          <w:sz w:val="28"/>
          <w:szCs w:val="28"/>
        </w:rPr>
      </w:pPr>
      <w:r w:rsidRPr="00580017">
        <w:rPr>
          <w:sz w:val="28"/>
          <w:szCs w:val="28"/>
        </w:rPr>
        <w:t>c)</w:t>
      </w:r>
      <w:r w:rsidR="00501441" w:rsidRPr="00580017">
        <w:rPr>
          <w:sz w:val="28"/>
          <w:szCs w:val="28"/>
        </w:rPr>
        <w:t xml:space="preserve"> Riêng các công trình thiết chế văn hóa - thể thao: không xây dựng</w:t>
      </w:r>
      <w:r w:rsidR="00501441" w:rsidRPr="00580017" w:rsidDel="00957E46">
        <w:rPr>
          <w:sz w:val="28"/>
          <w:szCs w:val="28"/>
        </w:rPr>
        <w:t xml:space="preserve"> </w:t>
      </w:r>
      <w:r w:rsidR="00501441" w:rsidRPr="00580017">
        <w:rPr>
          <w:sz w:val="28"/>
          <w:szCs w:val="28"/>
        </w:rPr>
        <w:t>tường rào kiên cố, mà phải có thiết kế mở kết nối với không gian xung quanh, tạo thuận lợi cho mọi người dân tiếp cận sử dụng công trình.”</w:t>
      </w:r>
    </w:p>
    <w:p w14:paraId="28AFA51F" w14:textId="77777777" w:rsidR="00052119" w:rsidRPr="00580017" w:rsidRDefault="00052119" w:rsidP="00501441">
      <w:pPr>
        <w:tabs>
          <w:tab w:val="left" w:pos="852"/>
        </w:tabs>
        <w:spacing w:before="60" w:after="60" w:line="276" w:lineRule="auto"/>
        <w:ind w:firstLine="709"/>
        <w:jc w:val="both"/>
        <w:rPr>
          <w:sz w:val="28"/>
          <w:szCs w:val="28"/>
        </w:rPr>
      </w:pPr>
    </w:p>
    <w:p w14:paraId="032DC8D9" w14:textId="5911E3BB" w:rsidR="00501441" w:rsidRPr="00580017" w:rsidRDefault="00052119" w:rsidP="00501441">
      <w:pPr>
        <w:tabs>
          <w:tab w:val="left" w:pos="852"/>
        </w:tabs>
        <w:spacing w:before="60" w:after="60" w:line="276" w:lineRule="auto"/>
        <w:ind w:firstLine="709"/>
        <w:jc w:val="both"/>
        <w:rPr>
          <w:sz w:val="28"/>
          <w:szCs w:val="28"/>
        </w:rPr>
      </w:pPr>
      <w:r w:rsidRPr="00580017">
        <w:rPr>
          <w:sz w:val="28"/>
          <w:szCs w:val="28"/>
        </w:rPr>
        <w:t>31</w:t>
      </w:r>
      <w:r w:rsidR="00501441" w:rsidRPr="00580017">
        <w:rPr>
          <w:sz w:val="28"/>
          <w:szCs w:val="28"/>
        </w:rPr>
        <w:t xml:space="preserve">. Sửa đổi điểm 5.1 khoản 5 Điều 12 </w:t>
      </w:r>
      <w:r w:rsidR="00722C47" w:rsidRPr="00580017">
        <w:rPr>
          <w:sz w:val="28"/>
          <w:szCs w:val="28"/>
        </w:rPr>
        <w:t>như sau</w:t>
      </w:r>
      <w:r w:rsidR="00501441" w:rsidRPr="00580017">
        <w:rPr>
          <w:sz w:val="28"/>
          <w:szCs w:val="28"/>
        </w:rPr>
        <w:t>:</w:t>
      </w:r>
    </w:p>
    <w:p w14:paraId="0E7ED3F3" w14:textId="77777777" w:rsidR="00501441" w:rsidRPr="00580017" w:rsidRDefault="00501441" w:rsidP="00501441">
      <w:pPr>
        <w:tabs>
          <w:tab w:val="left" w:pos="852"/>
        </w:tabs>
        <w:spacing w:before="60" w:after="60" w:line="276" w:lineRule="auto"/>
        <w:ind w:firstLine="709"/>
        <w:jc w:val="both"/>
        <w:rPr>
          <w:sz w:val="28"/>
          <w:szCs w:val="28"/>
        </w:rPr>
      </w:pPr>
      <w:r w:rsidRPr="00580017">
        <w:rPr>
          <w:sz w:val="28"/>
          <w:szCs w:val="28"/>
        </w:rPr>
        <w:t>“</w:t>
      </w:r>
      <w:r w:rsidRPr="00580017">
        <w:rPr>
          <w:b/>
          <w:sz w:val="28"/>
          <w:szCs w:val="28"/>
        </w:rPr>
        <w:t>5.1 Công trình giáo dục</w:t>
      </w:r>
    </w:p>
    <w:p w14:paraId="3295BDB7" w14:textId="494AA77E" w:rsidR="00501441" w:rsidRPr="00580017" w:rsidRDefault="00052119" w:rsidP="00501441">
      <w:pPr>
        <w:tabs>
          <w:tab w:val="left" w:pos="852"/>
        </w:tabs>
        <w:spacing w:before="60" w:after="60" w:line="276" w:lineRule="auto"/>
        <w:ind w:firstLine="709"/>
        <w:jc w:val="both"/>
        <w:rPr>
          <w:sz w:val="28"/>
          <w:szCs w:val="28"/>
        </w:rPr>
      </w:pPr>
      <w:r w:rsidRPr="00580017">
        <w:rPr>
          <w:sz w:val="28"/>
          <w:szCs w:val="28"/>
        </w:rPr>
        <w:t>a)</w:t>
      </w:r>
      <w:r w:rsidR="00501441" w:rsidRPr="00580017">
        <w:rPr>
          <w:sz w:val="28"/>
          <w:szCs w:val="28"/>
        </w:rPr>
        <w:t xml:space="preserve"> Quy định về bố trí địa điểm và quy mô xây dựng:</w:t>
      </w:r>
    </w:p>
    <w:p w14:paraId="359BD4F2" w14:textId="5250FB54" w:rsidR="00501441" w:rsidRPr="00580017" w:rsidRDefault="00501441" w:rsidP="00501441">
      <w:pPr>
        <w:tabs>
          <w:tab w:val="left" w:pos="852"/>
        </w:tabs>
        <w:spacing w:before="60" w:after="60" w:line="276" w:lineRule="auto"/>
        <w:ind w:firstLine="709"/>
        <w:jc w:val="both"/>
        <w:rPr>
          <w:sz w:val="28"/>
          <w:szCs w:val="28"/>
        </w:rPr>
      </w:pPr>
      <w:r w:rsidRPr="00580017">
        <w:rPr>
          <w:sz w:val="28"/>
          <w:szCs w:val="28"/>
        </w:rPr>
        <w:t>Diện tích khuôn viên công trình giáo dục phổ thông cần tuân thủ quy định về chỉ tiêu đất giáo dục trong nhóm ở theo Quy chuẩn xây dựng trường học và quy hoạch phân khu</w:t>
      </w:r>
      <w:r w:rsidR="00052119" w:rsidRPr="00580017">
        <w:rPr>
          <w:szCs w:val="28"/>
        </w:rPr>
        <w:t xml:space="preserve"> </w:t>
      </w:r>
      <w:r w:rsidR="00052119" w:rsidRPr="00580017">
        <w:rPr>
          <w:sz w:val="28"/>
          <w:szCs w:val="28"/>
        </w:rPr>
        <w:t>hoặc quy hoạch chung đã được phê duyệt trong trường hợp không yêu cầu lập quy hoạch phân khu</w:t>
      </w:r>
      <w:r w:rsidRPr="00580017">
        <w:rPr>
          <w:sz w:val="28"/>
          <w:szCs w:val="28"/>
        </w:rPr>
        <w:t>, quy hoạch chi tiết được duyệt.</w:t>
      </w:r>
    </w:p>
    <w:p w14:paraId="36451BFC" w14:textId="3CB164AB" w:rsidR="00501441" w:rsidRPr="00580017" w:rsidRDefault="00501441" w:rsidP="00501441">
      <w:pPr>
        <w:tabs>
          <w:tab w:val="left" w:pos="852"/>
        </w:tabs>
        <w:spacing w:before="60" w:after="60" w:line="276" w:lineRule="auto"/>
        <w:ind w:firstLine="709"/>
        <w:jc w:val="both"/>
        <w:rPr>
          <w:sz w:val="28"/>
          <w:szCs w:val="28"/>
        </w:rPr>
      </w:pPr>
      <w:r w:rsidRPr="00580017">
        <w:rPr>
          <w:sz w:val="28"/>
          <w:szCs w:val="28"/>
        </w:rPr>
        <w:t xml:space="preserve">Quy mô xây dựng công trình cần tuân thủ quy định của Bộ Giáo dục và Đào tạo, quy chuẩn, tiêu chuẩn hiện hành và quy hoạch phân khu, quy hoạch chi tiết được duyệt. </w:t>
      </w:r>
    </w:p>
    <w:p w14:paraId="144F64BF" w14:textId="3D3174E4" w:rsidR="00501441" w:rsidRPr="00580017" w:rsidRDefault="00052119" w:rsidP="00501441">
      <w:pPr>
        <w:tabs>
          <w:tab w:val="left" w:pos="851"/>
        </w:tabs>
        <w:spacing w:before="60" w:after="60" w:line="276" w:lineRule="auto"/>
        <w:ind w:firstLine="709"/>
        <w:jc w:val="both"/>
        <w:rPr>
          <w:sz w:val="28"/>
          <w:szCs w:val="28"/>
        </w:rPr>
      </w:pPr>
      <w:r w:rsidRPr="00580017">
        <w:rPr>
          <w:sz w:val="28"/>
          <w:szCs w:val="28"/>
        </w:rPr>
        <w:t>b)</w:t>
      </w:r>
      <w:r w:rsidR="00501441" w:rsidRPr="00580017">
        <w:rPr>
          <w:sz w:val="28"/>
          <w:szCs w:val="28"/>
        </w:rPr>
        <w:t xml:space="preserve"> Khuyến khích phương án thiết kế để trống tầng trệt (một phần hoặc toàn bộ) làm sân chơi, bãi tập, đậu đỗ xe.</w:t>
      </w:r>
    </w:p>
    <w:p w14:paraId="44D8B0D4" w14:textId="308853C0" w:rsidR="00501441" w:rsidRPr="00580017" w:rsidRDefault="00052119" w:rsidP="00501441">
      <w:pPr>
        <w:tabs>
          <w:tab w:val="left" w:pos="851"/>
        </w:tabs>
        <w:spacing w:before="60" w:after="60" w:line="276" w:lineRule="auto"/>
        <w:ind w:firstLine="709"/>
        <w:jc w:val="both"/>
        <w:rPr>
          <w:sz w:val="28"/>
          <w:szCs w:val="28"/>
        </w:rPr>
      </w:pPr>
      <w:r w:rsidRPr="00580017">
        <w:rPr>
          <w:sz w:val="28"/>
          <w:szCs w:val="28"/>
        </w:rPr>
        <w:t>c)</w:t>
      </w:r>
      <w:r w:rsidR="00501441" w:rsidRPr="00580017">
        <w:rPr>
          <w:sz w:val="28"/>
          <w:szCs w:val="28"/>
        </w:rPr>
        <w:t xml:space="preserve"> Cây xanh trong sân trường để tạo bóng mát cần phải đảm bảo các quy chuẩn kỹ thuật về khoảng cách cây trồng, chiều cao, đường kính cây; không trồng các loại cây có độc hại, có gai và nhựa độc.</w:t>
      </w:r>
    </w:p>
    <w:p w14:paraId="48048CC2" w14:textId="2CAB292E" w:rsidR="00501441" w:rsidRPr="00580017" w:rsidRDefault="00052119" w:rsidP="00501441">
      <w:pPr>
        <w:tabs>
          <w:tab w:val="left" w:pos="851"/>
        </w:tabs>
        <w:spacing w:before="60" w:after="60" w:line="276" w:lineRule="auto"/>
        <w:ind w:firstLine="709"/>
        <w:jc w:val="both"/>
        <w:rPr>
          <w:sz w:val="28"/>
          <w:szCs w:val="28"/>
        </w:rPr>
      </w:pPr>
      <w:r w:rsidRPr="00580017">
        <w:rPr>
          <w:sz w:val="28"/>
          <w:szCs w:val="28"/>
        </w:rPr>
        <w:t>d)</w:t>
      </w:r>
      <w:r w:rsidR="00501441" w:rsidRPr="00580017">
        <w:rPr>
          <w:sz w:val="28"/>
          <w:szCs w:val="28"/>
        </w:rPr>
        <w:t xml:space="preserve"> Khuyến khích trồng cây xanh trong sân trường, xung quanh khoảng cách ly, giáp hàng rào và khu vực cổng. Trồng cây xanh không che khuất biển hiệu, biển báo khu vực trường học.</w:t>
      </w:r>
    </w:p>
    <w:p w14:paraId="7198BCD9" w14:textId="63D01151" w:rsidR="00501441" w:rsidRPr="00580017" w:rsidRDefault="00052119" w:rsidP="00501441">
      <w:pPr>
        <w:tabs>
          <w:tab w:val="left" w:pos="851"/>
        </w:tabs>
        <w:spacing w:before="60" w:after="60" w:line="276" w:lineRule="auto"/>
        <w:ind w:firstLine="709"/>
        <w:jc w:val="both"/>
        <w:rPr>
          <w:sz w:val="28"/>
          <w:szCs w:val="28"/>
        </w:rPr>
      </w:pPr>
      <w:r w:rsidRPr="00580017">
        <w:rPr>
          <w:sz w:val="28"/>
          <w:szCs w:val="28"/>
        </w:rPr>
        <w:t>đ)</w:t>
      </w:r>
      <w:r w:rsidR="00501441" w:rsidRPr="00580017">
        <w:rPr>
          <w:sz w:val="28"/>
          <w:szCs w:val="28"/>
        </w:rPr>
        <w:t xml:space="preserve"> Lối ra vào trường học cần có vịnh đậu xe, khu vực đưa đón, tập trung người bố trí trong khuôn viên đất của trường và các giải pháp tổ chức giao thông đảm bảo không gây ùn tắc khi học sinh đến trường hoặc ra về.”</w:t>
      </w:r>
    </w:p>
    <w:p w14:paraId="0B91D0E3" w14:textId="4D99107C" w:rsidR="00501441" w:rsidRPr="00580017" w:rsidRDefault="00052119" w:rsidP="00501441">
      <w:pPr>
        <w:tabs>
          <w:tab w:val="left" w:pos="852"/>
        </w:tabs>
        <w:spacing w:before="60" w:after="60" w:line="276" w:lineRule="auto"/>
        <w:ind w:firstLine="709"/>
        <w:jc w:val="both"/>
        <w:rPr>
          <w:sz w:val="28"/>
          <w:szCs w:val="28"/>
        </w:rPr>
      </w:pPr>
      <w:r w:rsidRPr="00580017">
        <w:rPr>
          <w:sz w:val="28"/>
          <w:szCs w:val="28"/>
        </w:rPr>
        <w:t>32</w:t>
      </w:r>
      <w:r w:rsidR="00501441" w:rsidRPr="00580017">
        <w:rPr>
          <w:sz w:val="28"/>
          <w:szCs w:val="28"/>
        </w:rPr>
        <w:t xml:space="preserve">. Sửa đổi điểm 6.1 khoản 6 Điều 12 </w:t>
      </w:r>
      <w:r w:rsidR="00722C47" w:rsidRPr="00580017">
        <w:rPr>
          <w:sz w:val="28"/>
          <w:szCs w:val="28"/>
        </w:rPr>
        <w:t>như sau</w:t>
      </w:r>
      <w:r w:rsidR="00501441" w:rsidRPr="00580017">
        <w:rPr>
          <w:sz w:val="28"/>
          <w:szCs w:val="28"/>
        </w:rPr>
        <w:t>:</w:t>
      </w:r>
    </w:p>
    <w:p w14:paraId="74075846" w14:textId="77777777" w:rsidR="00501441" w:rsidRPr="00580017" w:rsidRDefault="00501441" w:rsidP="00501441">
      <w:pPr>
        <w:tabs>
          <w:tab w:val="left" w:pos="852"/>
        </w:tabs>
        <w:spacing w:before="60" w:after="60" w:line="276" w:lineRule="auto"/>
        <w:ind w:firstLine="709"/>
        <w:jc w:val="both"/>
        <w:rPr>
          <w:b/>
          <w:spacing w:val="-12"/>
          <w:sz w:val="28"/>
          <w:szCs w:val="28"/>
        </w:rPr>
      </w:pPr>
      <w:r w:rsidRPr="00580017">
        <w:rPr>
          <w:sz w:val="28"/>
          <w:szCs w:val="28"/>
        </w:rPr>
        <w:t>“</w:t>
      </w:r>
      <w:r w:rsidRPr="00580017">
        <w:rPr>
          <w:b/>
          <w:spacing w:val="-12"/>
          <w:sz w:val="28"/>
          <w:szCs w:val="28"/>
        </w:rPr>
        <w:t>6.1 Đối với chung cư, công trình hỗn hợp chung cư - thương mại dịch vụ</w:t>
      </w:r>
    </w:p>
    <w:p w14:paraId="58D25E07" w14:textId="0C42415D" w:rsidR="00501441" w:rsidRPr="00580017" w:rsidRDefault="00052119" w:rsidP="00501441">
      <w:pPr>
        <w:tabs>
          <w:tab w:val="left" w:pos="852"/>
        </w:tabs>
        <w:spacing w:before="60" w:after="60" w:line="276" w:lineRule="auto"/>
        <w:ind w:firstLine="709"/>
        <w:jc w:val="both"/>
        <w:rPr>
          <w:sz w:val="28"/>
          <w:szCs w:val="28"/>
        </w:rPr>
      </w:pPr>
      <w:r w:rsidRPr="00580017">
        <w:rPr>
          <w:sz w:val="28"/>
          <w:szCs w:val="28"/>
        </w:rPr>
        <w:t xml:space="preserve">a) </w:t>
      </w:r>
      <w:r w:rsidR="00501441" w:rsidRPr="00580017">
        <w:rPr>
          <w:sz w:val="28"/>
          <w:szCs w:val="28"/>
        </w:rPr>
        <w:t>Đối với các dự án chung cư được đầu tư xây dựng mới chỉ cho phép xây dựng ở các trục đường có mặt cắt đường ≥10,5m và ưu tiên có các tuyến giao thông công cộng đi qua. Diện tích khu đất xây dựn</w:t>
      </w:r>
      <w:r w:rsidR="00485B08" w:rsidRPr="00580017">
        <w:rPr>
          <w:sz w:val="28"/>
          <w:szCs w:val="28"/>
        </w:rPr>
        <w:t>g tối thiểu phải đảm bảo ≥500 m</w:t>
      </w:r>
      <w:r w:rsidR="00485B08" w:rsidRPr="00580017">
        <w:rPr>
          <w:sz w:val="28"/>
          <w:szCs w:val="28"/>
          <w:vertAlign w:val="superscript"/>
        </w:rPr>
        <w:t>2</w:t>
      </w:r>
      <w:r w:rsidR="00501441" w:rsidRPr="00580017">
        <w:rPr>
          <w:sz w:val="28"/>
          <w:szCs w:val="28"/>
        </w:rPr>
        <w:t>. Với các công trình chung cư hiện hữu cần thực hiện công tác kiểm định đánh giá chất lượng khi có dấu hiệu mất an toàn, bảo trì công trình định kỳ chống xuống cấp và kiểm tra các điều kiện đảm an toàn PCCC, cứu hộ cứu nạn.</w:t>
      </w:r>
    </w:p>
    <w:p w14:paraId="196E2244" w14:textId="140FC7E7" w:rsidR="00501441" w:rsidRPr="00580017" w:rsidRDefault="00052119" w:rsidP="00501441">
      <w:pPr>
        <w:tabs>
          <w:tab w:val="left" w:pos="853"/>
        </w:tabs>
        <w:spacing w:before="60" w:after="60" w:line="276" w:lineRule="auto"/>
        <w:ind w:firstLine="709"/>
        <w:jc w:val="both"/>
        <w:rPr>
          <w:sz w:val="28"/>
          <w:szCs w:val="28"/>
        </w:rPr>
      </w:pPr>
      <w:r w:rsidRPr="00580017">
        <w:rPr>
          <w:sz w:val="28"/>
          <w:szCs w:val="28"/>
        </w:rPr>
        <w:t>b)</w:t>
      </w:r>
      <w:r w:rsidR="00501441" w:rsidRPr="00580017">
        <w:rPr>
          <w:sz w:val="28"/>
          <w:szCs w:val="28"/>
        </w:rPr>
        <w:t xml:space="preserve"> Vị trí, quy mô, các chỉ tiêu quy hoạch, kiến trúc phải được xác định trong quy hoạch đã được cấp có thẩm quyền phê duyệt.</w:t>
      </w:r>
    </w:p>
    <w:p w14:paraId="31253783" w14:textId="13E1C694" w:rsidR="00501441" w:rsidRPr="00580017" w:rsidRDefault="00052119" w:rsidP="00501441">
      <w:pPr>
        <w:tabs>
          <w:tab w:val="left" w:pos="853"/>
        </w:tabs>
        <w:spacing w:before="60" w:after="60" w:line="276" w:lineRule="auto"/>
        <w:ind w:firstLine="709"/>
        <w:jc w:val="both"/>
        <w:rPr>
          <w:sz w:val="28"/>
          <w:szCs w:val="28"/>
        </w:rPr>
      </w:pPr>
      <w:r w:rsidRPr="00580017">
        <w:rPr>
          <w:sz w:val="28"/>
          <w:szCs w:val="28"/>
        </w:rPr>
        <w:t>c)</w:t>
      </w:r>
      <w:r w:rsidR="00501441" w:rsidRPr="00580017">
        <w:rPr>
          <w:sz w:val="28"/>
          <w:szCs w:val="28"/>
        </w:rPr>
        <w:t xml:space="preserve"> Trường hợp công trình được xây trên một lô đất thuộc một ô đất lớn hơn thì việc đề xuất chỉ tiêu về dân số và chỉ tiêu xây dựng công trình của lô đất phải trên cơ sở rà soát đảm bảo khả năng đáp ứng về hạ tầng theo quy chuẩn, không làm phá vỡ chỉ tiêu chung của ô đất được xác định trong đồ án quy hoạch.</w:t>
      </w:r>
    </w:p>
    <w:p w14:paraId="7BCF67E4" w14:textId="0C1791E9" w:rsidR="00501441" w:rsidRPr="00580017" w:rsidRDefault="00052119" w:rsidP="00501441">
      <w:pPr>
        <w:tabs>
          <w:tab w:val="left" w:pos="853"/>
        </w:tabs>
        <w:spacing w:before="60" w:after="60" w:line="276" w:lineRule="auto"/>
        <w:ind w:firstLine="709"/>
        <w:jc w:val="both"/>
        <w:rPr>
          <w:sz w:val="28"/>
          <w:szCs w:val="28"/>
        </w:rPr>
      </w:pPr>
      <w:r w:rsidRPr="00580017">
        <w:rPr>
          <w:sz w:val="28"/>
          <w:szCs w:val="28"/>
        </w:rPr>
        <w:t>d)</w:t>
      </w:r>
      <w:r w:rsidR="00501441" w:rsidRPr="00580017">
        <w:rPr>
          <w:sz w:val="28"/>
          <w:szCs w:val="28"/>
        </w:rPr>
        <w:t xml:space="preserve"> Trường hợp là công trình hỗn hợp phải xác định rõ tỉ trọng diện tích sàn  ở (nếu có) trên tổng diện tích sàn xây dựng tại lô đất.</w:t>
      </w:r>
    </w:p>
    <w:p w14:paraId="5ED184B8" w14:textId="3D764A01" w:rsidR="00501441" w:rsidRPr="00580017" w:rsidRDefault="00052119" w:rsidP="00501441">
      <w:pPr>
        <w:tabs>
          <w:tab w:val="left" w:pos="852"/>
        </w:tabs>
        <w:spacing w:before="60" w:after="60" w:line="276" w:lineRule="auto"/>
        <w:ind w:firstLine="709"/>
        <w:jc w:val="both"/>
        <w:rPr>
          <w:sz w:val="28"/>
          <w:szCs w:val="28"/>
        </w:rPr>
      </w:pPr>
      <w:r w:rsidRPr="00580017">
        <w:rPr>
          <w:sz w:val="28"/>
          <w:szCs w:val="28"/>
        </w:rPr>
        <w:t>đ)</w:t>
      </w:r>
      <w:r w:rsidR="00501441" w:rsidRPr="00580017">
        <w:rPr>
          <w:sz w:val="28"/>
          <w:szCs w:val="28"/>
        </w:rPr>
        <w:t xml:space="preserve"> Đối với khu vực hiện hữu trong đô thị, cho phép kết hợp bố trí trường mầm non tại tầng 1 và tầng 2 các công trình chung cư nhưng phải đảm bảo diện tích sân chơi, lối đi riêng phục vụ học sinh và</w:t>
      </w:r>
      <w:bookmarkStart w:id="5" w:name="page58"/>
      <w:bookmarkEnd w:id="5"/>
      <w:r w:rsidR="00501441" w:rsidRPr="00580017">
        <w:rPr>
          <w:sz w:val="28"/>
          <w:szCs w:val="28"/>
        </w:rPr>
        <w:t xml:space="preserve"> các quy định về an toàn vệ sinh môi trường, phòng cháy chữa cháy theo quy định của pháp luật và các quy định chuyên ngành của Bộ Giáo dục và Đào tạo, Bộ Y tế.</w:t>
      </w:r>
    </w:p>
    <w:p w14:paraId="26DD8074" w14:textId="40513120" w:rsidR="00501441" w:rsidRPr="00580017" w:rsidRDefault="00052119" w:rsidP="00501441">
      <w:pPr>
        <w:tabs>
          <w:tab w:val="left" w:pos="852"/>
        </w:tabs>
        <w:spacing w:before="60" w:after="60" w:line="276" w:lineRule="auto"/>
        <w:ind w:firstLine="709"/>
        <w:jc w:val="both"/>
        <w:rPr>
          <w:sz w:val="28"/>
          <w:szCs w:val="28"/>
        </w:rPr>
      </w:pPr>
      <w:r w:rsidRPr="00580017">
        <w:rPr>
          <w:sz w:val="28"/>
          <w:szCs w:val="28"/>
        </w:rPr>
        <w:t>e)</w:t>
      </w:r>
      <w:r w:rsidR="00501441" w:rsidRPr="00580017">
        <w:rPr>
          <w:sz w:val="28"/>
          <w:szCs w:val="28"/>
        </w:rPr>
        <w:t xml:space="preserve"> Đảm bảo tuân thủ QCVN 01:2021/BXD, QCVN 04:2021/BXD - Quy chuẩn kỹ thuật quốc gia về Nhà chung cư.</w:t>
      </w:r>
    </w:p>
    <w:p w14:paraId="1A95B46A" w14:textId="53CAB2D1" w:rsidR="00501441" w:rsidRPr="00580017" w:rsidRDefault="00052119" w:rsidP="00501441">
      <w:pPr>
        <w:tabs>
          <w:tab w:val="left" w:pos="860"/>
        </w:tabs>
        <w:spacing w:before="60" w:after="60" w:line="276" w:lineRule="auto"/>
        <w:ind w:firstLine="709"/>
        <w:jc w:val="both"/>
        <w:rPr>
          <w:sz w:val="28"/>
          <w:szCs w:val="28"/>
        </w:rPr>
      </w:pPr>
      <w:r w:rsidRPr="00580017">
        <w:rPr>
          <w:sz w:val="28"/>
          <w:szCs w:val="28"/>
        </w:rPr>
        <w:t>g)</w:t>
      </w:r>
      <w:r w:rsidR="00501441" w:rsidRPr="00580017">
        <w:rPr>
          <w:sz w:val="28"/>
          <w:szCs w:val="28"/>
        </w:rPr>
        <w:t xml:space="preserve"> Diện tích đậu đỗ xe đảm bảo tuân thủ theo như điểm 4.3 khoản 4 Điều 12 của Quy chế này.</w:t>
      </w:r>
    </w:p>
    <w:p w14:paraId="7C370AEA" w14:textId="1248464C" w:rsidR="00501441" w:rsidRPr="00580017" w:rsidRDefault="00052119" w:rsidP="00501441">
      <w:pPr>
        <w:tabs>
          <w:tab w:val="left" w:pos="852"/>
        </w:tabs>
        <w:spacing w:before="60" w:after="60" w:line="276" w:lineRule="auto"/>
        <w:ind w:firstLine="709"/>
        <w:jc w:val="both"/>
        <w:rPr>
          <w:sz w:val="28"/>
          <w:szCs w:val="28"/>
        </w:rPr>
      </w:pPr>
      <w:r w:rsidRPr="00580017">
        <w:rPr>
          <w:sz w:val="28"/>
          <w:szCs w:val="28"/>
        </w:rPr>
        <w:t>h)</w:t>
      </w:r>
      <w:r w:rsidR="00501441" w:rsidRPr="00580017">
        <w:rPr>
          <w:sz w:val="28"/>
          <w:szCs w:val="28"/>
        </w:rPr>
        <w:t xml:space="preserve"> Về diện tích sử dụng căn hộ thương mại và căn hộ du lịch tối thiểu:</w:t>
      </w:r>
    </w:p>
    <w:p w14:paraId="66AAACFD" w14:textId="70D76FD1" w:rsidR="00501441" w:rsidRPr="00580017" w:rsidRDefault="00501441" w:rsidP="00501441">
      <w:pPr>
        <w:tabs>
          <w:tab w:val="left" w:pos="851"/>
        </w:tabs>
        <w:spacing w:before="60" w:after="60" w:line="276" w:lineRule="auto"/>
        <w:ind w:firstLine="709"/>
        <w:jc w:val="both"/>
        <w:rPr>
          <w:rFonts w:ascii="Times New Roman Italic" w:hAnsi="Times New Roman Italic"/>
          <w:i/>
          <w:sz w:val="28"/>
          <w:szCs w:val="28"/>
        </w:rPr>
      </w:pPr>
      <w:r w:rsidRPr="00580017">
        <w:rPr>
          <w:sz w:val="28"/>
          <w:szCs w:val="28"/>
        </w:rPr>
        <w:t>Thuộc khu vực đô thị trung tâm lịch sử và khu vực đô thị trung tâm mới theo khoản 2 Điều 8 Quy chế này:  Đối với diện tích căn hộ thương mại, thống nhất áp dụng theo quy chuẩn QCVN 04:2021/BXD; đối với diện tích căn hộ lưu trú, áp dụng theo tiêu chuẩn TCVN 12873:2020 - yêu cầu thiết kế căn hộ lưu trú.</w:t>
      </w:r>
    </w:p>
    <w:p w14:paraId="3CBB5B06" w14:textId="645D40CD" w:rsidR="00501441" w:rsidRPr="00580017" w:rsidRDefault="00501441" w:rsidP="00501441">
      <w:pPr>
        <w:tabs>
          <w:tab w:val="left" w:pos="851"/>
        </w:tabs>
        <w:spacing w:before="60" w:after="60" w:line="276" w:lineRule="auto"/>
        <w:ind w:firstLine="709"/>
        <w:jc w:val="both"/>
        <w:rPr>
          <w:rFonts w:ascii="Times New Roman Italic" w:hAnsi="Times New Roman Italic"/>
          <w:sz w:val="28"/>
          <w:szCs w:val="28"/>
        </w:rPr>
      </w:pPr>
      <w:r w:rsidRPr="00580017">
        <w:rPr>
          <w:sz w:val="28"/>
          <w:szCs w:val="28"/>
        </w:rPr>
        <w:t>Thuộc địa bàn còn lại trong khu vực lập Quy chế: Tất cả các căn hộ thương mại, căn hộ lưu trú phải được thiế</w:t>
      </w:r>
      <w:r w:rsidR="003756B4" w:rsidRPr="00580017">
        <w:rPr>
          <w:sz w:val="28"/>
          <w:szCs w:val="28"/>
        </w:rPr>
        <w:t>t kế có diện tích tối thiểu 45m</w:t>
      </w:r>
      <w:r w:rsidR="003756B4" w:rsidRPr="00580017">
        <w:rPr>
          <w:sz w:val="28"/>
          <w:szCs w:val="28"/>
          <w:vertAlign w:val="superscript"/>
        </w:rPr>
        <w:t>2</w:t>
      </w:r>
      <w:r w:rsidR="003756B4" w:rsidRPr="00580017">
        <w:rPr>
          <w:sz w:val="28"/>
          <w:szCs w:val="28"/>
        </w:rPr>
        <w:t xml:space="preserve"> </w:t>
      </w:r>
      <w:r w:rsidRPr="00580017">
        <w:rPr>
          <w:sz w:val="28"/>
          <w:szCs w:val="28"/>
        </w:rPr>
        <w:t>/01 căn hộ.</w:t>
      </w:r>
    </w:p>
    <w:p w14:paraId="7A9FCB58" w14:textId="18261894" w:rsidR="00501441" w:rsidRPr="00580017" w:rsidRDefault="00052119" w:rsidP="00501441">
      <w:pPr>
        <w:tabs>
          <w:tab w:val="left" w:pos="852"/>
        </w:tabs>
        <w:spacing w:before="60" w:after="60" w:line="276" w:lineRule="auto"/>
        <w:ind w:firstLine="709"/>
        <w:jc w:val="both"/>
        <w:rPr>
          <w:sz w:val="28"/>
          <w:szCs w:val="28"/>
        </w:rPr>
      </w:pPr>
      <w:r w:rsidRPr="00580017">
        <w:rPr>
          <w:sz w:val="28"/>
          <w:szCs w:val="28"/>
        </w:rPr>
        <w:t>33</w:t>
      </w:r>
      <w:r w:rsidR="00501441" w:rsidRPr="00580017">
        <w:rPr>
          <w:sz w:val="28"/>
          <w:szCs w:val="28"/>
        </w:rPr>
        <w:t xml:space="preserve">. Sửa đổi, bổ sung điểm 6.2 khoản 6 Điều 12 </w:t>
      </w:r>
      <w:r w:rsidR="00722C47" w:rsidRPr="00580017">
        <w:rPr>
          <w:sz w:val="28"/>
          <w:szCs w:val="28"/>
        </w:rPr>
        <w:t>như sau</w:t>
      </w:r>
      <w:r w:rsidR="00501441" w:rsidRPr="00580017">
        <w:rPr>
          <w:sz w:val="28"/>
          <w:szCs w:val="28"/>
        </w:rPr>
        <w:t>:</w:t>
      </w:r>
    </w:p>
    <w:p w14:paraId="5F48EAD3" w14:textId="77777777" w:rsidR="00501441" w:rsidRPr="00580017" w:rsidRDefault="00501441" w:rsidP="00501441">
      <w:pPr>
        <w:tabs>
          <w:tab w:val="left" w:pos="852"/>
        </w:tabs>
        <w:spacing w:before="60" w:after="60" w:line="276" w:lineRule="auto"/>
        <w:ind w:firstLine="709"/>
        <w:jc w:val="both"/>
        <w:rPr>
          <w:b/>
          <w:sz w:val="28"/>
          <w:szCs w:val="28"/>
        </w:rPr>
      </w:pPr>
      <w:r w:rsidRPr="00580017">
        <w:rPr>
          <w:sz w:val="28"/>
          <w:szCs w:val="28"/>
        </w:rPr>
        <w:t>“</w:t>
      </w:r>
      <w:r w:rsidRPr="00580017">
        <w:rPr>
          <w:b/>
          <w:sz w:val="28"/>
          <w:szCs w:val="28"/>
        </w:rPr>
        <w:t>6.2 Đối với khách sạn, văn phòng</w:t>
      </w:r>
    </w:p>
    <w:p w14:paraId="0B65843C" w14:textId="1A2A5041" w:rsidR="00501441" w:rsidRPr="00580017" w:rsidRDefault="00052119" w:rsidP="00501441">
      <w:pPr>
        <w:tabs>
          <w:tab w:val="left" w:pos="851"/>
        </w:tabs>
        <w:spacing w:before="60" w:after="60" w:line="276" w:lineRule="auto"/>
        <w:ind w:firstLine="709"/>
        <w:jc w:val="both"/>
        <w:rPr>
          <w:sz w:val="28"/>
          <w:szCs w:val="28"/>
        </w:rPr>
      </w:pPr>
      <w:r w:rsidRPr="00580017">
        <w:rPr>
          <w:sz w:val="28"/>
          <w:szCs w:val="28"/>
        </w:rPr>
        <w:tab/>
        <w:t>a)</w:t>
      </w:r>
      <w:r w:rsidR="00501441" w:rsidRPr="00580017">
        <w:rPr>
          <w:sz w:val="28"/>
          <w:szCs w:val="28"/>
        </w:rPr>
        <w:t xml:space="preserve"> Chỉ được phép xây dựng các công trình khách sạn, văn phòng tối đa 07 tầng trên c</w:t>
      </w:r>
      <w:r w:rsidR="00485B08" w:rsidRPr="00580017">
        <w:rPr>
          <w:sz w:val="28"/>
          <w:szCs w:val="28"/>
        </w:rPr>
        <w:t>ác thửa đất có diện tích ≤ 200 m</w:t>
      </w:r>
      <w:r w:rsidR="00485B08" w:rsidRPr="00580017">
        <w:rPr>
          <w:sz w:val="28"/>
          <w:szCs w:val="28"/>
          <w:vertAlign w:val="superscript"/>
        </w:rPr>
        <w:t>2</w:t>
      </w:r>
      <w:r w:rsidR="00501441" w:rsidRPr="00580017">
        <w:rPr>
          <w:sz w:val="28"/>
          <w:szCs w:val="28"/>
        </w:rPr>
        <w:t>, phải đảm bảo về mật độ xây dựng, khoảng lùi, kh</w:t>
      </w:r>
      <w:r w:rsidR="00485B08" w:rsidRPr="00580017">
        <w:rPr>
          <w:sz w:val="28"/>
          <w:szCs w:val="28"/>
        </w:rPr>
        <w:t>oảng cách giữa các công trìn</w:t>
      </w:r>
      <w:r w:rsidR="00501441" w:rsidRPr="00580017">
        <w:rPr>
          <w:sz w:val="28"/>
          <w:szCs w:val="28"/>
        </w:rPr>
        <w:t>h, hệ số sử dụng đất theo quy định.</w:t>
      </w:r>
    </w:p>
    <w:p w14:paraId="7FD32AA9" w14:textId="5BA8E2D6" w:rsidR="003257DB" w:rsidRPr="00580017" w:rsidRDefault="00052119" w:rsidP="003257DB">
      <w:pPr>
        <w:tabs>
          <w:tab w:val="left" w:pos="871"/>
        </w:tabs>
        <w:spacing w:before="60" w:after="60" w:line="276" w:lineRule="auto"/>
        <w:ind w:firstLine="709"/>
        <w:jc w:val="both"/>
        <w:rPr>
          <w:sz w:val="28"/>
          <w:szCs w:val="28"/>
        </w:rPr>
      </w:pPr>
      <w:r w:rsidRPr="00580017">
        <w:rPr>
          <w:sz w:val="28"/>
          <w:szCs w:val="28"/>
        </w:rPr>
        <w:tab/>
        <w:t>b)</w:t>
      </w:r>
      <w:r w:rsidR="00501441" w:rsidRPr="00580017">
        <w:rPr>
          <w:sz w:val="28"/>
          <w:szCs w:val="28"/>
        </w:rPr>
        <w:t xml:space="preserve"> Đối với đường</w:t>
      </w:r>
      <w:r w:rsidR="003257DB" w:rsidRPr="00580017">
        <w:rPr>
          <w:sz w:val="28"/>
          <w:szCs w:val="28"/>
        </w:rPr>
        <w:t xml:space="preserve"> </w:t>
      </w:r>
      <w:r w:rsidR="00AE4D91" w:rsidRPr="00580017">
        <w:rPr>
          <w:sz w:val="28"/>
          <w:szCs w:val="28"/>
        </w:rPr>
        <w:t xml:space="preserve">có mặt cắt lòng đường </w:t>
      </w:r>
      <w:r w:rsidR="003257DB" w:rsidRPr="00580017">
        <w:rPr>
          <w:sz w:val="28"/>
          <w:szCs w:val="28"/>
        </w:rPr>
        <w:t xml:space="preserve">hiện trạng </w:t>
      </w:r>
      <w:r w:rsidR="00AE4D91" w:rsidRPr="00580017">
        <w:rPr>
          <w:sz w:val="28"/>
          <w:szCs w:val="28"/>
        </w:rPr>
        <w:t>nhỏ hơn 5</w:t>
      </w:r>
      <w:r w:rsidR="00501441" w:rsidRPr="00580017">
        <w:rPr>
          <w:sz w:val="28"/>
          <w:szCs w:val="28"/>
        </w:rPr>
        <w:t xml:space="preserve">,5m chỉ cho phép xây dựng </w:t>
      </w:r>
      <w:r w:rsidR="00AE4D91" w:rsidRPr="00580017">
        <w:rPr>
          <w:sz w:val="28"/>
          <w:szCs w:val="28"/>
        </w:rPr>
        <w:t>tối đa 06</w:t>
      </w:r>
      <w:r w:rsidR="00501441" w:rsidRPr="00580017">
        <w:rPr>
          <w:sz w:val="28"/>
          <w:szCs w:val="28"/>
        </w:rPr>
        <w:t xml:space="preserve"> tầng. Phải đảm bảo về mật độ xây dựng, khoảng lùi, khoảng cách giữa các công trình, hệ số sử dụng đất theo quy định.</w:t>
      </w:r>
    </w:p>
    <w:p w14:paraId="48C50733" w14:textId="4BCC2893" w:rsidR="003257DB" w:rsidRPr="00580017" w:rsidRDefault="00052119" w:rsidP="003257DB">
      <w:pPr>
        <w:tabs>
          <w:tab w:val="left" w:pos="871"/>
        </w:tabs>
        <w:spacing w:before="60" w:after="60" w:line="276" w:lineRule="auto"/>
        <w:ind w:firstLine="709"/>
        <w:jc w:val="both"/>
        <w:rPr>
          <w:sz w:val="28"/>
          <w:szCs w:val="28"/>
        </w:rPr>
      </w:pPr>
      <w:r w:rsidRPr="00580017">
        <w:rPr>
          <w:sz w:val="28"/>
          <w:szCs w:val="28"/>
        </w:rPr>
        <w:tab/>
        <w:t>c)</w:t>
      </w:r>
      <w:r w:rsidR="003257DB" w:rsidRPr="00580017">
        <w:rPr>
          <w:sz w:val="28"/>
          <w:szCs w:val="28"/>
        </w:rPr>
        <w:t xml:space="preserve"> Đối với đường có mặt cắt lòng đường hiện trạng nhỏ hơn 7,5m chỉ cho phép xây dựng tối đa 07 tầng. Phải đảm bảo về mật độ xây dựng, khoảng lùi, khoảng cách giữa các công trình, hệ số sử dụng đất theo quy định.</w:t>
      </w:r>
    </w:p>
    <w:p w14:paraId="0DB48598" w14:textId="6B4D6203" w:rsidR="00501441" w:rsidRPr="00580017" w:rsidRDefault="00052119" w:rsidP="00501441">
      <w:pPr>
        <w:tabs>
          <w:tab w:val="left" w:pos="871"/>
        </w:tabs>
        <w:spacing w:before="60" w:after="60" w:line="276" w:lineRule="auto"/>
        <w:ind w:firstLine="709"/>
        <w:jc w:val="both"/>
        <w:rPr>
          <w:sz w:val="28"/>
          <w:szCs w:val="28"/>
        </w:rPr>
      </w:pPr>
      <w:r w:rsidRPr="00580017">
        <w:rPr>
          <w:sz w:val="28"/>
          <w:szCs w:val="28"/>
        </w:rPr>
        <w:tab/>
        <w:t>d)</w:t>
      </w:r>
      <w:r w:rsidR="00501441" w:rsidRPr="00580017">
        <w:rPr>
          <w:sz w:val="28"/>
          <w:szCs w:val="28"/>
        </w:rPr>
        <w:t xml:space="preserve"> Đối với đường có mặt cắt lòng đường</w:t>
      </w:r>
      <w:r w:rsidR="003257DB" w:rsidRPr="00580017">
        <w:rPr>
          <w:sz w:val="28"/>
          <w:szCs w:val="28"/>
        </w:rPr>
        <w:t xml:space="preserve"> hiện trạng từ 7,5m đến</w:t>
      </w:r>
      <w:r w:rsidR="00501441" w:rsidRPr="00580017">
        <w:rPr>
          <w:sz w:val="28"/>
          <w:szCs w:val="28"/>
        </w:rPr>
        <w:t xml:space="preserve"> </w:t>
      </w:r>
      <w:r w:rsidR="00AE4D91" w:rsidRPr="00580017">
        <w:rPr>
          <w:sz w:val="28"/>
          <w:szCs w:val="28"/>
        </w:rPr>
        <w:t>&lt;</w:t>
      </w:r>
      <w:r w:rsidR="00501441" w:rsidRPr="00580017">
        <w:rPr>
          <w:sz w:val="28"/>
          <w:szCs w:val="28"/>
        </w:rPr>
        <w:t>10,5m chỉ cho phép xây dựng tối đa 09 tầng; riêng các vị trí 2 mặt tiền tiếp giáp thêm đường độc lập có vỉa hè có mặt cắt lòng đường từ 5,5m trở</w:t>
      </w:r>
      <w:r w:rsidR="00485B08" w:rsidRPr="00580017">
        <w:rPr>
          <w:sz w:val="28"/>
          <w:szCs w:val="28"/>
        </w:rPr>
        <w:t xml:space="preserve"> lên và diện tích lô đất ≥ 500 m</w:t>
      </w:r>
      <w:r w:rsidR="00485B08" w:rsidRPr="00580017">
        <w:rPr>
          <w:sz w:val="28"/>
          <w:szCs w:val="28"/>
          <w:vertAlign w:val="superscript"/>
        </w:rPr>
        <w:t>2</w:t>
      </w:r>
      <w:r w:rsidR="00501441" w:rsidRPr="00580017">
        <w:rPr>
          <w:sz w:val="28"/>
          <w:szCs w:val="28"/>
        </w:rPr>
        <w:t xml:space="preserve"> thì cho phép xây dựng </w:t>
      </w:r>
      <w:r w:rsidR="001B0078" w:rsidRPr="00580017">
        <w:rPr>
          <w:sz w:val="28"/>
          <w:szCs w:val="28"/>
        </w:rPr>
        <w:t xml:space="preserve">chiều cao công trình </w:t>
      </w:r>
      <w:r w:rsidR="00501441" w:rsidRPr="00580017">
        <w:rPr>
          <w:sz w:val="28"/>
          <w:szCs w:val="28"/>
        </w:rPr>
        <w:t>không quá 46m, phải đảm bảo về mật độ xây dựng, khoảng lùi, khoảng cách giữa các công trình, hệ số sử dụng đất theo quy định; riêng các vị trí có 3 mặt tiền trở lên tiếp giáp thêm các đường độc lập có vỉa hè có mặt cắt lòng đường từ 5,5m trở</w:t>
      </w:r>
      <w:r w:rsidR="00485B08" w:rsidRPr="00580017">
        <w:rPr>
          <w:sz w:val="28"/>
          <w:szCs w:val="28"/>
        </w:rPr>
        <w:t xml:space="preserve"> lên và diện tích lô đất ≥ 500 m</w:t>
      </w:r>
      <w:r w:rsidR="00485B08" w:rsidRPr="00580017">
        <w:rPr>
          <w:sz w:val="28"/>
          <w:szCs w:val="28"/>
          <w:vertAlign w:val="superscript"/>
        </w:rPr>
        <w:t>2</w:t>
      </w:r>
      <w:r w:rsidR="00501441" w:rsidRPr="00580017">
        <w:rPr>
          <w:sz w:val="28"/>
          <w:szCs w:val="28"/>
        </w:rPr>
        <w:t xml:space="preserve"> tại các khu vực đô thị hiện hữu, thì được phép xây dựng với chiều cao tối đa phù hợp với quy hoạch phân khu, quy hoạch chi tiết (nếu có) và giới hạn độ cao chướng ngại vật hàng không tại vị trí khu đất xây dựng, phải đảm bảo về mật độ xây dựng, khoảng lùi, khoảng cách giữa các công trình, hệ số sử dụng đất theo quy định.</w:t>
      </w:r>
    </w:p>
    <w:p w14:paraId="6175CA6B" w14:textId="489E9529" w:rsidR="00501441" w:rsidRPr="00580017" w:rsidRDefault="00052119" w:rsidP="00501441">
      <w:pPr>
        <w:tabs>
          <w:tab w:val="left" w:pos="851"/>
        </w:tabs>
        <w:spacing w:before="60" w:after="60" w:line="276" w:lineRule="auto"/>
        <w:ind w:firstLine="709"/>
        <w:jc w:val="both"/>
        <w:rPr>
          <w:sz w:val="28"/>
          <w:szCs w:val="28"/>
        </w:rPr>
      </w:pPr>
      <w:r w:rsidRPr="00580017">
        <w:rPr>
          <w:sz w:val="28"/>
          <w:szCs w:val="28"/>
        </w:rPr>
        <w:t>đ)</w:t>
      </w:r>
      <w:r w:rsidR="00501441" w:rsidRPr="00580017">
        <w:rPr>
          <w:sz w:val="28"/>
          <w:szCs w:val="28"/>
        </w:rPr>
        <w:t xml:space="preserve"> Đối với đường có mặt cắt lòng đường</w:t>
      </w:r>
      <w:r w:rsidR="003257DB" w:rsidRPr="00580017">
        <w:rPr>
          <w:sz w:val="28"/>
          <w:szCs w:val="28"/>
        </w:rPr>
        <w:t xml:space="preserve"> hiện trạng</w:t>
      </w:r>
      <w:r w:rsidR="00501441" w:rsidRPr="00580017">
        <w:rPr>
          <w:sz w:val="28"/>
          <w:szCs w:val="28"/>
        </w:rPr>
        <w:t xml:space="preserve"> ≥ 10,5m và cho phép xây dựng với chiều cao tối đa phù hợp với quy hoạch phân khu, quy hoạch chi tiết (nếu có) và giới hạn độ cao chướng ngại vật hàng không tại vị trí khu đất xây dựng. Phải đảm bảo về mật độ xây dựng, khoảng lùi, khoảng cách giữa các công trình, hệ số sử dụng đất theo quy định.</w:t>
      </w:r>
    </w:p>
    <w:p w14:paraId="4660F8D4" w14:textId="0402820F" w:rsidR="003257DB" w:rsidRPr="00580017" w:rsidRDefault="00052119" w:rsidP="00501441">
      <w:pPr>
        <w:tabs>
          <w:tab w:val="left" w:pos="851"/>
        </w:tabs>
        <w:spacing w:before="60" w:after="60" w:line="276" w:lineRule="auto"/>
        <w:ind w:firstLine="709"/>
        <w:jc w:val="both"/>
        <w:rPr>
          <w:sz w:val="28"/>
          <w:szCs w:val="28"/>
        </w:rPr>
      </w:pPr>
      <w:r w:rsidRPr="00580017">
        <w:rPr>
          <w:sz w:val="28"/>
          <w:szCs w:val="28"/>
        </w:rPr>
        <w:t>e)</w:t>
      </w:r>
      <w:r w:rsidR="003257DB" w:rsidRPr="00580017">
        <w:rPr>
          <w:sz w:val="28"/>
          <w:szCs w:val="28"/>
        </w:rPr>
        <w:t xml:space="preserve"> Đối với các tuyến đường đã được phê duyệt chủ trương đầu tư, mặt cắt lòng đường theo quy mô đầu tư xây dựng được phê duyệt được xem là mặt cắt lòng đường hiện trạng để áp dụng </w:t>
      </w:r>
      <w:r w:rsidR="00B907C0" w:rsidRPr="00580017">
        <w:rPr>
          <w:sz w:val="28"/>
          <w:szCs w:val="28"/>
        </w:rPr>
        <w:t xml:space="preserve">Quy chế này. </w:t>
      </w:r>
    </w:p>
    <w:p w14:paraId="7EE35F88" w14:textId="11E23DC1" w:rsidR="00501441" w:rsidRPr="00580017" w:rsidRDefault="00052119" w:rsidP="00501441">
      <w:pPr>
        <w:tabs>
          <w:tab w:val="left" w:pos="860"/>
        </w:tabs>
        <w:spacing w:before="60" w:after="60" w:line="276" w:lineRule="auto"/>
        <w:ind w:firstLine="709"/>
        <w:jc w:val="both"/>
        <w:rPr>
          <w:sz w:val="28"/>
          <w:szCs w:val="28"/>
        </w:rPr>
      </w:pPr>
      <w:r w:rsidRPr="00580017">
        <w:rPr>
          <w:sz w:val="28"/>
          <w:szCs w:val="28"/>
        </w:rPr>
        <w:t>g)</w:t>
      </w:r>
      <w:r w:rsidR="003257DB" w:rsidRPr="00580017">
        <w:rPr>
          <w:sz w:val="28"/>
          <w:szCs w:val="28"/>
        </w:rPr>
        <w:t xml:space="preserve"> </w:t>
      </w:r>
      <w:r w:rsidR="00501441" w:rsidRPr="00580017">
        <w:rPr>
          <w:sz w:val="28"/>
          <w:szCs w:val="28"/>
        </w:rPr>
        <w:t>Diện tích đỗ xe đảm bảo tuân thủ điểm 4.3 khoản 4 Điều 12 Quy chế này.”</w:t>
      </w:r>
    </w:p>
    <w:p w14:paraId="73D4DD7D" w14:textId="39BF65A2" w:rsidR="00501441" w:rsidRPr="00580017" w:rsidRDefault="00052119" w:rsidP="00501441">
      <w:pPr>
        <w:tabs>
          <w:tab w:val="left" w:pos="852"/>
        </w:tabs>
        <w:spacing w:before="60" w:after="60" w:line="276" w:lineRule="auto"/>
        <w:ind w:firstLine="709"/>
        <w:jc w:val="both"/>
        <w:rPr>
          <w:sz w:val="28"/>
          <w:szCs w:val="28"/>
        </w:rPr>
      </w:pPr>
      <w:r w:rsidRPr="00580017">
        <w:rPr>
          <w:sz w:val="28"/>
          <w:szCs w:val="28"/>
        </w:rPr>
        <w:t>34</w:t>
      </w:r>
      <w:r w:rsidR="00501441" w:rsidRPr="00580017">
        <w:rPr>
          <w:sz w:val="28"/>
          <w:szCs w:val="28"/>
        </w:rPr>
        <w:t xml:space="preserve">. Sửa đổi, bổ sung khoản 7 Điều 12 </w:t>
      </w:r>
      <w:r w:rsidR="00722C47" w:rsidRPr="00580017">
        <w:rPr>
          <w:sz w:val="28"/>
          <w:szCs w:val="28"/>
        </w:rPr>
        <w:t>như sau</w:t>
      </w:r>
      <w:r w:rsidR="00501441" w:rsidRPr="00580017">
        <w:rPr>
          <w:sz w:val="28"/>
          <w:szCs w:val="28"/>
        </w:rPr>
        <w:t>:</w:t>
      </w:r>
    </w:p>
    <w:p w14:paraId="4841F2A1" w14:textId="4D5A20ED" w:rsidR="00501441" w:rsidRPr="00580017" w:rsidRDefault="00501441" w:rsidP="00501441">
      <w:pPr>
        <w:tabs>
          <w:tab w:val="left" w:pos="852"/>
        </w:tabs>
        <w:spacing w:before="60" w:after="60" w:line="276" w:lineRule="auto"/>
        <w:ind w:firstLine="709"/>
        <w:jc w:val="both"/>
        <w:rPr>
          <w:sz w:val="28"/>
          <w:szCs w:val="28"/>
        </w:rPr>
      </w:pPr>
      <w:r w:rsidRPr="00580017">
        <w:rPr>
          <w:sz w:val="28"/>
          <w:szCs w:val="28"/>
        </w:rPr>
        <w:t>“</w:t>
      </w:r>
      <w:r w:rsidRPr="00580017">
        <w:rPr>
          <w:b/>
          <w:sz w:val="28"/>
          <w:szCs w:val="28"/>
        </w:rPr>
        <w:t>7. Quy định riêng cho công trình thương mại, siêu thị, chợ, nhà hàng tiệc cưới, vũ trường và các</w:t>
      </w:r>
      <w:r w:rsidR="002D6178" w:rsidRPr="00580017">
        <w:rPr>
          <w:b/>
          <w:sz w:val="28"/>
          <w:szCs w:val="28"/>
        </w:rPr>
        <w:t xml:space="preserve"> công trình dịch vụ quy mô lớn </w:t>
      </w:r>
      <w:r w:rsidRPr="00580017">
        <w:rPr>
          <w:b/>
          <w:sz w:val="28"/>
          <w:szCs w:val="28"/>
        </w:rPr>
        <w:t>(</w:t>
      </w:r>
      <w:r w:rsidR="00485B08" w:rsidRPr="00580017">
        <w:rPr>
          <w:b/>
          <w:sz w:val="28"/>
          <w:szCs w:val="28"/>
        </w:rPr>
        <w:t>có diện tích kinh doanh ≥ 500 m</w:t>
      </w:r>
      <w:r w:rsidR="00485B08" w:rsidRPr="00580017">
        <w:rPr>
          <w:b/>
          <w:sz w:val="28"/>
          <w:szCs w:val="28"/>
          <w:vertAlign w:val="superscript"/>
        </w:rPr>
        <w:t>2</w:t>
      </w:r>
      <w:r w:rsidRPr="00580017">
        <w:rPr>
          <w:b/>
          <w:sz w:val="28"/>
          <w:szCs w:val="28"/>
        </w:rPr>
        <w:t xml:space="preserve"> )</w:t>
      </w:r>
      <w:r w:rsidR="002D6178" w:rsidRPr="00580017">
        <w:rPr>
          <w:b/>
          <w:sz w:val="28"/>
          <w:szCs w:val="28"/>
        </w:rPr>
        <w:t xml:space="preserve"> </w:t>
      </w:r>
      <w:r w:rsidRPr="00580017">
        <w:rPr>
          <w:b/>
          <w:sz w:val="28"/>
          <w:szCs w:val="28"/>
        </w:rPr>
        <w:t>khác:</w:t>
      </w:r>
    </w:p>
    <w:p w14:paraId="2505EBD2" w14:textId="2AFAB794" w:rsidR="00501441" w:rsidRPr="00580017" w:rsidRDefault="00052119" w:rsidP="00501441">
      <w:pPr>
        <w:tabs>
          <w:tab w:val="left" w:pos="851"/>
        </w:tabs>
        <w:spacing w:before="60" w:after="60" w:line="276" w:lineRule="auto"/>
        <w:ind w:firstLine="709"/>
        <w:jc w:val="both"/>
        <w:rPr>
          <w:sz w:val="28"/>
          <w:szCs w:val="28"/>
        </w:rPr>
      </w:pPr>
      <w:r w:rsidRPr="00580017">
        <w:rPr>
          <w:sz w:val="28"/>
          <w:szCs w:val="28"/>
        </w:rPr>
        <w:t>a)</w:t>
      </w:r>
      <w:r w:rsidR="00501441" w:rsidRPr="00580017">
        <w:rPr>
          <w:sz w:val="28"/>
          <w:szCs w:val="28"/>
        </w:rPr>
        <w:t xml:space="preserve"> Khoảng lùi mặt tiền tối thiểu ≥ 4m.</w:t>
      </w:r>
    </w:p>
    <w:p w14:paraId="7712A62D" w14:textId="77777777" w:rsidR="00052119" w:rsidRPr="00580017" w:rsidRDefault="00052119" w:rsidP="00052119">
      <w:pPr>
        <w:tabs>
          <w:tab w:val="left" w:pos="860"/>
        </w:tabs>
        <w:spacing w:before="60" w:after="60" w:line="276" w:lineRule="auto"/>
        <w:ind w:firstLine="709"/>
        <w:jc w:val="both"/>
        <w:rPr>
          <w:sz w:val="28"/>
          <w:szCs w:val="28"/>
        </w:rPr>
      </w:pPr>
      <w:r w:rsidRPr="00580017">
        <w:rPr>
          <w:sz w:val="28"/>
          <w:szCs w:val="28"/>
        </w:rPr>
        <w:t>b)</w:t>
      </w:r>
      <w:r w:rsidR="00501441" w:rsidRPr="00580017">
        <w:rPr>
          <w:sz w:val="28"/>
          <w:szCs w:val="28"/>
        </w:rPr>
        <w:t xml:space="preserve"> Các công trình vũ trường, siêu thị, nhà hàng có diện</w:t>
      </w:r>
      <w:r w:rsidR="00485B08" w:rsidRPr="00580017">
        <w:rPr>
          <w:sz w:val="28"/>
          <w:szCs w:val="28"/>
        </w:rPr>
        <w:t xml:space="preserve"> tích sử dụng kinh doanh ≥ 500 m</w:t>
      </w:r>
      <w:r w:rsidR="00485B08" w:rsidRPr="00580017">
        <w:rPr>
          <w:sz w:val="28"/>
          <w:szCs w:val="28"/>
          <w:vertAlign w:val="superscript"/>
        </w:rPr>
        <w:t>2</w:t>
      </w:r>
      <w:r w:rsidR="00501441" w:rsidRPr="00580017">
        <w:rPr>
          <w:sz w:val="28"/>
          <w:szCs w:val="28"/>
        </w:rPr>
        <w:t xml:space="preserve"> và các công trình tương đương chỉ được phép xây dựng trên các trục đường có lòng đường ≥ 10,5</w:t>
      </w:r>
      <w:r w:rsidR="00485B08" w:rsidRPr="00580017">
        <w:rPr>
          <w:sz w:val="28"/>
          <w:szCs w:val="28"/>
        </w:rPr>
        <w:t>m, thửa đất có diện tích ≥ 300 m</w:t>
      </w:r>
      <w:r w:rsidR="00485B08" w:rsidRPr="00580017">
        <w:rPr>
          <w:sz w:val="28"/>
          <w:szCs w:val="28"/>
          <w:vertAlign w:val="superscript"/>
        </w:rPr>
        <w:t>2</w:t>
      </w:r>
      <w:r w:rsidR="00501441" w:rsidRPr="00580017">
        <w:rPr>
          <w:sz w:val="28"/>
          <w:szCs w:val="28"/>
        </w:rPr>
        <w:t xml:space="preserve">. </w:t>
      </w:r>
      <w:bookmarkStart w:id="6" w:name="page59"/>
      <w:bookmarkEnd w:id="6"/>
    </w:p>
    <w:p w14:paraId="533433E4" w14:textId="7DA5BE90" w:rsidR="00501441" w:rsidRPr="00580017" w:rsidRDefault="00052119" w:rsidP="00052119">
      <w:pPr>
        <w:tabs>
          <w:tab w:val="left" w:pos="860"/>
        </w:tabs>
        <w:spacing w:before="60" w:after="60" w:line="276" w:lineRule="auto"/>
        <w:ind w:firstLine="709"/>
        <w:jc w:val="both"/>
        <w:rPr>
          <w:sz w:val="28"/>
          <w:szCs w:val="28"/>
        </w:rPr>
      </w:pPr>
      <w:r w:rsidRPr="00580017">
        <w:rPr>
          <w:sz w:val="28"/>
          <w:szCs w:val="28"/>
        </w:rPr>
        <w:t xml:space="preserve">c) </w:t>
      </w:r>
      <w:r w:rsidR="00501441" w:rsidRPr="00580017">
        <w:rPr>
          <w:spacing w:val="-12"/>
          <w:sz w:val="28"/>
          <w:szCs w:val="28"/>
        </w:rPr>
        <w:t>Diện tích đỗ xe đảm bảo tuân thủ điểm 4.3 khoản 4 Điều 12 Quy chế này.</w:t>
      </w:r>
    </w:p>
    <w:p w14:paraId="14B7A598" w14:textId="00DB8D5F" w:rsidR="00501441" w:rsidRPr="00580017" w:rsidRDefault="00052119" w:rsidP="00501441">
      <w:pPr>
        <w:tabs>
          <w:tab w:val="left" w:pos="851"/>
        </w:tabs>
        <w:spacing w:before="60" w:after="60" w:line="276" w:lineRule="auto"/>
        <w:ind w:firstLine="709"/>
        <w:jc w:val="both"/>
        <w:rPr>
          <w:sz w:val="28"/>
          <w:szCs w:val="28"/>
        </w:rPr>
      </w:pPr>
      <w:r w:rsidRPr="00580017">
        <w:rPr>
          <w:sz w:val="28"/>
          <w:szCs w:val="28"/>
        </w:rPr>
        <w:t>d)</w:t>
      </w:r>
      <w:r w:rsidR="00501441" w:rsidRPr="00580017">
        <w:rPr>
          <w:sz w:val="28"/>
          <w:szCs w:val="28"/>
        </w:rPr>
        <w:t xml:space="preserve"> Công trình chợ trong đô thị hiện hữu được phép cải tạo chỉnh trang, xây mới với mật độ xây dựng tối đa không quá 60%. Đảm bảo giao thông tiếp cận phục vụ công tác vận chuyển hàng hóa, vệ sinh môi trường, cảnh quan; đảm bảo khả năng tiếp cận phục vụ công tác chữa cháy, cứu hộ; đảm bảo khoảng cách an toàn và có giải pháp chống cháy lan với các công trình lân cận.”</w:t>
      </w:r>
    </w:p>
    <w:p w14:paraId="6458840B" w14:textId="5196ACD2" w:rsidR="00501441" w:rsidRPr="00580017" w:rsidRDefault="00052119" w:rsidP="00501441">
      <w:pPr>
        <w:tabs>
          <w:tab w:val="left" w:pos="852"/>
        </w:tabs>
        <w:spacing w:before="60" w:after="60" w:line="276" w:lineRule="auto"/>
        <w:ind w:firstLine="709"/>
        <w:jc w:val="both"/>
        <w:rPr>
          <w:sz w:val="28"/>
          <w:szCs w:val="28"/>
        </w:rPr>
      </w:pPr>
      <w:r w:rsidRPr="00580017">
        <w:rPr>
          <w:sz w:val="28"/>
          <w:szCs w:val="28"/>
        </w:rPr>
        <w:t>35</w:t>
      </w:r>
      <w:r w:rsidR="00501441" w:rsidRPr="00580017">
        <w:rPr>
          <w:sz w:val="28"/>
          <w:szCs w:val="28"/>
        </w:rPr>
        <w:t>. Bổ sung khoản 8 Điều 12</w:t>
      </w:r>
      <w:r w:rsidR="00722C47" w:rsidRPr="00580017">
        <w:rPr>
          <w:sz w:val="28"/>
          <w:szCs w:val="28"/>
        </w:rPr>
        <w:t xml:space="preserve"> như sau</w:t>
      </w:r>
      <w:r w:rsidR="00501441" w:rsidRPr="00580017">
        <w:rPr>
          <w:sz w:val="28"/>
          <w:szCs w:val="28"/>
        </w:rPr>
        <w:t xml:space="preserve">: </w:t>
      </w:r>
    </w:p>
    <w:p w14:paraId="32CE934E" w14:textId="77777777" w:rsidR="00501441" w:rsidRPr="00580017" w:rsidRDefault="00501441" w:rsidP="00501441">
      <w:pPr>
        <w:tabs>
          <w:tab w:val="left" w:pos="851"/>
        </w:tabs>
        <w:spacing w:before="60" w:after="60" w:line="276" w:lineRule="auto"/>
        <w:ind w:firstLine="709"/>
        <w:jc w:val="both"/>
        <w:rPr>
          <w:sz w:val="28"/>
          <w:szCs w:val="28"/>
        </w:rPr>
      </w:pPr>
      <w:r w:rsidRPr="00580017">
        <w:rPr>
          <w:sz w:val="28"/>
          <w:szCs w:val="28"/>
        </w:rPr>
        <w:t>“</w:t>
      </w:r>
      <w:r w:rsidRPr="00580017">
        <w:rPr>
          <w:b/>
          <w:sz w:val="28"/>
          <w:szCs w:val="28"/>
        </w:rPr>
        <w:t>8.</w:t>
      </w:r>
      <w:r w:rsidRPr="00580017">
        <w:rPr>
          <w:sz w:val="28"/>
          <w:szCs w:val="28"/>
        </w:rPr>
        <w:t xml:space="preserve"> Trong vùng phụ cận ga đường sắt tốc độ cao, khu vực có đầu mối nhà ga trung chuyển đường sắt đô thị hoặc đầu mối giao thông liên vùng và giao thông công cộng được định hướng phát triển theo mô hình TOD, cấp thẩm quyền được quyết định các chỉ tiêu quy hoạch, kiến trúc, hạ tầng kỹ thuật, hạ tầng xã hội, các yêu cầu về không gian khác với quy định tại Quy chế này nhưng phải bảo đảm đáp ứng về hệ thống hạ tầng kỹ thuật, hạ tầng xã hội để khai thác quỹ đất và giá trị tăng thêm từ đất.”</w:t>
      </w:r>
    </w:p>
    <w:p w14:paraId="39F5F419" w14:textId="560C2E07" w:rsidR="00501441" w:rsidRPr="00580017" w:rsidRDefault="00052119" w:rsidP="00501441">
      <w:pPr>
        <w:tabs>
          <w:tab w:val="left" w:pos="851"/>
        </w:tabs>
        <w:spacing w:before="60" w:after="60" w:line="276" w:lineRule="auto"/>
        <w:ind w:firstLine="709"/>
        <w:jc w:val="both"/>
        <w:rPr>
          <w:sz w:val="28"/>
          <w:szCs w:val="28"/>
        </w:rPr>
      </w:pPr>
      <w:r w:rsidRPr="00580017">
        <w:rPr>
          <w:sz w:val="28"/>
          <w:szCs w:val="28"/>
        </w:rPr>
        <w:t>36.</w:t>
      </w:r>
      <w:r w:rsidR="00501441" w:rsidRPr="00580017">
        <w:rPr>
          <w:sz w:val="28"/>
          <w:szCs w:val="28"/>
        </w:rPr>
        <w:t xml:space="preserve"> </w:t>
      </w:r>
      <w:r w:rsidR="00485B08" w:rsidRPr="00580017">
        <w:rPr>
          <w:sz w:val="28"/>
          <w:szCs w:val="28"/>
        </w:rPr>
        <w:t>Điều chỉnh tên gọi của</w:t>
      </w:r>
      <w:r w:rsidR="00501441" w:rsidRPr="00580017">
        <w:rPr>
          <w:sz w:val="28"/>
          <w:szCs w:val="28"/>
        </w:rPr>
        <w:t xml:space="preserve"> khoản 2 Điều 13 </w:t>
      </w:r>
      <w:r w:rsidR="00485B08" w:rsidRPr="00580017">
        <w:rPr>
          <w:sz w:val="28"/>
          <w:szCs w:val="28"/>
        </w:rPr>
        <w:t>như sau</w:t>
      </w:r>
      <w:r w:rsidR="00501441" w:rsidRPr="00580017">
        <w:rPr>
          <w:sz w:val="28"/>
          <w:szCs w:val="28"/>
        </w:rPr>
        <w:t>: “</w:t>
      </w:r>
      <w:r w:rsidR="00501441" w:rsidRPr="00580017">
        <w:rPr>
          <w:b/>
          <w:sz w:val="28"/>
          <w:szCs w:val="28"/>
        </w:rPr>
        <w:t>2. Quy định đối với nhà ở riêng lẻ đô thị (bao gồm nhà ở liền kề, nhà ở giáp đường phố cũ, chỉnh trang, nhà ở nhiều tầng nhiều căn hộ có quy mô dưới 20 căn hộ để cho thuê).”</w:t>
      </w:r>
    </w:p>
    <w:p w14:paraId="1CA126DE" w14:textId="0F49864C" w:rsidR="000F41EA" w:rsidRPr="00580017" w:rsidRDefault="00052119" w:rsidP="00501441">
      <w:pPr>
        <w:tabs>
          <w:tab w:val="left" w:pos="851"/>
        </w:tabs>
        <w:spacing w:before="60" w:after="60" w:line="276" w:lineRule="auto"/>
        <w:ind w:firstLine="709"/>
        <w:jc w:val="both"/>
        <w:rPr>
          <w:sz w:val="28"/>
          <w:szCs w:val="28"/>
        </w:rPr>
      </w:pPr>
      <w:r w:rsidRPr="00580017">
        <w:rPr>
          <w:sz w:val="28"/>
          <w:szCs w:val="28"/>
        </w:rPr>
        <w:t>37</w:t>
      </w:r>
      <w:r w:rsidR="000F41EA" w:rsidRPr="00580017">
        <w:rPr>
          <w:sz w:val="28"/>
          <w:szCs w:val="28"/>
        </w:rPr>
        <w:t>. Sửa đổi, bổ sung điểm 2.1 khoản 2 Điều 13 như sau:</w:t>
      </w:r>
    </w:p>
    <w:p w14:paraId="242133E6" w14:textId="77777777" w:rsidR="000F41EA" w:rsidRPr="00580017" w:rsidRDefault="000F41EA" w:rsidP="000F41EA">
      <w:pPr>
        <w:tabs>
          <w:tab w:val="left" w:pos="993"/>
          <w:tab w:val="left" w:pos="1276"/>
        </w:tabs>
        <w:spacing w:before="60" w:after="60"/>
        <w:ind w:left="720"/>
        <w:jc w:val="both"/>
        <w:rPr>
          <w:b/>
          <w:bCs/>
          <w:iCs/>
          <w:sz w:val="28"/>
          <w:szCs w:val="28"/>
          <w:lang w:val="vi-VN"/>
        </w:rPr>
      </w:pPr>
      <w:r w:rsidRPr="00580017">
        <w:rPr>
          <w:b/>
          <w:bCs/>
          <w:iCs/>
          <w:sz w:val="28"/>
          <w:szCs w:val="28"/>
        </w:rPr>
        <w:t xml:space="preserve">2.1 </w:t>
      </w:r>
      <w:r w:rsidRPr="00580017">
        <w:rPr>
          <w:b/>
          <w:bCs/>
          <w:iCs/>
          <w:sz w:val="28"/>
          <w:szCs w:val="28"/>
          <w:lang w:val="vi-VN"/>
        </w:rPr>
        <w:t xml:space="preserve">Mật độ xây dựng </w:t>
      </w:r>
    </w:p>
    <w:p w14:paraId="28D0C55D" w14:textId="4239A379" w:rsidR="000F41EA" w:rsidRPr="00580017" w:rsidRDefault="000F41EA" w:rsidP="000F41EA">
      <w:pPr>
        <w:shd w:val="clear" w:color="auto" w:fill="FFFFFF"/>
        <w:tabs>
          <w:tab w:val="left" w:pos="709"/>
        </w:tabs>
        <w:spacing w:before="60" w:after="60"/>
        <w:ind w:firstLine="709"/>
        <w:jc w:val="both"/>
        <w:rPr>
          <w:sz w:val="28"/>
          <w:szCs w:val="28"/>
          <w:lang w:val="vi-VN"/>
        </w:rPr>
      </w:pPr>
      <w:r w:rsidRPr="00580017">
        <w:rPr>
          <w:sz w:val="28"/>
          <w:szCs w:val="28"/>
          <w:lang w:val="vi-VN"/>
        </w:rPr>
        <w:t>Áp</w:t>
      </w:r>
      <w:r w:rsidR="00233F5B" w:rsidRPr="00580017">
        <w:rPr>
          <w:sz w:val="28"/>
          <w:szCs w:val="28"/>
          <w:lang w:val="vi-VN"/>
        </w:rPr>
        <w:t xml:space="preserve"> dụng theo </w:t>
      </w:r>
      <w:r w:rsidR="00233F5B" w:rsidRPr="00580017">
        <w:rPr>
          <w:sz w:val="28"/>
          <w:szCs w:val="28"/>
        </w:rPr>
        <w:t>B</w:t>
      </w:r>
      <w:r w:rsidRPr="00580017">
        <w:rPr>
          <w:sz w:val="28"/>
          <w:szCs w:val="28"/>
          <w:lang w:val="vi-VN"/>
        </w:rPr>
        <w:t>ảng 6 Điều này (vẫn phải đảm bảo các quy định về khoảng lùi, khoảng cách giữa các công trình tại </w:t>
      </w:r>
      <w:bookmarkStart w:id="7" w:name="tc_8"/>
      <w:r w:rsidRPr="00580017">
        <w:rPr>
          <w:sz w:val="28"/>
          <w:szCs w:val="28"/>
          <w:lang w:val="vi-VN"/>
        </w:rPr>
        <w:t>điểm 2.7.5 và điểm 2.7.6</w:t>
      </w:r>
      <w:bookmarkEnd w:id="7"/>
      <w:r w:rsidRPr="00580017">
        <w:rPr>
          <w:sz w:val="28"/>
          <w:szCs w:val="28"/>
        </w:rPr>
        <w:t xml:space="preserve"> của QCVN 01:2021</w:t>
      </w:r>
      <w:r w:rsidRPr="00580017">
        <w:rPr>
          <w:sz w:val="28"/>
          <w:szCs w:val="28"/>
          <w:lang w:val="vi-VN"/>
        </w:rPr>
        <w:t>/BXD).</w:t>
      </w:r>
    </w:p>
    <w:p w14:paraId="6C304D36" w14:textId="77777777" w:rsidR="000F41EA" w:rsidRPr="00580017" w:rsidRDefault="000F41EA" w:rsidP="000F41EA">
      <w:pPr>
        <w:shd w:val="clear" w:color="auto" w:fill="FFFFFF"/>
        <w:tabs>
          <w:tab w:val="left" w:pos="709"/>
        </w:tabs>
        <w:spacing w:before="60" w:after="60"/>
        <w:jc w:val="center"/>
        <w:rPr>
          <w:sz w:val="28"/>
          <w:szCs w:val="28"/>
          <w:lang w:val="vi-VN"/>
        </w:rPr>
      </w:pPr>
      <w:r w:rsidRPr="00580017">
        <w:rPr>
          <w:sz w:val="28"/>
          <w:szCs w:val="28"/>
          <w:lang w:val="vi-VN"/>
        </w:rPr>
        <w:t xml:space="preserve">Bảng 6. Mật độ xây dựng thuần tối đa của lô đất xây dựng nhà ở riêng lẻ </w:t>
      </w:r>
    </w:p>
    <w:p w14:paraId="140EF4F3" w14:textId="77777777" w:rsidR="000F41EA" w:rsidRPr="00580017" w:rsidRDefault="000F41EA" w:rsidP="000F41EA">
      <w:pPr>
        <w:shd w:val="clear" w:color="auto" w:fill="FFFFFF"/>
        <w:tabs>
          <w:tab w:val="left" w:pos="709"/>
        </w:tabs>
        <w:spacing w:before="60" w:after="60"/>
        <w:jc w:val="center"/>
        <w:rPr>
          <w:sz w:val="28"/>
          <w:szCs w:val="28"/>
          <w:lang w:val="vi-VN"/>
        </w:rPr>
      </w:pPr>
      <w:r w:rsidRPr="00580017">
        <w:rPr>
          <w:sz w:val="28"/>
          <w:szCs w:val="28"/>
          <w:lang w:val="vi-VN"/>
        </w:rPr>
        <w:t>(nhà biệt thự, nhà ở liền kề, nhà ở độc lập)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66"/>
        <w:gridCol w:w="964"/>
        <w:gridCol w:w="815"/>
        <w:gridCol w:w="771"/>
        <w:gridCol w:w="853"/>
        <w:gridCol w:w="942"/>
        <w:gridCol w:w="1053"/>
      </w:tblGrid>
      <w:tr w:rsidR="000F41EA" w:rsidRPr="00580017" w14:paraId="6CC9489F" w14:textId="77777777" w:rsidTr="000502FB">
        <w:trPr>
          <w:trHeight w:val="570"/>
          <w:jc w:val="center"/>
        </w:trPr>
        <w:tc>
          <w:tcPr>
            <w:tcW w:w="3828" w:type="dxa"/>
            <w:shd w:val="clear" w:color="auto" w:fill="FFFFFF"/>
            <w:tcMar>
              <w:top w:w="0" w:type="dxa"/>
              <w:left w:w="10" w:type="dxa"/>
              <w:bottom w:w="0" w:type="dxa"/>
              <w:right w:w="10" w:type="dxa"/>
            </w:tcMar>
            <w:vAlign w:val="center"/>
          </w:tcPr>
          <w:p w14:paraId="1CD7CA26" w14:textId="77777777" w:rsidR="000F41EA" w:rsidRPr="00580017" w:rsidRDefault="000F41EA" w:rsidP="000502FB">
            <w:pPr>
              <w:spacing w:before="60" w:after="60"/>
              <w:jc w:val="center"/>
              <w:rPr>
                <w:bCs/>
                <w:sz w:val="28"/>
                <w:szCs w:val="28"/>
                <w:lang w:val="vi-VN"/>
              </w:rPr>
            </w:pPr>
            <w:r w:rsidRPr="00580017">
              <w:rPr>
                <w:bCs/>
                <w:sz w:val="28"/>
                <w:szCs w:val="28"/>
                <w:lang w:val="vi-VN"/>
              </w:rPr>
              <w:t>Diện tích lô đất (m</w:t>
            </w:r>
            <w:r w:rsidRPr="00580017">
              <w:rPr>
                <w:bCs/>
                <w:sz w:val="28"/>
                <w:szCs w:val="28"/>
                <w:vertAlign w:val="superscript"/>
                <w:lang w:val="vi-VN"/>
              </w:rPr>
              <w:t>2</w:t>
            </w:r>
            <w:r w:rsidRPr="00580017">
              <w:rPr>
                <w:bCs/>
                <w:sz w:val="28"/>
                <w:szCs w:val="28"/>
                <w:lang w:val="vi-VN"/>
              </w:rPr>
              <w:t>/căn nhà)</w:t>
            </w:r>
          </w:p>
        </w:tc>
        <w:tc>
          <w:tcPr>
            <w:tcW w:w="990" w:type="dxa"/>
            <w:shd w:val="clear" w:color="auto" w:fill="FFFFFF"/>
            <w:tcMar>
              <w:top w:w="0" w:type="dxa"/>
              <w:left w:w="10" w:type="dxa"/>
              <w:bottom w:w="0" w:type="dxa"/>
              <w:right w:w="10" w:type="dxa"/>
            </w:tcMar>
            <w:vAlign w:val="center"/>
          </w:tcPr>
          <w:p w14:paraId="1D72CC4E" w14:textId="77777777" w:rsidR="000F41EA" w:rsidRPr="00580017" w:rsidRDefault="000F41EA" w:rsidP="000502FB">
            <w:pPr>
              <w:spacing w:before="60" w:after="60"/>
              <w:jc w:val="center"/>
              <w:rPr>
                <w:bCs/>
                <w:sz w:val="28"/>
                <w:szCs w:val="28"/>
                <w:lang w:val="vi-VN"/>
              </w:rPr>
            </w:pPr>
            <w:r w:rsidRPr="00580017">
              <w:rPr>
                <w:bCs/>
                <w:sz w:val="28"/>
                <w:szCs w:val="28"/>
                <w:lang w:val="vi-VN"/>
              </w:rPr>
              <w:t>≤ 90</w:t>
            </w:r>
          </w:p>
        </w:tc>
        <w:tc>
          <w:tcPr>
            <w:tcW w:w="837" w:type="dxa"/>
            <w:shd w:val="clear" w:color="auto" w:fill="FFFFFF"/>
            <w:tcMar>
              <w:top w:w="0" w:type="dxa"/>
              <w:left w:w="10" w:type="dxa"/>
              <w:bottom w:w="0" w:type="dxa"/>
              <w:right w:w="10" w:type="dxa"/>
            </w:tcMar>
            <w:vAlign w:val="center"/>
          </w:tcPr>
          <w:p w14:paraId="58147E2A" w14:textId="77777777" w:rsidR="000F41EA" w:rsidRPr="00580017" w:rsidRDefault="000F41EA" w:rsidP="000502FB">
            <w:pPr>
              <w:spacing w:before="60" w:after="60"/>
              <w:jc w:val="center"/>
              <w:rPr>
                <w:bCs/>
                <w:sz w:val="28"/>
                <w:szCs w:val="28"/>
                <w:lang w:val="vi-VN"/>
              </w:rPr>
            </w:pPr>
            <w:r w:rsidRPr="00580017">
              <w:rPr>
                <w:bCs/>
                <w:sz w:val="28"/>
                <w:szCs w:val="28"/>
                <w:lang w:val="vi-VN"/>
              </w:rPr>
              <w:t>100</w:t>
            </w:r>
          </w:p>
        </w:tc>
        <w:tc>
          <w:tcPr>
            <w:tcW w:w="790" w:type="dxa"/>
            <w:shd w:val="clear" w:color="auto" w:fill="FFFFFF"/>
            <w:tcMar>
              <w:top w:w="0" w:type="dxa"/>
              <w:left w:w="10" w:type="dxa"/>
              <w:bottom w:w="0" w:type="dxa"/>
              <w:right w:w="10" w:type="dxa"/>
            </w:tcMar>
            <w:vAlign w:val="center"/>
          </w:tcPr>
          <w:p w14:paraId="2538E315" w14:textId="77777777" w:rsidR="000F41EA" w:rsidRPr="00580017" w:rsidRDefault="000F41EA" w:rsidP="000502FB">
            <w:pPr>
              <w:spacing w:before="60" w:after="60"/>
              <w:jc w:val="center"/>
              <w:rPr>
                <w:bCs/>
                <w:sz w:val="28"/>
                <w:szCs w:val="28"/>
                <w:lang w:val="vi-VN"/>
              </w:rPr>
            </w:pPr>
            <w:r w:rsidRPr="00580017">
              <w:rPr>
                <w:bCs/>
                <w:sz w:val="28"/>
                <w:szCs w:val="28"/>
                <w:lang w:val="vi-VN"/>
              </w:rPr>
              <w:t>200</w:t>
            </w:r>
          </w:p>
        </w:tc>
        <w:tc>
          <w:tcPr>
            <w:tcW w:w="877" w:type="dxa"/>
            <w:shd w:val="clear" w:color="auto" w:fill="FFFFFF"/>
            <w:tcMar>
              <w:top w:w="0" w:type="dxa"/>
              <w:left w:w="10" w:type="dxa"/>
              <w:bottom w:w="0" w:type="dxa"/>
              <w:right w:w="10" w:type="dxa"/>
            </w:tcMar>
            <w:vAlign w:val="center"/>
          </w:tcPr>
          <w:p w14:paraId="126C5D98" w14:textId="77777777" w:rsidR="000F41EA" w:rsidRPr="00580017" w:rsidRDefault="000F41EA" w:rsidP="000502FB">
            <w:pPr>
              <w:spacing w:before="60" w:after="60"/>
              <w:jc w:val="center"/>
              <w:rPr>
                <w:bCs/>
                <w:sz w:val="28"/>
                <w:szCs w:val="28"/>
                <w:lang w:val="vi-VN"/>
              </w:rPr>
            </w:pPr>
            <w:r w:rsidRPr="00580017">
              <w:rPr>
                <w:bCs/>
                <w:sz w:val="28"/>
                <w:szCs w:val="28"/>
                <w:lang w:val="vi-VN"/>
              </w:rPr>
              <w:t>300</w:t>
            </w:r>
          </w:p>
        </w:tc>
        <w:tc>
          <w:tcPr>
            <w:tcW w:w="971" w:type="dxa"/>
            <w:shd w:val="clear" w:color="auto" w:fill="FFFFFF"/>
            <w:tcMar>
              <w:top w:w="0" w:type="dxa"/>
              <w:left w:w="10" w:type="dxa"/>
              <w:bottom w:w="0" w:type="dxa"/>
              <w:right w:w="10" w:type="dxa"/>
            </w:tcMar>
            <w:vAlign w:val="center"/>
          </w:tcPr>
          <w:p w14:paraId="624F5633" w14:textId="77777777" w:rsidR="000F41EA" w:rsidRPr="00580017" w:rsidRDefault="000F41EA" w:rsidP="000502FB">
            <w:pPr>
              <w:spacing w:before="60" w:after="60"/>
              <w:jc w:val="center"/>
              <w:rPr>
                <w:bCs/>
                <w:sz w:val="28"/>
                <w:szCs w:val="28"/>
                <w:lang w:val="vi-VN"/>
              </w:rPr>
            </w:pPr>
            <w:r w:rsidRPr="00580017">
              <w:rPr>
                <w:bCs/>
                <w:sz w:val="28"/>
                <w:szCs w:val="28"/>
                <w:lang w:val="vi-VN"/>
              </w:rPr>
              <w:t>500</w:t>
            </w:r>
          </w:p>
        </w:tc>
        <w:tc>
          <w:tcPr>
            <w:tcW w:w="1063" w:type="dxa"/>
            <w:shd w:val="clear" w:color="auto" w:fill="FFFFFF"/>
            <w:tcMar>
              <w:top w:w="0" w:type="dxa"/>
              <w:left w:w="10" w:type="dxa"/>
              <w:bottom w:w="0" w:type="dxa"/>
              <w:right w:w="10" w:type="dxa"/>
            </w:tcMar>
            <w:vAlign w:val="center"/>
          </w:tcPr>
          <w:p w14:paraId="18AAD565" w14:textId="77777777" w:rsidR="000F41EA" w:rsidRPr="00580017" w:rsidRDefault="000F41EA" w:rsidP="000502FB">
            <w:pPr>
              <w:spacing w:before="60" w:after="60"/>
              <w:jc w:val="center"/>
              <w:rPr>
                <w:bCs/>
                <w:sz w:val="28"/>
                <w:szCs w:val="28"/>
                <w:lang w:val="vi-VN"/>
              </w:rPr>
            </w:pPr>
            <w:r w:rsidRPr="00580017">
              <w:rPr>
                <w:bCs/>
                <w:sz w:val="28"/>
                <w:szCs w:val="28"/>
                <w:lang w:val="vi-VN"/>
              </w:rPr>
              <w:t>≥ 1.000</w:t>
            </w:r>
          </w:p>
        </w:tc>
      </w:tr>
      <w:tr w:rsidR="000F41EA" w:rsidRPr="00580017" w14:paraId="6C0593B5" w14:textId="77777777" w:rsidTr="000502FB">
        <w:trPr>
          <w:trHeight w:val="570"/>
          <w:jc w:val="center"/>
        </w:trPr>
        <w:tc>
          <w:tcPr>
            <w:tcW w:w="3828" w:type="dxa"/>
            <w:shd w:val="clear" w:color="auto" w:fill="FFFFFF"/>
            <w:tcMar>
              <w:top w:w="0" w:type="dxa"/>
              <w:left w:w="10" w:type="dxa"/>
              <w:bottom w:w="0" w:type="dxa"/>
              <w:right w:w="10" w:type="dxa"/>
            </w:tcMar>
            <w:vAlign w:val="center"/>
          </w:tcPr>
          <w:p w14:paraId="00F4002A" w14:textId="77777777" w:rsidR="000F41EA" w:rsidRPr="00580017" w:rsidRDefault="000F41EA" w:rsidP="000502FB">
            <w:pPr>
              <w:spacing w:before="60" w:after="60"/>
              <w:jc w:val="center"/>
              <w:rPr>
                <w:bCs/>
                <w:sz w:val="28"/>
                <w:szCs w:val="28"/>
                <w:lang w:val="vi-VN"/>
              </w:rPr>
            </w:pPr>
            <w:r w:rsidRPr="00580017">
              <w:rPr>
                <w:bCs/>
                <w:sz w:val="28"/>
                <w:szCs w:val="28"/>
                <w:lang w:val="vi-VN"/>
              </w:rPr>
              <w:t>Mật độ xây dựng tối đa (%)</w:t>
            </w:r>
          </w:p>
        </w:tc>
        <w:tc>
          <w:tcPr>
            <w:tcW w:w="990" w:type="dxa"/>
            <w:shd w:val="clear" w:color="auto" w:fill="FFFFFF"/>
            <w:tcMar>
              <w:top w:w="0" w:type="dxa"/>
              <w:left w:w="10" w:type="dxa"/>
              <w:bottom w:w="0" w:type="dxa"/>
              <w:right w:w="10" w:type="dxa"/>
            </w:tcMar>
            <w:vAlign w:val="center"/>
          </w:tcPr>
          <w:p w14:paraId="2BB6FD3D" w14:textId="77777777" w:rsidR="000F41EA" w:rsidRPr="00580017" w:rsidRDefault="000F41EA" w:rsidP="000502FB">
            <w:pPr>
              <w:spacing w:before="60" w:after="60"/>
              <w:jc w:val="center"/>
              <w:rPr>
                <w:bCs/>
                <w:sz w:val="28"/>
                <w:szCs w:val="28"/>
                <w:lang w:val="vi-VN"/>
              </w:rPr>
            </w:pPr>
            <w:r w:rsidRPr="00580017">
              <w:rPr>
                <w:bCs/>
                <w:sz w:val="28"/>
                <w:szCs w:val="28"/>
                <w:lang w:val="vi-VN"/>
              </w:rPr>
              <w:t>100</w:t>
            </w:r>
          </w:p>
        </w:tc>
        <w:tc>
          <w:tcPr>
            <w:tcW w:w="837" w:type="dxa"/>
            <w:shd w:val="clear" w:color="auto" w:fill="FFFFFF"/>
            <w:tcMar>
              <w:top w:w="0" w:type="dxa"/>
              <w:left w:w="10" w:type="dxa"/>
              <w:bottom w:w="0" w:type="dxa"/>
              <w:right w:w="10" w:type="dxa"/>
            </w:tcMar>
            <w:vAlign w:val="center"/>
          </w:tcPr>
          <w:p w14:paraId="261DC68F" w14:textId="77777777" w:rsidR="000F41EA" w:rsidRPr="00580017" w:rsidRDefault="000F41EA" w:rsidP="000502FB">
            <w:pPr>
              <w:spacing w:before="60" w:after="60"/>
              <w:jc w:val="center"/>
              <w:rPr>
                <w:bCs/>
                <w:sz w:val="28"/>
                <w:szCs w:val="28"/>
                <w:lang w:val="vi-VN"/>
              </w:rPr>
            </w:pPr>
            <w:r w:rsidRPr="00580017">
              <w:rPr>
                <w:bCs/>
                <w:sz w:val="28"/>
                <w:szCs w:val="28"/>
                <w:lang w:val="vi-VN"/>
              </w:rPr>
              <w:t>90</w:t>
            </w:r>
          </w:p>
        </w:tc>
        <w:tc>
          <w:tcPr>
            <w:tcW w:w="790" w:type="dxa"/>
            <w:shd w:val="clear" w:color="auto" w:fill="FFFFFF"/>
            <w:tcMar>
              <w:top w:w="0" w:type="dxa"/>
              <w:left w:w="10" w:type="dxa"/>
              <w:bottom w:w="0" w:type="dxa"/>
              <w:right w:w="10" w:type="dxa"/>
            </w:tcMar>
            <w:vAlign w:val="center"/>
          </w:tcPr>
          <w:p w14:paraId="5F57202B" w14:textId="77777777" w:rsidR="000F41EA" w:rsidRPr="00580017" w:rsidRDefault="000F41EA" w:rsidP="000502FB">
            <w:pPr>
              <w:spacing w:before="60" w:after="60"/>
              <w:jc w:val="center"/>
              <w:rPr>
                <w:bCs/>
                <w:sz w:val="28"/>
                <w:szCs w:val="28"/>
                <w:lang w:val="vi-VN"/>
              </w:rPr>
            </w:pPr>
            <w:r w:rsidRPr="00580017">
              <w:rPr>
                <w:bCs/>
                <w:sz w:val="28"/>
                <w:szCs w:val="28"/>
                <w:lang w:val="vi-VN"/>
              </w:rPr>
              <w:t>70</w:t>
            </w:r>
          </w:p>
        </w:tc>
        <w:tc>
          <w:tcPr>
            <w:tcW w:w="877" w:type="dxa"/>
            <w:shd w:val="clear" w:color="auto" w:fill="FFFFFF"/>
            <w:tcMar>
              <w:top w:w="0" w:type="dxa"/>
              <w:left w:w="10" w:type="dxa"/>
              <w:bottom w:w="0" w:type="dxa"/>
              <w:right w:w="10" w:type="dxa"/>
            </w:tcMar>
            <w:vAlign w:val="center"/>
          </w:tcPr>
          <w:p w14:paraId="2C7A0D5E" w14:textId="77777777" w:rsidR="000F41EA" w:rsidRPr="00580017" w:rsidRDefault="000F41EA" w:rsidP="000502FB">
            <w:pPr>
              <w:spacing w:before="60" w:after="60"/>
              <w:jc w:val="center"/>
              <w:rPr>
                <w:bCs/>
                <w:sz w:val="28"/>
                <w:szCs w:val="28"/>
                <w:lang w:val="vi-VN"/>
              </w:rPr>
            </w:pPr>
            <w:r w:rsidRPr="00580017">
              <w:rPr>
                <w:bCs/>
                <w:sz w:val="28"/>
                <w:szCs w:val="28"/>
                <w:lang w:val="vi-VN"/>
              </w:rPr>
              <w:t>60</w:t>
            </w:r>
          </w:p>
        </w:tc>
        <w:tc>
          <w:tcPr>
            <w:tcW w:w="971" w:type="dxa"/>
            <w:shd w:val="clear" w:color="auto" w:fill="FFFFFF"/>
            <w:tcMar>
              <w:top w:w="0" w:type="dxa"/>
              <w:left w:w="10" w:type="dxa"/>
              <w:bottom w:w="0" w:type="dxa"/>
              <w:right w:w="10" w:type="dxa"/>
            </w:tcMar>
            <w:vAlign w:val="center"/>
          </w:tcPr>
          <w:p w14:paraId="615F94FB" w14:textId="77777777" w:rsidR="000F41EA" w:rsidRPr="00580017" w:rsidRDefault="000F41EA" w:rsidP="000502FB">
            <w:pPr>
              <w:spacing w:before="60" w:after="60"/>
              <w:jc w:val="center"/>
              <w:rPr>
                <w:bCs/>
                <w:sz w:val="28"/>
                <w:szCs w:val="28"/>
                <w:lang w:val="vi-VN"/>
              </w:rPr>
            </w:pPr>
            <w:r w:rsidRPr="00580017">
              <w:rPr>
                <w:bCs/>
                <w:sz w:val="28"/>
                <w:szCs w:val="28"/>
                <w:lang w:val="vi-VN"/>
              </w:rPr>
              <w:t>50</w:t>
            </w:r>
          </w:p>
        </w:tc>
        <w:tc>
          <w:tcPr>
            <w:tcW w:w="1063" w:type="dxa"/>
            <w:shd w:val="clear" w:color="auto" w:fill="FFFFFF"/>
            <w:tcMar>
              <w:top w:w="0" w:type="dxa"/>
              <w:left w:w="10" w:type="dxa"/>
              <w:bottom w:w="0" w:type="dxa"/>
              <w:right w:w="10" w:type="dxa"/>
            </w:tcMar>
            <w:vAlign w:val="center"/>
          </w:tcPr>
          <w:p w14:paraId="2AE3461D" w14:textId="77777777" w:rsidR="000F41EA" w:rsidRPr="00580017" w:rsidRDefault="000F41EA" w:rsidP="000502FB">
            <w:pPr>
              <w:spacing w:before="60" w:after="60"/>
              <w:jc w:val="center"/>
              <w:rPr>
                <w:bCs/>
                <w:sz w:val="28"/>
                <w:szCs w:val="28"/>
                <w:lang w:val="vi-VN"/>
              </w:rPr>
            </w:pPr>
            <w:r w:rsidRPr="00580017">
              <w:rPr>
                <w:bCs/>
                <w:sz w:val="28"/>
                <w:szCs w:val="28"/>
                <w:lang w:val="vi-VN"/>
              </w:rPr>
              <w:t>40</w:t>
            </w:r>
          </w:p>
        </w:tc>
      </w:tr>
    </w:tbl>
    <w:p w14:paraId="2BA237FA" w14:textId="23655795" w:rsidR="00501441" w:rsidRPr="00580017" w:rsidRDefault="00233F5B" w:rsidP="00501441">
      <w:pPr>
        <w:tabs>
          <w:tab w:val="left" w:pos="851"/>
        </w:tabs>
        <w:spacing w:before="60" w:after="60" w:line="276" w:lineRule="auto"/>
        <w:ind w:firstLine="709"/>
        <w:jc w:val="both"/>
        <w:rPr>
          <w:sz w:val="28"/>
          <w:szCs w:val="28"/>
        </w:rPr>
      </w:pPr>
      <w:r w:rsidRPr="00580017">
        <w:rPr>
          <w:sz w:val="28"/>
          <w:szCs w:val="28"/>
        </w:rPr>
        <w:t>38</w:t>
      </w:r>
      <w:r w:rsidR="00501441" w:rsidRPr="00580017">
        <w:rPr>
          <w:sz w:val="28"/>
          <w:szCs w:val="28"/>
        </w:rPr>
        <w:t>. Sửa đổi, bổ sung điểm 2.3 khoản 2 Điều 13</w:t>
      </w:r>
      <w:r w:rsidR="00722C47" w:rsidRPr="00580017">
        <w:rPr>
          <w:sz w:val="28"/>
          <w:szCs w:val="28"/>
        </w:rPr>
        <w:t xml:space="preserve"> như sau</w:t>
      </w:r>
      <w:r w:rsidR="00501441" w:rsidRPr="00580017">
        <w:rPr>
          <w:sz w:val="28"/>
          <w:szCs w:val="28"/>
        </w:rPr>
        <w:t>:</w:t>
      </w:r>
    </w:p>
    <w:p w14:paraId="094A43F2" w14:textId="6709B175" w:rsidR="00501441" w:rsidRPr="00580017" w:rsidRDefault="00501441" w:rsidP="00501441">
      <w:pPr>
        <w:tabs>
          <w:tab w:val="left" w:pos="852"/>
        </w:tabs>
        <w:spacing w:before="60" w:after="60" w:line="276" w:lineRule="auto"/>
        <w:ind w:firstLine="709"/>
        <w:jc w:val="both"/>
        <w:rPr>
          <w:sz w:val="28"/>
          <w:szCs w:val="28"/>
        </w:rPr>
      </w:pPr>
      <w:r w:rsidRPr="00580017">
        <w:rPr>
          <w:sz w:val="28"/>
          <w:szCs w:val="28"/>
        </w:rPr>
        <w:t>“</w:t>
      </w:r>
      <w:r w:rsidRPr="00580017">
        <w:rPr>
          <w:b/>
          <w:sz w:val="28"/>
          <w:szCs w:val="28"/>
        </w:rPr>
        <w:t>2.3 Tầng cao, chiều cao xây dựng</w:t>
      </w:r>
      <w:r w:rsidR="00B907C0" w:rsidRPr="00580017">
        <w:rPr>
          <w:b/>
          <w:sz w:val="28"/>
          <w:szCs w:val="28"/>
        </w:rPr>
        <w:t>, hệ số sử dụng đất</w:t>
      </w:r>
      <w:r w:rsidRPr="00580017">
        <w:rPr>
          <w:b/>
          <w:sz w:val="28"/>
          <w:szCs w:val="28"/>
        </w:rPr>
        <w:t xml:space="preserve"> tối đa cho phép</w:t>
      </w:r>
    </w:p>
    <w:p w14:paraId="011D5164" w14:textId="3E6AA72F" w:rsidR="00501441" w:rsidRPr="00580017" w:rsidRDefault="00233F5B" w:rsidP="00501441">
      <w:pPr>
        <w:tabs>
          <w:tab w:val="left" w:pos="851"/>
        </w:tabs>
        <w:spacing w:before="60" w:after="60" w:line="276" w:lineRule="auto"/>
        <w:ind w:firstLine="709"/>
        <w:jc w:val="both"/>
        <w:rPr>
          <w:sz w:val="28"/>
          <w:szCs w:val="28"/>
        </w:rPr>
      </w:pPr>
      <w:r w:rsidRPr="00580017">
        <w:rPr>
          <w:sz w:val="28"/>
          <w:szCs w:val="28"/>
        </w:rPr>
        <w:t>a)</w:t>
      </w:r>
      <w:r w:rsidR="00501441" w:rsidRPr="00580017">
        <w:rPr>
          <w:sz w:val="28"/>
          <w:szCs w:val="28"/>
        </w:rPr>
        <w:t xml:space="preserve"> Đối với đường có vỉa hè với mặt</w:t>
      </w:r>
      <w:r w:rsidR="00AE4D91" w:rsidRPr="00580017">
        <w:rPr>
          <w:sz w:val="28"/>
          <w:szCs w:val="28"/>
        </w:rPr>
        <w:t xml:space="preserve"> cắt lòng đường</w:t>
      </w:r>
      <w:r w:rsidR="00B907C0" w:rsidRPr="00580017">
        <w:rPr>
          <w:sz w:val="28"/>
          <w:szCs w:val="28"/>
        </w:rPr>
        <w:t xml:space="preserve"> hiện trạng</w:t>
      </w:r>
      <w:r w:rsidR="00AE4D91" w:rsidRPr="00580017">
        <w:rPr>
          <w:sz w:val="28"/>
          <w:szCs w:val="28"/>
        </w:rPr>
        <w:t xml:space="preserve"> &lt; 5,5m: t</w:t>
      </w:r>
      <w:r w:rsidR="002E5B08" w:rsidRPr="00580017">
        <w:rPr>
          <w:sz w:val="28"/>
          <w:szCs w:val="28"/>
        </w:rPr>
        <w:t>ối đa 6</w:t>
      </w:r>
      <w:r w:rsidR="00B907C0" w:rsidRPr="00580017">
        <w:rPr>
          <w:sz w:val="28"/>
          <w:szCs w:val="28"/>
        </w:rPr>
        <w:t xml:space="preserve"> tầng.</w:t>
      </w:r>
    </w:p>
    <w:p w14:paraId="41074752" w14:textId="717F7B1B" w:rsidR="00B907C0" w:rsidRPr="00580017" w:rsidRDefault="00233F5B" w:rsidP="00B907C0">
      <w:pPr>
        <w:tabs>
          <w:tab w:val="left" w:pos="851"/>
        </w:tabs>
        <w:spacing w:before="60" w:after="60" w:line="276" w:lineRule="auto"/>
        <w:ind w:firstLine="709"/>
        <w:jc w:val="both"/>
        <w:rPr>
          <w:spacing w:val="-10"/>
          <w:sz w:val="28"/>
          <w:szCs w:val="28"/>
        </w:rPr>
      </w:pPr>
      <w:r w:rsidRPr="00580017">
        <w:rPr>
          <w:spacing w:val="-10"/>
          <w:sz w:val="28"/>
          <w:szCs w:val="28"/>
        </w:rPr>
        <w:t>b)</w:t>
      </w:r>
      <w:r w:rsidR="00B907C0" w:rsidRPr="00580017">
        <w:rPr>
          <w:spacing w:val="-10"/>
          <w:sz w:val="28"/>
          <w:szCs w:val="28"/>
        </w:rPr>
        <w:t xml:space="preserve"> Đối với đường có mặt cắt lòng đường hiện trạng nhỏ hơn 7,5m: tối đa 07 tầng.</w:t>
      </w:r>
    </w:p>
    <w:p w14:paraId="43899412" w14:textId="7FC7821B" w:rsidR="00AE4D91" w:rsidRPr="00580017" w:rsidRDefault="00233F5B" w:rsidP="00501441">
      <w:pPr>
        <w:tabs>
          <w:tab w:val="left" w:pos="851"/>
        </w:tabs>
        <w:spacing w:before="60" w:after="60" w:line="276" w:lineRule="auto"/>
        <w:ind w:firstLine="709"/>
        <w:jc w:val="both"/>
        <w:rPr>
          <w:sz w:val="28"/>
          <w:szCs w:val="28"/>
        </w:rPr>
      </w:pPr>
      <w:r w:rsidRPr="00580017">
        <w:rPr>
          <w:sz w:val="28"/>
          <w:szCs w:val="28"/>
        </w:rPr>
        <w:t>c)</w:t>
      </w:r>
      <w:r w:rsidR="00AE4D91" w:rsidRPr="00580017">
        <w:rPr>
          <w:sz w:val="28"/>
          <w:szCs w:val="28"/>
        </w:rPr>
        <w:t xml:space="preserve"> Đối với đường có mặt cắt lòn</w:t>
      </w:r>
      <w:r w:rsidR="00B907C0" w:rsidRPr="00580017">
        <w:rPr>
          <w:sz w:val="28"/>
          <w:szCs w:val="28"/>
        </w:rPr>
        <w:t>g đường hiện trạng từ 7,5m đến &lt; 10,5m: tối đa 9 tầng.</w:t>
      </w:r>
    </w:p>
    <w:p w14:paraId="32C1D31A" w14:textId="1EA22B21" w:rsidR="00B907C0" w:rsidRPr="00580017" w:rsidRDefault="00233F5B" w:rsidP="00B907C0">
      <w:pPr>
        <w:tabs>
          <w:tab w:val="left" w:pos="851"/>
        </w:tabs>
        <w:spacing w:before="60" w:after="60" w:line="276" w:lineRule="auto"/>
        <w:ind w:firstLine="709"/>
        <w:jc w:val="both"/>
        <w:rPr>
          <w:sz w:val="28"/>
          <w:szCs w:val="28"/>
        </w:rPr>
      </w:pPr>
      <w:r w:rsidRPr="00580017">
        <w:rPr>
          <w:sz w:val="28"/>
          <w:szCs w:val="28"/>
        </w:rPr>
        <w:t>d)</w:t>
      </w:r>
      <w:r w:rsidR="00B907C0" w:rsidRPr="00580017">
        <w:rPr>
          <w:sz w:val="28"/>
          <w:szCs w:val="28"/>
        </w:rPr>
        <w:t xml:space="preserve"> Đối với các tuyến đường đã được phê duyệt chủ trương đầu tư, mặt cắt lòng đường theo quy mô đầu tư xây dựng được phê duyệt được xem là mặt cắt lòng đường hiện trạng để áp dụng Quy chế này. </w:t>
      </w:r>
    </w:p>
    <w:p w14:paraId="547D6511" w14:textId="36FD0776" w:rsidR="00AE4D91" w:rsidRPr="00580017" w:rsidRDefault="00233F5B" w:rsidP="00AE4D91">
      <w:pPr>
        <w:tabs>
          <w:tab w:val="left" w:pos="851"/>
        </w:tabs>
        <w:spacing w:before="60" w:after="60" w:line="276" w:lineRule="auto"/>
        <w:ind w:firstLine="709"/>
        <w:jc w:val="both"/>
        <w:rPr>
          <w:sz w:val="28"/>
          <w:szCs w:val="28"/>
        </w:rPr>
      </w:pPr>
      <w:r w:rsidRPr="00580017">
        <w:rPr>
          <w:sz w:val="28"/>
          <w:szCs w:val="28"/>
        </w:rPr>
        <w:t>đ)</w:t>
      </w:r>
      <w:r w:rsidR="00AE4D91" w:rsidRPr="00580017">
        <w:rPr>
          <w:sz w:val="28"/>
          <w:szCs w:val="28"/>
        </w:rPr>
        <w:t xml:space="preserve"> Hệ số sử dụng đất:  ≤ 7 lần.</w:t>
      </w:r>
    </w:p>
    <w:p w14:paraId="11567722" w14:textId="0CBEA9BB" w:rsidR="00501441" w:rsidRPr="00580017" w:rsidRDefault="00233F5B" w:rsidP="00233F5B">
      <w:pPr>
        <w:tabs>
          <w:tab w:val="left" w:pos="851"/>
        </w:tabs>
        <w:spacing w:before="60" w:after="60" w:line="276" w:lineRule="auto"/>
        <w:ind w:firstLine="709"/>
        <w:jc w:val="both"/>
        <w:rPr>
          <w:sz w:val="28"/>
          <w:szCs w:val="28"/>
        </w:rPr>
      </w:pPr>
      <w:r w:rsidRPr="00580017">
        <w:rPr>
          <w:sz w:val="28"/>
          <w:szCs w:val="28"/>
        </w:rPr>
        <w:t>e)</w:t>
      </w:r>
      <w:r w:rsidR="00501441" w:rsidRPr="00580017">
        <w:rPr>
          <w:sz w:val="28"/>
          <w:szCs w:val="28"/>
        </w:rPr>
        <w:t xml:space="preserve"> Trường hợp công trình được xây dựng trên lô đất có hình dạng không vuông vức, phần diện tích có chiều rộng hoặc chiều sâu nhỏ hơn 3m chỉ được phép xây dựng tối đa 12m. Các phần còn lại của công trình có cạnh nhỏ nhất ≥ 3m thì có thể tiếp tục xây dựng cao hơn đảm bảo phù hợp với quy định còn lại tại điểm 2.3 khoản 2 Điều này, với điều kiện đảm bảo kết nối khối công trình hợp lý, không gây mất an toàn kết cấu và đảm bảo cảnh quan.</w:t>
      </w:r>
    </w:p>
    <w:p w14:paraId="3D24FD50" w14:textId="798F89E7" w:rsidR="00501441" w:rsidRPr="00580017" w:rsidRDefault="00AE4D91" w:rsidP="00501441">
      <w:pPr>
        <w:tabs>
          <w:tab w:val="left" w:pos="851"/>
        </w:tabs>
        <w:spacing w:before="60" w:after="60" w:line="276" w:lineRule="auto"/>
        <w:ind w:firstLine="709"/>
        <w:jc w:val="both"/>
        <w:rPr>
          <w:sz w:val="28"/>
          <w:szCs w:val="28"/>
        </w:rPr>
      </w:pPr>
      <w:r w:rsidRPr="00580017">
        <w:rPr>
          <w:noProof/>
        </w:rPr>
        <w:drawing>
          <wp:inline distT="0" distB="0" distL="0" distR="0" wp14:anchorId="12AA697E" wp14:editId="2E9DC2F1">
            <wp:extent cx="4800000" cy="389523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00000" cy="3895238"/>
                    </a:xfrm>
                    <a:prstGeom prst="rect">
                      <a:avLst/>
                    </a:prstGeom>
                  </pic:spPr>
                </pic:pic>
              </a:graphicData>
            </a:graphic>
          </wp:inline>
        </w:drawing>
      </w:r>
    </w:p>
    <w:p w14:paraId="352EE537" w14:textId="3C5A15C4" w:rsidR="00501441" w:rsidRPr="00580017" w:rsidRDefault="00233F5B" w:rsidP="003231E1">
      <w:pPr>
        <w:tabs>
          <w:tab w:val="left" w:pos="851"/>
        </w:tabs>
        <w:spacing w:before="120" w:after="120"/>
        <w:ind w:firstLine="709"/>
        <w:jc w:val="both"/>
        <w:rPr>
          <w:sz w:val="28"/>
          <w:szCs w:val="28"/>
        </w:rPr>
      </w:pPr>
      <w:r w:rsidRPr="00580017">
        <w:rPr>
          <w:sz w:val="28"/>
          <w:szCs w:val="28"/>
        </w:rPr>
        <w:t>g)</w:t>
      </w:r>
      <w:r w:rsidR="00501441" w:rsidRPr="00580017">
        <w:rPr>
          <w:sz w:val="28"/>
          <w:szCs w:val="28"/>
        </w:rPr>
        <w:t xml:space="preserve"> Chiều cao tầng 1 (tính từ cos nền tầng 1 đến cos sàn tầng 2) không nhỏ hơn 3,6m và không cao quá 4,2m; nếu có tầng lửng hoặc tầng bán hầm thì chiều cao tầng 1 không dưới 5,6m và không quá 6,0m; từ tầng 2 trở lên khống chế chiều cao thông thủy tối thiểu là 2,7m; đảm bảo hài hòa cho tuyến phố, đoạn phố.</w:t>
      </w:r>
    </w:p>
    <w:p w14:paraId="631C33FD" w14:textId="244F33B6" w:rsidR="00501441" w:rsidRPr="00580017" w:rsidRDefault="00233F5B" w:rsidP="003231E1">
      <w:pPr>
        <w:tabs>
          <w:tab w:val="left" w:pos="851"/>
        </w:tabs>
        <w:spacing w:before="120" w:after="120"/>
        <w:ind w:firstLine="709"/>
        <w:jc w:val="both"/>
        <w:rPr>
          <w:sz w:val="28"/>
          <w:szCs w:val="28"/>
        </w:rPr>
      </w:pPr>
      <w:r w:rsidRPr="00580017">
        <w:rPr>
          <w:sz w:val="28"/>
          <w:szCs w:val="28"/>
        </w:rPr>
        <w:t>h)</w:t>
      </w:r>
      <w:r w:rsidR="00501441" w:rsidRPr="00580017">
        <w:rPr>
          <w:sz w:val="28"/>
          <w:szCs w:val="28"/>
        </w:rPr>
        <w:t xml:space="preserve"> Chiều cao nền tầng 1: 0,2m, có sân trước: ≤ 0,45m, khi có khoảng lùi điểm cuối ram dốc tối thiểu 1,5 m so với chỉ giới đường đỏ. </w:t>
      </w:r>
      <w:r w:rsidR="009C6D6B" w:rsidRPr="00580017">
        <w:rPr>
          <w:sz w:val="28"/>
          <w:szCs w:val="28"/>
        </w:rPr>
        <w:t>Trường hợp ở khu vực có nguy cơ ngập lụt, cao trình xây dựng có thể lớn hơn 0,45m, theo điều kiện thực tế tại địa phương, do UBND cấp xã quyết định</w:t>
      </w:r>
      <w:r w:rsidR="00501441" w:rsidRPr="00580017">
        <w:rPr>
          <w:sz w:val="28"/>
          <w:szCs w:val="28"/>
        </w:rPr>
        <w:t>.</w:t>
      </w:r>
    </w:p>
    <w:p w14:paraId="4C0355EA" w14:textId="42F3F80F" w:rsidR="00501441" w:rsidRPr="00580017" w:rsidRDefault="00233F5B" w:rsidP="003231E1">
      <w:pPr>
        <w:tabs>
          <w:tab w:val="left" w:pos="851"/>
        </w:tabs>
        <w:spacing w:before="120" w:after="120"/>
        <w:ind w:firstLine="709"/>
        <w:jc w:val="both"/>
        <w:rPr>
          <w:sz w:val="28"/>
          <w:szCs w:val="28"/>
        </w:rPr>
      </w:pPr>
      <w:r w:rsidRPr="00580017">
        <w:rPr>
          <w:sz w:val="28"/>
          <w:szCs w:val="28"/>
        </w:rPr>
        <w:t>i)</w:t>
      </w:r>
      <w:r w:rsidR="00501441" w:rsidRPr="00580017">
        <w:rPr>
          <w:sz w:val="28"/>
          <w:szCs w:val="28"/>
        </w:rPr>
        <w:t xml:space="preserve"> Đối với công trình nhà ở riêng lẻ có quy mô từ 03 tầng trở lên trên các trục đường, khi xây dựng mới khuyến khích đầu tư xây dựng tầng hầm hoặc tầng bán hầm làm nơi để xe.</w:t>
      </w:r>
    </w:p>
    <w:p w14:paraId="26D59F56" w14:textId="0FA92082" w:rsidR="00501441" w:rsidRPr="00580017" w:rsidRDefault="00233F5B" w:rsidP="003231E1">
      <w:pPr>
        <w:tabs>
          <w:tab w:val="left" w:pos="851"/>
        </w:tabs>
        <w:spacing w:before="120" w:after="120"/>
        <w:ind w:firstLine="709"/>
        <w:jc w:val="both"/>
        <w:rPr>
          <w:sz w:val="28"/>
          <w:szCs w:val="28"/>
        </w:rPr>
      </w:pPr>
      <w:r w:rsidRPr="00580017">
        <w:rPr>
          <w:sz w:val="28"/>
          <w:szCs w:val="28"/>
        </w:rPr>
        <w:t xml:space="preserve"> k)</w:t>
      </w:r>
      <w:r w:rsidR="00501441" w:rsidRPr="00580017">
        <w:rPr>
          <w:sz w:val="28"/>
          <w:szCs w:val="28"/>
        </w:rPr>
        <w:t xml:space="preserve"> Đối với trường hợp ghép lô đất chia lô liền kề: Cho phép ghép lô trên nguyên tắc đảm bảo khoảng lùi tối thiểu, đảm bảo mật độ xây dựng tuân thủ quy định tại Quy chuẩn đối với diện tích sau khi ghép lô, không tăng số tầng tối đa của từng lô đất và công năng sử dụng công trình đảm bảo phù hợp với mục đích sử dụng đất.”</w:t>
      </w:r>
    </w:p>
    <w:p w14:paraId="6C4E5F8F" w14:textId="455C805B" w:rsidR="00501441" w:rsidRPr="00580017" w:rsidRDefault="00932AAA" w:rsidP="00B907C0">
      <w:pPr>
        <w:tabs>
          <w:tab w:val="left" w:pos="851"/>
        </w:tabs>
        <w:spacing w:before="60" w:after="60"/>
        <w:ind w:firstLine="709"/>
        <w:jc w:val="both"/>
        <w:rPr>
          <w:sz w:val="28"/>
          <w:szCs w:val="28"/>
        </w:rPr>
      </w:pPr>
      <w:r w:rsidRPr="00580017">
        <w:rPr>
          <w:sz w:val="28"/>
          <w:szCs w:val="28"/>
        </w:rPr>
        <w:t>39</w:t>
      </w:r>
      <w:r w:rsidR="00501441" w:rsidRPr="00580017">
        <w:rPr>
          <w:sz w:val="28"/>
          <w:szCs w:val="28"/>
        </w:rPr>
        <w:t xml:space="preserve">. Sửa đổi, bổ sung điểm 3.2 khoản 3 Điều 13 </w:t>
      </w:r>
      <w:r w:rsidR="00722C47" w:rsidRPr="00580017">
        <w:rPr>
          <w:sz w:val="28"/>
          <w:szCs w:val="28"/>
        </w:rPr>
        <w:t>như sau</w:t>
      </w:r>
      <w:r w:rsidR="00501441" w:rsidRPr="00580017">
        <w:rPr>
          <w:sz w:val="28"/>
          <w:szCs w:val="28"/>
        </w:rPr>
        <w:t>:</w:t>
      </w:r>
    </w:p>
    <w:p w14:paraId="15B4EF6E" w14:textId="77777777" w:rsidR="00501441" w:rsidRPr="00580017" w:rsidRDefault="00501441" w:rsidP="00B907C0">
      <w:pPr>
        <w:tabs>
          <w:tab w:val="left" w:pos="852"/>
        </w:tabs>
        <w:spacing w:before="60" w:after="60"/>
        <w:ind w:firstLine="709"/>
        <w:jc w:val="both"/>
        <w:rPr>
          <w:sz w:val="28"/>
          <w:szCs w:val="28"/>
        </w:rPr>
      </w:pPr>
      <w:r w:rsidRPr="00580017">
        <w:rPr>
          <w:sz w:val="28"/>
          <w:szCs w:val="28"/>
        </w:rPr>
        <w:t>“</w:t>
      </w:r>
      <w:r w:rsidRPr="00580017">
        <w:rPr>
          <w:b/>
          <w:sz w:val="28"/>
          <w:szCs w:val="28"/>
        </w:rPr>
        <w:t>3.2 Tầng cao xây dựng công trình</w:t>
      </w:r>
    </w:p>
    <w:p w14:paraId="595219D0" w14:textId="3FA7093A" w:rsidR="00501441" w:rsidRPr="00580017" w:rsidRDefault="00233F5B" w:rsidP="00B907C0">
      <w:pPr>
        <w:tabs>
          <w:tab w:val="left" w:pos="851"/>
        </w:tabs>
        <w:spacing w:before="60" w:after="60"/>
        <w:ind w:firstLine="709"/>
        <w:jc w:val="both"/>
        <w:rPr>
          <w:sz w:val="28"/>
          <w:szCs w:val="28"/>
        </w:rPr>
      </w:pPr>
      <w:r w:rsidRPr="00580017">
        <w:rPr>
          <w:sz w:val="28"/>
          <w:szCs w:val="28"/>
        </w:rPr>
        <w:t>a)</w:t>
      </w:r>
      <w:r w:rsidR="00501441" w:rsidRPr="00580017">
        <w:rPr>
          <w:sz w:val="28"/>
          <w:szCs w:val="28"/>
        </w:rPr>
        <w:t xml:space="preserve"> Đối với những kiệt có lộ giới &lt; 2,5m, công trình được phép xây dựng tối đa là 3 tầng, với tổng chiều cao không quá 13m.</w:t>
      </w:r>
    </w:p>
    <w:p w14:paraId="3DB52C03" w14:textId="6731AADC" w:rsidR="00501441" w:rsidRPr="00580017" w:rsidRDefault="00233F5B" w:rsidP="00B907C0">
      <w:pPr>
        <w:tabs>
          <w:tab w:val="left" w:pos="852"/>
        </w:tabs>
        <w:spacing w:before="60" w:after="60"/>
        <w:ind w:firstLine="709"/>
        <w:jc w:val="both"/>
        <w:rPr>
          <w:sz w:val="28"/>
          <w:szCs w:val="28"/>
        </w:rPr>
      </w:pPr>
      <w:r w:rsidRPr="00580017">
        <w:rPr>
          <w:sz w:val="28"/>
          <w:szCs w:val="28"/>
        </w:rPr>
        <w:t>b)</w:t>
      </w:r>
      <w:r w:rsidR="00501441" w:rsidRPr="00580017">
        <w:rPr>
          <w:sz w:val="28"/>
          <w:szCs w:val="28"/>
        </w:rPr>
        <w:t xml:space="preserve"> Đối với nhữ</w:t>
      </w:r>
      <w:r w:rsidR="00932AAA" w:rsidRPr="00580017">
        <w:rPr>
          <w:sz w:val="28"/>
          <w:szCs w:val="28"/>
        </w:rPr>
        <w:t>ng kiệt có lộ giới ≥ 2,5m đến &lt; 7</w:t>
      </w:r>
      <w:r w:rsidR="00501441" w:rsidRPr="00580017">
        <w:rPr>
          <w:sz w:val="28"/>
          <w:szCs w:val="28"/>
        </w:rPr>
        <w:t>m, công trình được phép xây dựng tối đa 4 tầng, tổng chiều cao không quá 16,5m.</w:t>
      </w:r>
    </w:p>
    <w:p w14:paraId="15DF38B4" w14:textId="5AFBC62D" w:rsidR="00233F5B" w:rsidRPr="00580017" w:rsidRDefault="00233F5B" w:rsidP="00B907C0">
      <w:pPr>
        <w:tabs>
          <w:tab w:val="left" w:pos="852"/>
        </w:tabs>
        <w:spacing w:before="60" w:after="60"/>
        <w:ind w:firstLine="709"/>
        <w:jc w:val="both"/>
        <w:rPr>
          <w:sz w:val="28"/>
          <w:szCs w:val="28"/>
        </w:rPr>
      </w:pPr>
      <w:r w:rsidRPr="00580017">
        <w:rPr>
          <w:sz w:val="28"/>
          <w:szCs w:val="28"/>
        </w:rPr>
        <w:t xml:space="preserve">c) Đối với những kiệt có lộ giới </w:t>
      </w:r>
      <w:r w:rsidR="00932AAA" w:rsidRPr="00580017">
        <w:rPr>
          <w:sz w:val="28"/>
          <w:szCs w:val="28"/>
        </w:rPr>
        <w:t xml:space="preserve">≥7m, công trình được phép xây dựng tối đa là 5 tầng; riêng tầng 5 phải xây dựng có khoảng lùi tối thiểu là 3m so với chỉ giới đường đỏ, với tổng chiều cao không quá 20m. </w:t>
      </w:r>
    </w:p>
    <w:p w14:paraId="6A6634B2" w14:textId="01C1837D" w:rsidR="00501441" w:rsidRPr="00580017" w:rsidRDefault="00501441" w:rsidP="00B907C0">
      <w:pPr>
        <w:tabs>
          <w:tab w:val="left" w:pos="852"/>
        </w:tabs>
        <w:spacing w:before="60" w:after="60"/>
        <w:ind w:firstLine="709"/>
        <w:jc w:val="both"/>
        <w:rPr>
          <w:sz w:val="28"/>
          <w:szCs w:val="28"/>
        </w:rPr>
      </w:pPr>
      <w:r w:rsidRPr="00580017">
        <w:rPr>
          <w:sz w:val="28"/>
          <w:szCs w:val="28"/>
        </w:rPr>
        <w:t xml:space="preserve">* Chiều rộng lộ giới kiệt được áp dụng để xác định tầng cao công trình theo Quy chế này được tính theo chiều rộng lộ giới kiệt </w:t>
      </w:r>
      <w:r w:rsidR="00D9577D" w:rsidRPr="00580017">
        <w:rPr>
          <w:sz w:val="28"/>
          <w:szCs w:val="28"/>
        </w:rPr>
        <w:t xml:space="preserve">hiện trạng </w:t>
      </w:r>
      <w:r w:rsidRPr="00580017">
        <w:rPr>
          <w:sz w:val="28"/>
          <w:szCs w:val="28"/>
        </w:rPr>
        <w:t>tại vị trí công trình.”</w:t>
      </w:r>
    </w:p>
    <w:p w14:paraId="6E00870C" w14:textId="21094063" w:rsidR="00501441" w:rsidRPr="00580017" w:rsidRDefault="00932AAA" w:rsidP="00B907C0">
      <w:pPr>
        <w:tabs>
          <w:tab w:val="left" w:pos="851"/>
        </w:tabs>
        <w:spacing w:before="60" w:after="60"/>
        <w:ind w:firstLine="709"/>
        <w:jc w:val="both"/>
        <w:rPr>
          <w:sz w:val="28"/>
          <w:szCs w:val="28"/>
        </w:rPr>
      </w:pPr>
      <w:r w:rsidRPr="00580017">
        <w:rPr>
          <w:sz w:val="28"/>
          <w:szCs w:val="28"/>
        </w:rPr>
        <w:t>40</w:t>
      </w:r>
      <w:r w:rsidR="00501441" w:rsidRPr="00580017">
        <w:rPr>
          <w:sz w:val="28"/>
          <w:szCs w:val="28"/>
        </w:rPr>
        <w:t xml:space="preserve">. Sửa đổi, bổ sung điểm 3.3 khoản 3 Điều 13 </w:t>
      </w:r>
      <w:r w:rsidR="00722C47" w:rsidRPr="00580017">
        <w:rPr>
          <w:sz w:val="28"/>
          <w:szCs w:val="28"/>
        </w:rPr>
        <w:t>như sau</w:t>
      </w:r>
      <w:r w:rsidR="00501441" w:rsidRPr="00580017">
        <w:rPr>
          <w:sz w:val="28"/>
          <w:szCs w:val="28"/>
        </w:rPr>
        <w:t>:</w:t>
      </w:r>
    </w:p>
    <w:p w14:paraId="2549D744" w14:textId="77777777" w:rsidR="00501441" w:rsidRPr="00580017" w:rsidRDefault="00501441" w:rsidP="00B907C0">
      <w:pPr>
        <w:tabs>
          <w:tab w:val="left" w:pos="852"/>
        </w:tabs>
        <w:spacing w:before="60" w:after="60"/>
        <w:ind w:firstLine="709"/>
        <w:jc w:val="both"/>
        <w:rPr>
          <w:sz w:val="28"/>
          <w:szCs w:val="28"/>
        </w:rPr>
      </w:pPr>
      <w:r w:rsidRPr="00580017">
        <w:rPr>
          <w:sz w:val="28"/>
          <w:szCs w:val="28"/>
        </w:rPr>
        <w:t>“</w:t>
      </w:r>
      <w:r w:rsidRPr="00580017">
        <w:rPr>
          <w:b/>
          <w:sz w:val="28"/>
          <w:szCs w:val="28"/>
        </w:rPr>
        <w:t>3.3 Cao trình xây dựng</w:t>
      </w:r>
    </w:p>
    <w:p w14:paraId="1CD40194" w14:textId="5FF18FBA" w:rsidR="00501441" w:rsidRPr="00580017" w:rsidRDefault="00501441" w:rsidP="00B907C0">
      <w:pPr>
        <w:tabs>
          <w:tab w:val="left" w:pos="851"/>
        </w:tabs>
        <w:spacing w:before="60" w:after="60"/>
        <w:ind w:firstLine="709"/>
        <w:jc w:val="both"/>
        <w:rPr>
          <w:sz w:val="28"/>
          <w:szCs w:val="28"/>
        </w:rPr>
      </w:pPr>
      <w:r w:rsidRPr="00580017">
        <w:rPr>
          <w:sz w:val="28"/>
          <w:szCs w:val="28"/>
        </w:rPr>
        <w:tab/>
        <w:t>Cao độ nền nhà là +0,2m so với mặt đường kiệt (hoặc so với cao độ mặt đường kiệt quy hoạch) đối với nhà không có sân trước. Đối với nhà có sân trước, cao độ nền cho phép lớn hơn 0,2m nhưng không vượt quá 0,45m so với mặt đường kiệt (hoặc so với cao độ mặt đường kiệt quy hoạch). Trường hợp ở khu vực có nguy cơ ngập lụt, cao trình xây dựng có thể lớn hơn 0,45m</w:t>
      </w:r>
      <w:r w:rsidR="009C6D6B" w:rsidRPr="00580017">
        <w:rPr>
          <w:sz w:val="28"/>
          <w:szCs w:val="28"/>
        </w:rPr>
        <w:t>, theo điều kiện thực tế tại địa phương, do UBND cấp xã quyết định</w:t>
      </w:r>
      <w:r w:rsidRPr="00580017">
        <w:rPr>
          <w:sz w:val="28"/>
          <w:szCs w:val="28"/>
        </w:rPr>
        <w:t>.”</w:t>
      </w:r>
    </w:p>
    <w:p w14:paraId="0C4D553F" w14:textId="6E5B29AC" w:rsidR="00501441" w:rsidRPr="00580017" w:rsidRDefault="009C6D6B" w:rsidP="00B907C0">
      <w:pPr>
        <w:tabs>
          <w:tab w:val="left" w:pos="851"/>
        </w:tabs>
        <w:spacing w:before="60" w:after="60"/>
        <w:ind w:firstLine="709"/>
        <w:jc w:val="both"/>
        <w:rPr>
          <w:sz w:val="28"/>
          <w:szCs w:val="28"/>
        </w:rPr>
      </w:pPr>
      <w:r w:rsidRPr="00580017">
        <w:rPr>
          <w:sz w:val="28"/>
          <w:szCs w:val="28"/>
        </w:rPr>
        <w:t>41</w:t>
      </w:r>
      <w:r w:rsidR="00501441" w:rsidRPr="00580017">
        <w:rPr>
          <w:sz w:val="28"/>
          <w:szCs w:val="28"/>
        </w:rPr>
        <w:t xml:space="preserve">. Sửa đổi, bổ sung điểm 4.2 khoản 4 Điều 13 </w:t>
      </w:r>
      <w:r w:rsidR="00722C47" w:rsidRPr="00580017">
        <w:rPr>
          <w:sz w:val="28"/>
          <w:szCs w:val="28"/>
        </w:rPr>
        <w:t>như sau</w:t>
      </w:r>
      <w:r w:rsidR="00501441" w:rsidRPr="00580017">
        <w:rPr>
          <w:sz w:val="28"/>
          <w:szCs w:val="28"/>
        </w:rPr>
        <w:t>:</w:t>
      </w:r>
    </w:p>
    <w:p w14:paraId="0DCC1A7F" w14:textId="77777777" w:rsidR="00501441" w:rsidRPr="00580017" w:rsidRDefault="00501441" w:rsidP="00B907C0">
      <w:pPr>
        <w:tabs>
          <w:tab w:val="left" w:pos="852"/>
        </w:tabs>
        <w:spacing w:before="60" w:after="60"/>
        <w:ind w:firstLine="709"/>
        <w:jc w:val="both"/>
        <w:rPr>
          <w:b/>
          <w:sz w:val="28"/>
          <w:szCs w:val="28"/>
        </w:rPr>
      </w:pPr>
      <w:r w:rsidRPr="00580017">
        <w:rPr>
          <w:b/>
          <w:sz w:val="28"/>
          <w:szCs w:val="28"/>
        </w:rPr>
        <w:t>“4.2 Đối với biệt thự nằm trong khu vực dân cư chỉnh trang</w:t>
      </w:r>
    </w:p>
    <w:p w14:paraId="6A212DFC" w14:textId="4BAD7192" w:rsidR="00501441" w:rsidRPr="00580017" w:rsidRDefault="009C6D6B" w:rsidP="00B907C0">
      <w:pPr>
        <w:tabs>
          <w:tab w:val="left" w:pos="852"/>
        </w:tabs>
        <w:spacing w:before="60" w:after="60"/>
        <w:ind w:firstLine="709"/>
        <w:jc w:val="both"/>
        <w:rPr>
          <w:sz w:val="28"/>
          <w:szCs w:val="28"/>
        </w:rPr>
      </w:pPr>
      <w:r w:rsidRPr="00580017">
        <w:rPr>
          <w:sz w:val="28"/>
          <w:szCs w:val="28"/>
        </w:rPr>
        <w:t>a)</w:t>
      </w:r>
      <w:r w:rsidR="00501441" w:rsidRPr="00580017">
        <w:rPr>
          <w:sz w:val="28"/>
          <w:szCs w:val="28"/>
        </w:rPr>
        <w:t xml:space="preserve"> Xây dựng tối đa không quá 4 tầng nổi (kể cả tầng lửng, tầng áp mái, tầng kỹ thuật). </w:t>
      </w:r>
    </w:p>
    <w:p w14:paraId="15EE1110" w14:textId="0EF51F4F" w:rsidR="00501441" w:rsidRPr="00580017" w:rsidRDefault="009C6D6B" w:rsidP="00B907C0">
      <w:pPr>
        <w:tabs>
          <w:tab w:val="left" w:pos="852"/>
        </w:tabs>
        <w:spacing w:before="60" w:after="60"/>
        <w:ind w:firstLine="709"/>
        <w:jc w:val="both"/>
        <w:rPr>
          <w:sz w:val="28"/>
          <w:szCs w:val="28"/>
        </w:rPr>
      </w:pPr>
      <w:r w:rsidRPr="00580017">
        <w:rPr>
          <w:sz w:val="28"/>
          <w:szCs w:val="28"/>
        </w:rPr>
        <w:t>b)</w:t>
      </w:r>
      <w:r w:rsidR="00501441" w:rsidRPr="00580017">
        <w:rPr>
          <w:sz w:val="28"/>
          <w:szCs w:val="28"/>
        </w:rPr>
        <w:t xml:space="preserve"> Đối với mặt tiền giáp đường, khoảng lùi tối thiểu là 4m so với chỉ giới đường đỏ.</w:t>
      </w:r>
    </w:p>
    <w:p w14:paraId="69115798" w14:textId="1F375110" w:rsidR="00501441" w:rsidRPr="00580017" w:rsidRDefault="009C6D6B" w:rsidP="00B907C0">
      <w:pPr>
        <w:tabs>
          <w:tab w:val="left" w:pos="852"/>
        </w:tabs>
        <w:spacing w:before="60" w:after="60"/>
        <w:ind w:firstLine="709"/>
        <w:jc w:val="both"/>
        <w:rPr>
          <w:sz w:val="28"/>
          <w:szCs w:val="28"/>
        </w:rPr>
      </w:pPr>
      <w:r w:rsidRPr="00580017">
        <w:rPr>
          <w:sz w:val="28"/>
          <w:szCs w:val="28"/>
        </w:rPr>
        <w:t>c)</w:t>
      </w:r>
      <w:r w:rsidR="00501441" w:rsidRPr="00580017">
        <w:rPr>
          <w:sz w:val="28"/>
          <w:szCs w:val="28"/>
        </w:rPr>
        <w:t xml:space="preserve"> Trường hợp chiều ngang mặt tiền ≥ 15m, khoảng lùi xây dựng công trình lùi vào tối thiểu 1,5m so với 2 cạnh bên thửa đất.</w:t>
      </w:r>
    </w:p>
    <w:p w14:paraId="595A58AE" w14:textId="687B1777" w:rsidR="00501441" w:rsidRPr="00580017" w:rsidRDefault="009C6D6B" w:rsidP="00B907C0">
      <w:pPr>
        <w:tabs>
          <w:tab w:val="left" w:pos="852"/>
        </w:tabs>
        <w:spacing w:before="60" w:after="60"/>
        <w:ind w:firstLine="709"/>
        <w:jc w:val="both"/>
        <w:rPr>
          <w:sz w:val="28"/>
          <w:szCs w:val="28"/>
        </w:rPr>
      </w:pPr>
      <w:r w:rsidRPr="00580017">
        <w:rPr>
          <w:sz w:val="28"/>
          <w:szCs w:val="28"/>
        </w:rPr>
        <w:t>d)</w:t>
      </w:r>
      <w:r w:rsidR="00501441" w:rsidRPr="00580017">
        <w:rPr>
          <w:sz w:val="28"/>
          <w:szCs w:val="28"/>
        </w:rPr>
        <w:t xml:space="preserve"> Trường hợp chiều sâu thửa đất ≥ 25m, khoảng lùi xây dựng công trình lùi vào tối thiểu 1,5m so với cạnh phía sau thửa đất.</w:t>
      </w:r>
    </w:p>
    <w:p w14:paraId="7A08EBB7" w14:textId="2662ADB7" w:rsidR="00501441" w:rsidRPr="00580017" w:rsidRDefault="009C6D6B" w:rsidP="00B907C0">
      <w:pPr>
        <w:tabs>
          <w:tab w:val="left" w:pos="852"/>
        </w:tabs>
        <w:spacing w:before="60" w:after="60"/>
        <w:ind w:firstLine="709"/>
        <w:jc w:val="both"/>
        <w:rPr>
          <w:sz w:val="28"/>
          <w:szCs w:val="28"/>
        </w:rPr>
      </w:pPr>
      <w:r w:rsidRPr="00580017">
        <w:rPr>
          <w:sz w:val="28"/>
          <w:szCs w:val="28"/>
        </w:rPr>
        <w:t>đ)</w:t>
      </w:r>
      <w:r w:rsidR="00501441" w:rsidRPr="00580017">
        <w:rPr>
          <w:sz w:val="28"/>
          <w:szCs w:val="28"/>
        </w:rPr>
        <w:t xml:space="preserve"> Không được phép đưa bất kỳ chi tiết kiến trúc nào ra khoảng lùi các cạnh biên. Khi có nhu cầu đưa ban công, ô văng, mái đón thì công trình phải lùi thêm so với quy định và chỉ được phép vươn ra đến chỉ giới xây dựng quy định so với các cạnh biên.</w:t>
      </w:r>
    </w:p>
    <w:p w14:paraId="3418CD6D" w14:textId="48C9B85C" w:rsidR="00501441" w:rsidRPr="00580017" w:rsidRDefault="009C6D6B" w:rsidP="00B907C0">
      <w:pPr>
        <w:tabs>
          <w:tab w:val="left" w:pos="852"/>
        </w:tabs>
        <w:spacing w:before="60" w:after="60"/>
        <w:ind w:firstLine="709"/>
        <w:jc w:val="both"/>
        <w:rPr>
          <w:sz w:val="28"/>
          <w:szCs w:val="28"/>
        </w:rPr>
      </w:pPr>
      <w:r w:rsidRPr="00580017">
        <w:rPr>
          <w:sz w:val="28"/>
          <w:szCs w:val="28"/>
        </w:rPr>
        <w:t>e)</w:t>
      </w:r>
      <w:r w:rsidR="00501441" w:rsidRPr="00580017">
        <w:rPr>
          <w:sz w:val="28"/>
          <w:szCs w:val="28"/>
        </w:rPr>
        <w:t xml:space="preserve"> Mật độ xây dựng: Mật độ áp dụng theo bảng 5 Điều này (áp dụng đối với khu vực đô thị hiện hữu).</w:t>
      </w:r>
    </w:p>
    <w:p w14:paraId="368D9EC6" w14:textId="3237379D" w:rsidR="00501441" w:rsidRPr="00580017" w:rsidRDefault="009C6D6B" w:rsidP="00B907C0">
      <w:pPr>
        <w:tabs>
          <w:tab w:val="left" w:pos="852"/>
        </w:tabs>
        <w:spacing w:before="60" w:after="60"/>
        <w:ind w:firstLine="709"/>
        <w:jc w:val="both"/>
        <w:rPr>
          <w:sz w:val="28"/>
          <w:szCs w:val="28"/>
        </w:rPr>
      </w:pPr>
      <w:r w:rsidRPr="00580017">
        <w:rPr>
          <w:sz w:val="28"/>
          <w:szCs w:val="28"/>
        </w:rPr>
        <w:t>g)</w:t>
      </w:r>
      <w:r w:rsidR="00501441" w:rsidRPr="00580017">
        <w:rPr>
          <w:sz w:val="28"/>
          <w:szCs w:val="28"/>
        </w:rPr>
        <w:t xml:space="preserve"> Mật độ cây xanh tối thiểu 20%.</w:t>
      </w:r>
    </w:p>
    <w:p w14:paraId="7210D30A" w14:textId="65BFF653" w:rsidR="00501441" w:rsidRPr="00580017" w:rsidRDefault="009C6D6B" w:rsidP="00B907C0">
      <w:pPr>
        <w:tabs>
          <w:tab w:val="left" w:pos="852"/>
        </w:tabs>
        <w:spacing w:before="60" w:after="60"/>
        <w:ind w:firstLine="709"/>
        <w:jc w:val="both"/>
        <w:rPr>
          <w:sz w:val="28"/>
          <w:szCs w:val="28"/>
        </w:rPr>
      </w:pPr>
      <w:r w:rsidRPr="00580017">
        <w:rPr>
          <w:sz w:val="28"/>
          <w:szCs w:val="28"/>
        </w:rPr>
        <w:t>h)</w:t>
      </w:r>
      <w:r w:rsidR="00501441" w:rsidRPr="00580017">
        <w:rPr>
          <w:sz w:val="28"/>
          <w:szCs w:val="28"/>
        </w:rPr>
        <w:t xml:space="preserve"> Đối với trường hợp ghép lô đất biệt thự: Cho phép ghép lô trên nguyên tắc đảm bảo khoảng lùi tối thiểu, đảm bảo mật độ xây dựng tuân thủ quy định tại Quy chuẩn đối với diện tích sau khi ghép lô, không tăng số tầng tối đa của từng lô đất và công năng sử dụng công trình đảm bảo phù hợp với mục đích sử dụng đất.”</w:t>
      </w:r>
    </w:p>
    <w:p w14:paraId="6E80F37C" w14:textId="51E46164" w:rsidR="00B907C0" w:rsidRPr="00580017" w:rsidRDefault="009C6D6B" w:rsidP="00B907C0">
      <w:pPr>
        <w:tabs>
          <w:tab w:val="left" w:pos="852"/>
        </w:tabs>
        <w:spacing w:before="60" w:after="60"/>
        <w:ind w:firstLine="709"/>
        <w:jc w:val="both"/>
        <w:rPr>
          <w:sz w:val="28"/>
          <w:szCs w:val="28"/>
        </w:rPr>
      </w:pPr>
      <w:r w:rsidRPr="00580017">
        <w:rPr>
          <w:sz w:val="28"/>
          <w:szCs w:val="28"/>
        </w:rPr>
        <w:t>42</w:t>
      </w:r>
      <w:r w:rsidR="002E5B08" w:rsidRPr="00580017">
        <w:rPr>
          <w:sz w:val="28"/>
          <w:szCs w:val="28"/>
        </w:rPr>
        <w:t xml:space="preserve">. Sửa đổi, bổ sung điều 14 </w:t>
      </w:r>
      <w:r w:rsidR="00722C47" w:rsidRPr="00580017">
        <w:rPr>
          <w:sz w:val="28"/>
          <w:szCs w:val="28"/>
        </w:rPr>
        <w:t>như sau</w:t>
      </w:r>
      <w:r w:rsidR="002E5B08" w:rsidRPr="00580017">
        <w:rPr>
          <w:sz w:val="28"/>
          <w:szCs w:val="28"/>
        </w:rPr>
        <w:t>:</w:t>
      </w:r>
      <w:bookmarkStart w:id="8" w:name="_Toc154525191"/>
    </w:p>
    <w:p w14:paraId="7BF82731" w14:textId="3CBE604B" w:rsidR="002E5B08" w:rsidRPr="00580017" w:rsidRDefault="007B0DE9" w:rsidP="00B907C0">
      <w:pPr>
        <w:tabs>
          <w:tab w:val="left" w:pos="852"/>
        </w:tabs>
        <w:spacing w:before="60" w:after="60"/>
        <w:ind w:firstLine="709"/>
        <w:jc w:val="both"/>
        <w:rPr>
          <w:b/>
          <w:bCs/>
          <w:i/>
          <w:sz w:val="28"/>
          <w:szCs w:val="28"/>
          <w:lang w:val="vi-VN"/>
        </w:rPr>
      </w:pPr>
      <w:r w:rsidRPr="00580017">
        <w:rPr>
          <w:b/>
          <w:sz w:val="28"/>
          <w:szCs w:val="28"/>
        </w:rPr>
        <w:t>“</w:t>
      </w:r>
      <w:r w:rsidR="002E5B08" w:rsidRPr="00580017">
        <w:rPr>
          <w:b/>
          <w:sz w:val="28"/>
          <w:szCs w:val="28"/>
          <w:lang w:val="vi-VN"/>
        </w:rPr>
        <w:t>Điều 14. Quy định đối với nhà ở khu vực nông thôn</w:t>
      </w:r>
      <w:bookmarkEnd w:id="8"/>
    </w:p>
    <w:p w14:paraId="7A0481A7" w14:textId="77777777" w:rsidR="002E5B08" w:rsidRPr="00580017" w:rsidRDefault="002E5B08" w:rsidP="00B907C0">
      <w:pPr>
        <w:tabs>
          <w:tab w:val="left" w:pos="993"/>
        </w:tabs>
        <w:spacing w:before="60" w:after="60"/>
        <w:ind w:firstLine="709"/>
        <w:jc w:val="both"/>
        <w:rPr>
          <w:sz w:val="28"/>
          <w:szCs w:val="28"/>
          <w:lang w:val="vi-VN"/>
        </w:rPr>
      </w:pPr>
      <w:r w:rsidRPr="00580017">
        <w:rPr>
          <w:sz w:val="28"/>
          <w:szCs w:val="28"/>
          <w:lang w:val="vi-VN"/>
        </w:rPr>
        <w:t>Không quy hoạch xây dựng nhà ở nông thôn tại các khu vực thường xảy ra thiên tai, lũ ống, lũ quét, sạt lở đất, không đảm bảo các điều kiện vệ sinh môi trường, không có khả năng chống chịu với thiên tai và biến đổi khí hậu.</w:t>
      </w:r>
    </w:p>
    <w:p w14:paraId="19EED171" w14:textId="77777777" w:rsidR="002E5B08" w:rsidRPr="00580017" w:rsidRDefault="002E5B08" w:rsidP="00B907C0">
      <w:pPr>
        <w:tabs>
          <w:tab w:val="left" w:pos="993"/>
        </w:tabs>
        <w:spacing w:before="60" w:after="60"/>
        <w:ind w:firstLine="709"/>
        <w:jc w:val="both"/>
        <w:rPr>
          <w:sz w:val="28"/>
          <w:szCs w:val="28"/>
          <w:lang w:val="vi-VN"/>
        </w:rPr>
      </w:pPr>
      <w:r w:rsidRPr="00580017">
        <w:rPr>
          <w:sz w:val="28"/>
          <w:szCs w:val="28"/>
          <w:lang w:val="vi-VN"/>
        </w:rPr>
        <w:t xml:space="preserve">Không xây dựng các công trình kiến trúc, nhà ở trong các vùng bảo hộ vệ sinh nguồn nước, các hành lang thoát lũ các con sông mà phạm vi ranh giới đã được UNBD thành phố phê duyệt. </w:t>
      </w:r>
    </w:p>
    <w:p w14:paraId="79E59392" w14:textId="77777777" w:rsidR="002E5B08" w:rsidRPr="00580017" w:rsidRDefault="002E5B08" w:rsidP="00B907C0">
      <w:pPr>
        <w:tabs>
          <w:tab w:val="left" w:pos="993"/>
        </w:tabs>
        <w:spacing w:before="60" w:after="60"/>
        <w:ind w:firstLine="709"/>
        <w:jc w:val="both"/>
        <w:rPr>
          <w:sz w:val="28"/>
          <w:szCs w:val="28"/>
          <w:lang w:val="vi-VN"/>
        </w:rPr>
      </w:pPr>
      <w:r w:rsidRPr="00580017">
        <w:rPr>
          <w:sz w:val="28"/>
          <w:szCs w:val="28"/>
          <w:lang w:val="vi-VN"/>
        </w:rPr>
        <w:t xml:space="preserve">Nhà ở nông thôn phải phù hợp với cảnh quan làng quê nông thôn, đảm bảo các điều kiện vệ sinh môi trường, có khả năng chống chịu với thiên tai và biến đổi khí hậu, và tuân thủ các quy định quản lý quy hoạch xây dựng theo các quy hoạch xây dựng nông thôn mới đã được phê duyệt. </w:t>
      </w:r>
    </w:p>
    <w:p w14:paraId="775B38BA" w14:textId="77777777" w:rsidR="002E5B08" w:rsidRPr="00580017" w:rsidRDefault="002E5B08" w:rsidP="00B907C0">
      <w:pPr>
        <w:tabs>
          <w:tab w:val="left" w:pos="993"/>
        </w:tabs>
        <w:spacing w:before="60" w:after="60"/>
        <w:ind w:firstLine="709"/>
        <w:jc w:val="both"/>
        <w:rPr>
          <w:sz w:val="28"/>
          <w:szCs w:val="28"/>
          <w:lang w:val="vi-VN"/>
        </w:rPr>
      </w:pPr>
      <w:r w:rsidRPr="00580017">
        <w:rPr>
          <w:sz w:val="28"/>
          <w:szCs w:val="28"/>
          <w:lang w:val="vi-VN"/>
        </w:rPr>
        <w:t>Với các khu vực nông thôn đang có kế hoạch nâng cấp lên đô thị, tiếp tục thực hiện quy hoạch chi tiết các điểm dân cư nông thôn, các khu tái định cư theo các đồ án quy hoạch đã được phê duyệt trên cơ sở phải đảm bảo các quy định theo QCVN 01:2021/BXD và các văn bản pháp luật hiện hành.</w:t>
      </w:r>
    </w:p>
    <w:p w14:paraId="487ABD51" w14:textId="77777777" w:rsidR="007B0DE9" w:rsidRPr="00580017" w:rsidRDefault="002E5B08" w:rsidP="00B907C0">
      <w:pPr>
        <w:tabs>
          <w:tab w:val="left" w:pos="993"/>
        </w:tabs>
        <w:spacing w:before="60" w:after="60"/>
        <w:ind w:firstLine="709"/>
        <w:jc w:val="both"/>
        <w:rPr>
          <w:sz w:val="28"/>
          <w:szCs w:val="28"/>
          <w:lang w:val="vi-VN"/>
        </w:rPr>
      </w:pPr>
      <w:r w:rsidRPr="00580017">
        <w:rPr>
          <w:sz w:val="28"/>
          <w:szCs w:val="28"/>
          <w:lang w:val="vi-VN"/>
        </w:rPr>
        <w:t xml:space="preserve">Với các điểm dân cư nông thôn chưa có kế hoạch nâng cấp đô thị, để bảo vệ cảnh quan sinh thái, kiến trúc nông thôn việc chia nhỏ các thửa đất hiện hữu  phải tuân thủ quy định hạn mức tách thửa của Thành phố. </w:t>
      </w:r>
    </w:p>
    <w:p w14:paraId="62286C42" w14:textId="23AD3FF1" w:rsidR="002E5B08" w:rsidRPr="00580017" w:rsidRDefault="002E5B08" w:rsidP="00B907C0">
      <w:pPr>
        <w:tabs>
          <w:tab w:val="left" w:pos="993"/>
        </w:tabs>
        <w:spacing w:before="60" w:after="60"/>
        <w:ind w:firstLine="709"/>
        <w:jc w:val="both"/>
        <w:rPr>
          <w:sz w:val="28"/>
          <w:szCs w:val="28"/>
          <w:lang w:val="vi-VN"/>
        </w:rPr>
      </w:pPr>
      <w:r w:rsidRPr="00580017">
        <w:rPr>
          <w:color w:val="000000"/>
          <w:sz w:val="28"/>
          <w:szCs w:val="28"/>
        </w:rPr>
        <w:t>Đối với nhà ở khu vực nông thôn thuộc điểm dân cư nông thôn quy hoạch đã được xác định trong quy hoạch chung xã thì thực hiện theo quy hoạch chung được phê duyệt. Đối với các trường hợp còn lại, thực hiện theo quy định tại Quy chế này, QCVN 01:2021/BXD và các quy định khác liên quan.</w:t>
      </w:r>
    </w:p>
    <w:p w14:paraId="43CE1AB6" w14:textId="65C0AB68" w:rsidR="002E5B08" w:rsidRPr="00580017" w:rsidRDefault="002E5B08" w:rsidP="00B907C0">
      <w:pPr>
        <w:tabs>
          <w:tab w:val="left" w:pos="851"/>
          <w:tab w:val="left" w:pos="993"/>
        </w:tabs>
        <w:spacing w:before="60" w:after="60"/>
        <w:ind w:firstLine="709"/>
        <w:jc w:val="both"/>
        <w:rPr>
          <w:sz w:val="28"/>
          <w:szCs w:val="28"/>
          <w:lang w:val="vi-VN"/>
        </w:rPr>
      </w:pPr>
      <w:r w:rsidRPr="00580017">
        <w:rPr>
          <w:sz w:val="28"/>
          <w:szCs w:val="28"/>
          <w:lang w:val="vi-VN"/>
        </w:rPr>
        <w:t xml:space="preserve">Hình thức kiến trúc nhà ở </w:t>
      </w:r>
      <w:r w:rsidR="007B0DE9" w:rsidRPr="00580017">
        <w:rPr>
          <w:sz w:val="28"/>
          <w:szCs w:val="28"/>
          <w:lang w:val="vi-VN"/>
        </w:rPr>
        <w:t xml:space="preserve">nông thôn cần văn minh hiện đại, </w:t>
      </w:r>
      <w:r w:rsidRPr="00580017">
        <w:rPr>
          <w:sz w:val="28"/>
          <w:szCs w:val="28"/>
          <w:lang w:val="vi-VN"/>
        </w:rPr>
        <w:t>có kế thừa các giá trị, hình thức kiến trúc nhà ở nông thôn</w:t>
      </w:r>
      <w:r w:rsidR="007B0DE9" w:rsidRPr="00580017">
        <w:rPr>
          <w:sz w:val="28"/>
          <w:szCs w:val="28"/>
          <w:lang w:val="vi-VN"/>
        </w:rPr>
        <w:t xml:space="preserve"> truyền thống khu vực miền </w:t>
      </w:r>
      <w:r w:rsidR="007B0DE9" w:rsidRPr="00580017">
        <w:rPr>
          <w:sz w:val="28"/>
          <w:szCs w:val="28"/>
        </w:rPr>
        <w:t>Tr</w:t>
      </w:r>
      <w:r w:rsidRPr="00580017">
        <w:rPr>
          <w:sz w:val="28"/>
          <w:szCs w:val="28"/>
          <w:lang w:val="vi-VN"/>
        </w:rPr>
        <w:t>ung, phù hợp với điều kiện tự nhiên, văn hóa lối sống, hoạt động sản xuất của người dân nông thôn. Khuyến khích làm nhà mái dốc, sử dụng các vật liệu truyền thống</w:t>
      </w:r>
      <w:r w:rsidR="007B0DE9" w:rsidRPr="00580017">
        <w:rPr>
          <w:sz w:val="28"/>
          <w:szCs w:val="28"/>
        </w:rPr>
        <w:t>”</w:t>
      </w:r>
      <w:r w:rsidRPr="00580017">
        <w:rPr>
          <w:sz w:val="28"/>
          <w:szCs w:val="28"/>
          <w:lang w:val="vi-VN"/>
        </w:rPr>
        <w:t>.</w:t>
      </w:r>
    </w:p>
    <w:p w14:paraId="5DE4B941" w14:textId="24433491" w:rsidR="007B0DE9" w:rsidRPr="00580017" w:rsidRDefault="009C6D6B" w:rsidP="00B907C0">
      <w:pPr>
        <w:tabs>
          <w:tab w:val="left" w:pos="851"/>
        </w:tabs>
        <w:spacing w:before="60" w:after="60"/>
        <w:ind w:firstLine="709"/>
        <w:jc w:val="both"/>
        <w:rPr>
          <w:sz w:val="28"/>
          <w:szCs w:val="28"/>
        </w:rPr>
      </w:pPr>
      <w:r w:rsidRPr="00580017">
        <w:rPr>
          <w:sz w:val="28"/>
          <w:szCs w:val="28"/>
        </w:rPr>
        <w:t>43</w:t>
      </w:r>
      <w:r w:rsidR="007B0DE9" w:rsidRPr="00580017">
        <w:rPr>
          <w:sz w:val="28"/>
          <w:szCs w:val="28"/>
        </w:rPr>
        <w:t xml:space="preserve">. Bãi bỏ câu “Việc xây dựng hàng rào tạm phải được sự cho phép của cơ quan có thẩm quyền.” tại khoản 4 Điều 18. </w:t>
      </w:r>
    </w:p>
    <w:p w14:paraId="52C38C08" w14:textId="23293C06" w:rsidR="007B0DE9" w:rsidRPr="00580017" w:rsidRDefault="009C6D6B" w:rsidP="00B907C0">
      <w:pPr>
        <w:tabs>
          <w:tab w:val="left" w:pos="851"/>
        </w:tabs>
        <w:spacing w:before="60" w:after="60"/>
        <w:ind w:firstLine="709"/>
        <w:jc w:val="both"/>
        <w:rPr>
          <w:sz w:val="28"/>
          <w:szCs w:val="28"/>
        </w:rPr>
      </w:pPr>
      <w:r w:rsidRPr="00580017">
        <w:rPr>
          <w:sz w:val="28"/>
          <w:szCs w:val="28"/>
        </w:rPr>
        <w:t>44</w:t>
      </w:r>
      <w:r w:rsidR="007B0DE9" w:rsidRPr="00580017">
        <w:rPr>
          <w:sz w:val="28"/>
          <w:szCs w:val="28"/>
        </w:rPr>
        <w:t xml:space="preserve">. Sửa đổi, bổ sung Điều 20 </w:t>
      </w:r>
      <w:r w:rsidR="00722C47" w:rsidRPr="00580017">
        <w:rPr>
          <w:sz w:val="28"/>
          <w:szCs w:val="28"/>
        </w:rPr>
        <w:t>như sau</w:t>
      </w:r>
      <w:r w:rsidR="007B0DE9" w:rsidRPr="00580017">
        <w:rPr>
          <w:sz w:val="28"/>
          <w:szCs w:val="28"/>
        </w:rPr>
        <w:t>:</w:t>
      </w:r>
    </w:p>
    <w:p w14:paraId="0045F0E9" w14:textId="77777777" w:rsidR="007B0DE9" w:rsidRPr="00580017" w:rsidRDefault="007B0DE9" w:rsidP="00B907C0">
      <w:pPr>
        <w:keepNext/>
        <w:keepLines/>
        <w:spacing w:before="60" w:after="60"/>
        <w:ind w:firstLine="720"/>
        <w:jc w:val="both"/>
        <w:outlineLvl w:val="1"/>
        <w:rPr>
          <w:b/>
          <w:sz w:val="28"/>
          <w:szCs w:val="28"/>
          <w:lang w:val="vi-VN"/>
        </w:rPr>
      </w:pPr>
      <w:r w:rsidRPr="00580017">
        <w:rPr>
          <w:sz w:val="28"/>
          <w:szCs w:val="28"/>
        </w:rPr>
        <w:t>“</w:t>
      </w:r>
      <w:bookmarkStart w:id="9" w:name="_Toc154525198"/>
      <w:r w:rsidRPr="00580017">
        <w:rPr>
          <w:b/>
          <w:sz w:val="28"/>
          <w:szCs w:val="28"/>
          <w:lang w:val="vi-VN"/>
        </w:rPr>
        <w:t>Điều 20. Danh mục công trình kiến trúc có giá trị</w:t>
      </w:r>
      <w:bookmarkEnd w:id="9"/>
    </w:p>
    <w:p w14:paraId="1637BEC3" w14:textId="7B637753" w:rsidR="007B0DE9" w:rsidRPr="00580017" w:rsidRDefault="00343741" w:rsidP="00343741">
      <w:pPr>
        <w:tabs>
          <w:tab w:val="left" w:pos="851"/>
          <w:tab w:val="left" w:pos="993"/>
        </w:tabs>
        <w:spacing w:before="60" w:after="60"/>
        <w:jc w:val="both"/>
        <w:rPr>
          <w:bCs/>
          <w:sz w:val="28"/>
          <w:szCs w:val="28"/>
          <w:lang w:val="vi-VN"/>
        </w:rPr>
      </w:pPr>
      <w:r w:rsidRPr="00580017">
        <w:rPr>
          <w:bCs/>
          <w:sz w:val="28"/>
          <w:szCs w:val="28"/>
        </w:rPr>
        <w:tab/>
        <w:t xml:space="preserve">a) </w:t>
      </w:r>
      <w:r w:rsidR="007B0DE9" w:rsidRPr="00580017">
        <w:rPr>
          <w:bCs/>
          <w:sz w:val="28"/>
          <w:szCs w:val="28"/>
          <w:lang w:val="vi-VN"/>
        </w:rPr>
        <w:t xml:space="preserve">Công trình kiến trúc có giá trị là công trình kiến trúc có giá trị tiêu biểu về kiến trúc, lịch sử, văn hóa, nghệ thuật được </w:t>
      </w:r>
      <w:r w:rsidR="007B0DE9" w:rsidRPr="00580017">
        <w:rPr>
          <w:bCs/>
          <w:sz w:val="28"/>
          <w:szCs w:val="28"/>
        </w:rPr>
        <w:t>cấp có thẩm quyền phê duyệt</w:t>
      </w:r>
      <w:r w:rsidR="007B0DE9" w:rsidRPr="00580017">
        <w:rPr>
          <w:bCs/>
          <w:sz w:val="28"/>
          <w:szCs w:val="28"/>
          <w:lang w:val="vi-VN"/>
        </w:rPr>
        <w:t>.</w:t>
      </w:r>
    </w:p>
    <w:p w14:paraId="739E0772" w14:textId="62517ABB" w:rsidR="007B0DE9" w:rsidRPr="00580017" w:rsidRDefault="00343741" w:rsidP="00343741">
      <w:pPr>
        <w:tabs>
          <w:tab w:val="left" w:pos="851"/>
          <w:tab w:val="left" w:pos="993"/>
        </w:tabs>
        <w:spacing w:before="60" w:after="60"/>
        <w:jc w:val="both"/>
        <w:rPr>
          <w:bCs/>
          <w:sz w:val="28"/>
          <w:szCs w:val="28"/>
          <w:lang w:val="vi-VN"/>
        </w:rPr>
      </w:pPr>
      <w:r w:rsidRPr="00580017">
        <w:rPr>
          <w:bCs/>
          <w:sz w:val="28"/>
          <w:szCs w:val="28"/>
          <w:lang w:val="vi-VN"/>
        </w:rPr>
        <w:tab/>
      </w:r>
      <w:r w:rsidRPr="00580017">
        <w:rPr>
          <w:bCs/>
          <w:sz w:val="28"/>
          <w:szCs w:val="28"/>
        </w:rPr>
        <w:t xml:space="preserve">b) </w:t>
      </w:r>
      <w:r w:rsidR="007B0DE9" w:rsidRPr="00580017">
        <w:rPr>
          <w:bCs/>
          <w:sz w:val="28"/>
          <w:szCs w:val="28"/>
          <w:lang w:val="vi-VN"/>
        </w:rPr>
        <w:t>Các nội dung xác định tiêu chí đánh giá, trình tự lập, thẩm định, phê duyệt, điều chỉnh và phân loại công trình kiến trúc có giá trị được quy định tại mục 1, Chương II của Nghị định 85/2020/NĐ-CP ngày 17 tháng 7 năm 2020 của Chính phủ hướng dẫn thi hành Luật Kiến trúc.</w:t>
      </w:r>
    </w:p>
    <w:p w14:paraId="10908900" w14:textId="5B3AE273" w:rsidR="007B0DE9" w:rsidRPr="00580017" w:rsidRDefault="00343741" w:rsidP="00343741">
      <w:pPr>
        <w:tabs>
          <w:tab w:val="left" w:pos="851"/>
          <w:tab w:val="left" w:pos="993"/>
        </w:tabs>
        <w:spacing w:before="60" w:after="60"/>
        <w:jc w:val="both"/>
        <w:rPr>
          <w:bCs/>
          <w:sz w:val="28"/>
          <w:szCs w:val="28"/>
          <w:lang w:val="vi-VN"/>
        </w:rPr>
      </w:pPr>
      <w:r w:rsidRPr="00580017">
        <w:rPr>
          <w:bCs/>
          <w:sz w:val="28"/>
          <w:szCs w:val="28"/>
          <w:lang w:val="vi-VN"/>
        </w:rPr>
        <w:tab/>
      </w:r>
      <w:r w:rsidRPr="00580017">
        <w:rPr>
          <w:bCs/>
          <w:sz w:val="28"/>
          <w:szCs w:val="28"/>
        </w:rPr>
        <w:t xml:space="preserve">c) </w:t>
      </w:r>
      <w:r w:rsidR="007B0DE9" w:rsidRPr="00580017">
        <w:rPr>
          <w:bCs/>
          <w:sz w:val="28"/>
          <w:szCs w:val="28"/>
          <w:lang w:val="vi-VN"/>
        </w:rPr>
        <w:t xml:space="preserve">Danh mục công trình kiến trúc có giá trị tại </w:t>
      </w:r>
      <w:r w:rsidR="007B0DE9" w:rsidRPr="00580017">
        <w:rPr>
          <w:bCs/>
          <w:sz w:val="28"/>
          <w:szCs w:val="28"/>
        </w:rPr>
        <w:t>khu vực lập quy chế</w:t>
      </w:r>
      <w:r w:rsidR="007B0DE9" w:rsidRPr="00580017">
        <w:rPr>
          <w:bCs/>
          <w:sz w:val="28"/>
          <w:szCs w:val="28"/>
          <w:lang w:val="vi-VN"/>
        </w:rPr>
        <w:t xml:space="preserve"> được cấp có thẩm quyền phê duyệt năm 2023 theo Phụ lục IV của Quy chế này. Hàng năm sẽ tiếp rà soát, đánh giá, bổ sung hằng năm phục vụ công tác quản lý, bảo vệ và phát huy giá trị.</w:t>
      </w:r>
    </w:p>
    <w:p w14:paraId="4BAEEA6C" w14:textId="648B1237" w:rsidR="007B0DE9" w:rsidRPr="00580017" w:rsidRDefault="00343741" w:rsidP="00343741">
      <w:pPr>
        <w:tabs>
          <w:tab w:val="left" w:pos="851"/>
          <w:tab w:val="left" w:pos="993"/>
        </w:tabs>
        <w:spacing w:before="60" w:after="60"/>
        <w:jc w:val="both"/>
        <w:rPr>
          <w:sz w:val="28"/>
          <w:szCs w:val="28"/>
        </w:rPr>
      </w:pPr>
      <w:r w:rsidRPr="00580017">
        <w:rPr>
          <w:bCs/>
          <w:sz w:val="28"/>
          <w:szCs w:val="28"/>
          <w:lang w:val="vi-VN"/>
        </w:rPr>
        <w:tab/>
      </w:r>
      <w:r w:rsidRPr="00580017">
        <w:rPr>
          <w:bCs/>
          <w:sz w:val="28"/>
          <w:szCs w:val="28"/>
        </w:rPr>
        <w:t xml:space="preserve">d) </w:t>
      </w:r>
      <w:r w:rsidR="007B0DE9" w:rsidRPr="00580017">
        <w:rPr>
          <w:bCs/>
          <w:sz w:val="28"/>
          <w:szCs w:val="28"/>
          <w:lang w:val="vi-VN"/>
        </w:rPr>
        <w:t>Các công trình kiến trúc thuộc danh mục công trình kiến trúc có giá trị có thể được đưa ra khỏi danh sách hoặc thay đổi cấp giá trị khi trong quá trình quản lý sử dụng công trình không còn đủ tiêu chí tại thời điểm xét công nhận hoặc công trình phải phá bỏ để phục vụ các yêu cầu an ninh quốc phòng hoặc để phát triển cơ sở hạ tầng xã hội,</w:t>
      </w:r>
      <w:r w:rsidR="007B0DE9" w:rsidRPr="00580017">
        <w:rPr>
          <w:sz w:val="28"/>
          <w:szCs w:val="28"/>
          <w:lang w:val="vi-VN"/>
        </w:rPr>
        <w:t xml:space="preserve"> hạ tầng quan trọng của thành phố</w:t>
      </w:r>
      <w:r w:rsidR="007B0DE9" w:rsidRPr="00580017">
        <w:rPr>
          <w:sz w:val="28"/>
          <w:szCs w:val="28"/>
        </w:rPr>
        <w:t xml:space="preserve"> hoặc các trường hợp khác theo quyết định của cơ quan có thẩm quyền</w:t>
      </w:r>
      <w:r w:rsidR="007B0DE9" w:rsidRPr="00580017">
        <w:rPr>
          <w:sz w:val="28"/>
          <w:szCs w:val="28"/>
          <w:lang w:val="vi-VN"/>
        </w:rPr>
        <w:t>.</w:t>
      </w:r>
      <w:r w:rsidR="007B0DE9" w:rsidRPr="00580017">
        <w:rPr>
          <w:sz w:val="28"/>
          <w:szCs w:val="28"/>
        </w:rPr>
        <w:t>”</w:t>
      </w:r>
    </w:p>
    <w:p w14:paraId="0A7D20EB" w14:textId="13F55E2D" w:rsidR="00501441" w:rsidRPr="00580017" w:rsidRDefault="00343741" w:rsidP="00B907C0">
      <w:pPr>
        <w:tabs>
          <w:tab w:val="left" w:pos="851"/>
        </w:tabs>
        <w:spacing w:before="60" w:after="60"/>
        <w:ind w:firstLine="709"/>
        <w:jc w:val="both"/>
        <w:rPr>
          <w:sz w:val="28"/>
          <w:szCs w:val="28"/>
        </w:rPr>
      </w:pPr>
      <w:r w:rsidRPr="00580017">
        <w:rPr>
          <w:sz w:val="28"/>
          <w:szCs w:val="28"/>
        </w:rPr>
        <w:t>45</w:t>
      </w:r>
      <w:r w:rsidR="00501441" w:rsidRPr="00580017">
        <w:rPr>
          <w:sz w:val="28"/>
          <w:szCs w:val="28"/>
        </w:rPr>
        <w:t xml:space="preserve">. Sửa đổi, bổ sung Điều 22 </w:t>
      </w:r>
      <w:r w:rsidR="00722C47" w:rsidRPr="00580017">
        <w:rPr>
          <w:sz w:val="28"/>
          <w:szCs w:val="28"/>
        </w:rPr>
        <w:t>như sau</w:t>
      </w:r>
      <w:r w:rsidR="00501441" w:rsidRPr="00580017">
        <w:rPr>
          <w:sz w:val="28"/>
          <w:szCs w:val="28"/>
        </w:rPr>
        <w:t>:</w:t>
      </w:r>
    </w:p>
    <w:p w14:paraId="7D649BA1" w14:textId="77777777" w:rsidR="00501441" w:rsidRPr="00580017" w:rsidRDefault="00501441" w:rsidP="00B907C0">
      <w:pPr>
        <w:tabs>
          <w:tab w:val="left" w:pos="852"/>
        </w:tabs>
        <w:spacing w:before="60" w:after="60"/>
        <w:ind w:firstLine="709"/>
        <w:jc w:val="both"/>
        <w:rPr>
          <w:sz w:val="28"/>
          <w:szCs w:val="28"/>
        </w:rPr>
      </w:pPr>
      <w:r w:rsidRPr="00580017">
        <w:rPr>
          <w:sz w:val="28"/>
          <w:szCs w:val="28"/>
        </w:rPr>
        <w:t>“</w:t>
      </w:r>
      <w:bookmarkStart w:id="10" w:name="_Toc154525200"/>
      <w:r w:rsidRPr="00580017">
        <w:rPr>
          <w:b/>
          <w:sz w:val="28"/>
          <w:szCs w:val="28"/>
        </w:rPr>
        <w:t>Điều 22. Quy định vai trò, trách nhiệm của các cơ quan tham gia quản lý công trình kiến trúc có giá trị</w:t>
      </w:r>
      <w:bookmarkEnd w:id="10"/>
    </w:p>
    <w:p w14:paraId="17B35B8A" w14:textId="1A9B2BF6" w:rsidR="00501441" w:rsidRPr="00580017" w:rsidRDefault="00343741" w:rsidP="00B907C0">
      <w:pPr>
        <w:tabs>
          <w:tab w:val="left" w:pos="851"/>
        </w:tabs>
        <w:spacing w:before="60" w:after="60"/>
        <w:ind w:firstLine="709"/>
        <w:jc w:val="both"/>
        <w:rPr>
          <w:sz w:val="28"/>
          <w:szCs w:val="28"/>
        </w:rPr>
      </w:pPr>
      <w:r w:rsidRPr="00580017">
        <w:rPr>
          <w:sz w:val="28"/>
          <w:szCs w:val="28"/>
        </w:rPr>
        <w:t>a)</w:t>
      </w:r>
      <w:r w:rsidR="00501441" w:rsidRPr="00580017">
        <w:rPr>
          <w:sz w:val="28"/>
          <w:szCs w:val="28"/>
        </w:rPr>
        <w:t xml:space="preserve"> Hoạt động quản lý, bảo vệ các công trình kiến trúc có giá trị tuân thủ Luật Kiến trúc, Luật Di sản văn hóa, Luật Quy hoạch đô thị và nông thôn và các văn bản pháp luật khác liên quan.</w:t>
      </w:r>
    </w:p>
    <w:p w14:paraId="1A6A62CB" w14:textId="77777777" w:rsidR="00343741" w:rsidRPr="00580017" w:rsidRDefault="00343741" w:rsidP="00343741">
      <w:pPr>
        <w:tabs>
          <w:tab w:val="left" w:pos="851"/>
        </w:tabs>
        <w:spacing w:before="60" w:after="60"/>
        <w:ind w:firstLine="709"/>
        <w:jc w:val="both"/>
        <w:rPr>
          <w:sz w:val="28"/>
          <w:szCs w:val="28"/>
        </w:rPr>
      </w:pPr>
      <w:r w:rsidRPr="00580017">
        <w:rPr>
          <w:sz w:val="28"/>
          <w:szCs w:val="28"/>
        </w:rPr>
        <w:t>b)</w:t>
      </w:r>
      <w:r w:rsidR="00501441" w:rsidRPr="00580017">
        <w:rPr>
          <w:sz w:val="28"/>
          <w:szCs w:val="28"/>
        </w:rPr>
        <w:t xml:space="preserve"> Ủy ban nhân dân thành phố thực hiện phân cấp, giao trách nhiệm quản lý công trình kiến trúc có giá trị cho cơ quan đầu mối, tổ chức xây dựng quy chế phối hợp giữa các cấp chính quyền, các cơ quan chuyên môn, chủ sở hữu, tổ chức được giao sử dụng quản lý các công trình kiến trúc có giá trị. Ủy ban nhân dân thành phố có trách nhiệm bố trí nguồn kinh phí hàng năm từ nguồn ngân sách hoặc các nguồn tài chính hợp pháp khác cho công tác quản lý, bảo tồn, cải tạo, sửa chữa, duy tu, bảo trì các công trình kiến trúc có giá trị.</w:t>
      </w:r>
    </w:p>
    <w:p w14:paraId="3A788DD8" w14:textId="1A1503F9" w:rsidR="007B0DE9" w:rsidRPr="00580017" w:rsidRDefault="00343741" w:rsidP="00343741">
      <w:pPr>
        <w:tabs>
          <w:tab w:val="left" w:pos="851"/>
        </w:tabs>
        <w:spacing w:before="60" w:after="60"/>
        <w:ind w:firstLine="709"/>
        <w:jc w:val="both"/>
        <w:rPr>
          <w:sz w:val="28"/>
          <w:szCs w:val="28"/>
        </w:rPr>
      </w:pPr>
      <w:r w:rsidRPr="00580017">
        <w:rPr>
          <w:sz w:val="28"/>
          <w:szCs w:val="28"/>
        </w:rPr>
        <w:t xml:space="preserve">c) </w:t>
      </w:r>
      <w:r w:rsidR="007B0DE9" w:rsidRPr="00580017">
        <w:rPr>
          <w:sz w:val="28"/>
          <w:szCs w:val="28"/>
          <w:lang w:val="vi-VN"/>
        </w:rPr>
        <w:t xml:space="preserve">Hàng năm, </w:t>
      </w:r>
      <w:r w:rsidR="007B0DE9" w:rsidRPr="00580017">
        <w:rPr>
          <w:sz w:val="28"/>
          <w:szCs w:val="28"/>
        </w:rPr>
        <w:t>UBND cấp xã</w:t>
      </w:r>
      <w:r w:rsidR="007B0DE9" w:rsidRPr="00580017">
        <w:rPr>
          <w:sz w:val="28"/>
          <w:szCs w:val="28"/>
          <w:lang w:val="vi-VN"/>
        </w:rPr>
        <w:t xml:space="preserve"> chủ trì phối hợp với</w:t>
      </w:r>
      <w:r w:rsidR="007B0DE9" w:rsidRPr="00580017">
        <w:rPr>
          <w:sz w:val="28"/>
          <w:szCs w:val="28"/>
        </w:rPr>
        <w:t xml:space="preserve"> Sở Xây dựng,</w:t>
      </w:r>
      <w:r w:rsidR="007B0DE9" w:rsidRPr="00580017">
        <w:rPr>
          <w:sz w:val="28"/>
          <w:szCs w:val="28"/>
          <w:lang w:val="vi-VN"/>
        </w:rPr>
        <w:t xml:space="preserve"> Sở Văn hóa</w:t>
      </w:r>
      <w:r w:rsidR="00485B08" w:rsidRPr="00580017">
        <w:rPr>
          <w:sz w:val="28"/>
          <w:szCs w:val="28"/>
        </w:rPr>
        <w:t>,</w:t>
      </w:r>
      <w:r w:rsidR="007B0DE9" w:rsidRPr="00580017">
        <w:rPr>
          <w:sz w:val="28"/>
          <w:szCs w:val="28"/>
          <w:lang w:val="vi-VN"/>
        </w:rPr>
        <w:t xml:space="preserve"> </w:t>
      </w:r>
      <w:r w:rsidR="00485B08" w:rsidRPr="00580017">
        <w:rPr>
          <w:sz w:val="28"/>
          <w:szCs w:val="28"/>
        </w:rPr>
        <w:t>Thể thao và Du lịch</w:t>
      </w:r>
      <w:r w:rsidR="007B0DE9" w:rsidRPr="00580017">
        <w:rPr>
          <w:sz w:val="28"/>
          <w:szCs w:val="28"/>
          <w:lang w:val="vi-VN"/>
        </w:rPr>
        <w:t xml:space="preserve"> và các đơn vị liên quan thực hiện kiểm kê các công trình kiến trúc có giá trị trên địa bàn, trong trường hợp đủ tiêu chí, </w:t>
      </w:r>
      <w:r w:rsidR="007B0DE9" w:rsidRPr="00580017">
        <w:rPr>
          <w:sz w:val="28"/>
          <w:szCs w:val="28"/>
        </w:rPr>
        <w:t>đề nghị  Sở Xây dựng tổng hợp, lập, thẩm định, trình</w:t>
      </w:r>
      <w:r w:rsidR="007B0DE9" w:rsidRPr="00580017">
        <w:rPr>
          <w:sz w:val="28"/>
          <w:szCs w:val="28"/>
          <w:lang w:val="vi-VN"/>
        </w:rPr>
        <w:t xml:space="preserve"> Ủy ban nhân dân thành phố phê duyệt điều chỉnh, bổ sung danh mục công trình kiến trúc có giá trị</w:t>
      </w:r>
      <w:r w:rsidR="007B0DE9" w:rsidRPr="00580017">
        <w:rPr>
          <w:sz w:val="28"/>
          <w:szCs w:val="28"/>
        </w:rPr>
        <w:t>, trừ trường hợp được Ủy ban nhân dân thành phố phân cấp, ủy quyền theo quy định</w:t>
      </w:r>
      <w:r w:rsidR="007B0DE9" w:rsidRPr="00580017">
        <w:rPr>
          <w:sz w:val="28"/>
          <w:szCs w:val="28"/>
          <w:lang w:val="vi-VN"/>
        </w:rPr>
        <w:t>.</w:t>
      </w:r>
    </w:p>
    <w:p w14:paraId="3C303F4B" w14:textId="5F57CC80" w:rsidR="00501441" w:rsidRPr="00580017" w:rsidRDefault="00343741" w:rsidP="00B907C0">
      <w:pPr>
        <w:tabs>
          <w:tab w:val="left" w:pos="851"/>
        </w:tabs>
        <w:spacing w:before="60" w:after="60"/>
        <w:ind w:firstLine="709"/>
        <w:jc w:val="both"/>
        <w:rPr>
          <w:sz w:val="28"/>
          <w:szCs w:val="28"/>
        </w:rPr>
      </w:pPr>
      <w:r w:rsidRPr="00580017">
        <w:rPr>
          <w:sz w:val="28"/>
          <w:szCs w:val="28"/>
        </w:rPr>
        <w:t>d)</w:t>
      </w:r>
      <w:r w:rsidR="00501441" w:rsidRPr="00580017">
        <w:rPr>
          <w:sz w:val="28"/>
          <w:szCs w:val="28"/>
        </w:rPr>
        <w:t xml:space="preserve"> Sở Văn hóa, Thể thao và Du lịch thực hiện truyền thông, quảng bá các thông tin về di sản văn hóa của thành phố Đà Nẵng bao gồm danh mục các công trình kiến trúc có giá trị thông qua việc xuất bản các ấn phẩm, phim tư liệu để giới thiệu đến người dân trong nước và cộng đồng quốc tế; Xây dựng đề án khai thác và phát huy giá trị các công trình kiến trúc có giá trị, các di tích, danh lam thắng cảnh của thành phố.</w:t>
      </w:r>
    </w:p>
    <w:p w14:paraId="21F90759" w14:textId="5DE9AE42" w:rsidR="00501441" w:rsidRPr="00580017" w:rsidRDefault="00343741" w:rsidP="00B907C0">
      <w:pPr>
        <w:tabs>
          <w:tab w:val="left" w:pos="851"/>
        </w:tabs>
        <w:spacing w:before="60" w:after="60"/>
        <w:ind w:firstLine="709"/>
        <w:jc w:val="both"/>
        <w:rPr>
          <w:sz w:val="28"/>
          <w:szCs w:val="28"/>
        </w:rPr>
      </w:pPr>
      <w:r w:rsidRPr="00580017">
        <w:rPr>
          <w:sz w:val="28"/>
          <w:szCs w:val="28"/>
        </w:rPr>
        <w:t>đ)</w:t>
      </w:r>
      <w:r w:rsidR="00501441" w:rsidRPr="00580017">
        <w:rPr>
          <w:sz w:val="28"/>
          <w:szCs w:val="28"/>
        </w:rPr>
        <w:t xml:space="preserve"> Hội đồng tư vấn về kiến trúc thành phố có trách nhiệm tham gia đánh giá để xét công nhận công trình kiến trúc có giá trị; góp ý kiến các phương án bảo tồn, cải tạo, sửa chữa các công trình kiến trúc có giá trị và các dự án có ảnh hưởng đến các di sản, di tích, các công trình kiến trúc có giá trị của thành phố.”</w:t>
      </w:r>
    </w:p>
    <w:p w14:paraId="699BB8C5" w14:textId="0A77CD7E" w:rsidR="00501441" w:rsidRPr="00580017" w:rsidRDefault="00343741" w:rsidP="00B907C0">
      <w:pPr>
        <w:tabs>
          <w:tab w:val="left" w:pos="851"/>
        </w:tabs>
        <w:spacing w:before="60" w:after="60"/>
        <w:ind w:firstLine="709"/>
        <w:jc w:val="both"/>
        <w:rPr>
          <w:sz w:val="28"/>
          <w:szCs w:val="28"/>
        </w:rPr>
      </w:pPr>
      <w:r w:rsidRPr="00580017">
        <w:rPr>
          <w:sz w:val="28"/>
          <w:szCs w:val="28"/>
        </w:rPr>
        <w:t>46</w:t>
      </w:r>
      <w:r w:rsidR="00501441" w:rsidRPr="00580017">
        <w:rPr>
          <w:sz w:val="28"/>
          <w:szCs w:val="28"/>
        </w:rPr>
        <w:t xml:space="preserve">. Bổ sung khoản 4 và khoản 5 Điều 25 như sau: </w:t>
      </w:r>
    </w:p>
    <w:p w14:paraId="160C5CCC" w14:textId="77777777" w:rsidR="00501441" w:rsidRPr="00580017" w:rsidRDefault="00501441" w:rsidP="00B907C0">
      <w:pPr>
        <w:tabs>
          <w:tab w:val="left" w:pos="852"/>
        </w:tabs>
        <w:spacing w:before="60" w:after="60"/>
        <w:ind w:firstLine="709"/>
        <w:jc w:val="both"/>
        <w:rPr>
          <w:b/>
          <w:sz w:val="28"/>
          <w:szCs w:val="28"/>
        </w:rPr>
      </w:pPr>
      <w:r w:rsidRPr="00580017">
        <w:rPr>
          <w:sz w:val="28"/>
          <w:szCs w:val="28"/>
        </w:rPr>
        <w:t>“</w:t>
      </w:r>
      <w:r w:rsidRPr="00580017">
        <w:rPr>
          <w:b/>
          <w:sz w:val="28"/>
          <w:szCs w:val="28"/>
        </w:rPr>
        <w:t>4. Về việc thực hiện tham vấn – phản biện xã hội</w:t>
      </w:r>
    </w:p>
    <w:p w14:paraId="7350C1EB" w14:textId="5E0BDC07" w:rsidR="00501441" w:rsidRPr="00580017" w:rsidRDefault="00501441" w:rsidP="00B907C0">
      <w:pPr>
        <w:tabs>
          <w:tab w:val="left" w:pos="852"/>
        </w:tabs>
        <w:spacing w:before="60" w:after="60"/>
        <w:ind w:firstLine="709"/>
        <w:jc w:val="both"/>
        <w:rPr>
          <w:sz w:val="28"/>
          <w:szCs w:val="28"/>
        </w:rPr>
      </w:pPr>
      <w:r w:rsidRPr="00580017">
        <w:rPr>
          <w:sz w:val="28"/>
          <w:szCs w:val="28"/>
        </w:rPr>
        <w:t xml:space="preserve">Đối với các trường hợp quy định phải có ý kiến tán đồng của Hội đồng tư vấn về kiến trúc thành phố và phải thực hiện tham vấn - phản biện xã hội công khai trên các phương tiện thông tin đại chúng trong 30 ngày tại Quy chế này thì chủ đầu tư được phép thực hiện song song các thủ tục khác trong giai đoạn chuẩn bị đầu tư của dự án. </w:t>
      </w:r>
    </w:p>
    <w:p w14:paraId="7C2C3CF8" w14:textId="77777777" w:rsidR="00501441" w:rsidRPr="00580017" w:rsidRDefault="00501441" w:rsidP="00B907C0">
      <w:pPr>
        <w:tabs>
          <w:tab w:val="left" w:pos="852"/>
        </w:tabs>
        <w:spacing w:before="60" w:after="60"/>
        <w:ind w:firstLine="709"/>
        <w:jc w:val="both"/>
        <w:rPr>
          <w:b/>
          <w:sz w:val="28"/>
          <w:szCs w:val="28"/>
        </w:rPr>
      </w:pPr>
      <w:r w:rsidRPr="00580017">
        <w:rPr>
          <w:b/>
          <w:sz w:val="28"/>
          <w:szCs w:val="28"/>
        </w:rPr>
        <w:t>5. Quy định chuyển tiếp</w:t>
      </w:r>
    </w:p>
    <w:p w14:paraId="482BE5D0" w14:textId="77777777" w:rsidR="00501441" w:rsidRPr="00580017" w:rsidRDefault="00501441" w:rsidP="00B907C0">
      <w:pPr>
        <w:tabs>
          <w:tab w:val="left" w:pos="852"/>
        </w:tabs>
        <w:spacing w:before="60" w:after="60"/>
        <w:ind w:firstLine="709"/>
        <w:jc w:val="both"/>
        <w:rPr>
          <w:sz w:val="28"/>
          <w:szCs w:val="28"/>
        </w:rPr>
      </w:pPr>
      <w:r w:rsidRPr="00580017">
        <w:rPr>
          <w:sz w:val="28"/>
          <w:szCs w:val="28"/>
        </w:rPr>
        <w:t xml:space="preserve">a) Đồ án quy hoạch đô thị và nông thôn trong phạm vi áp dụng quy chế này đã được phê duyệt trước ngày Quyết định này có hiệu lực đã tuân thủ theo các quy định khác thì tiếp tục thực hiện theo các quyết định phê duyệt đến hết thời hạn quy hoạch. Trường hợp thực hiện điều chỉnh quy hoạch đô thị và nông thôn sau ngày Quyết định này có hiệu lực thì phải tuân thủ theo Quy chế này. </w:t>
      </w:r>
    </w:p>
    <w:p w14:paraId="571C2FCF" w14:textId="77777777" w:rsidR="00501441" w:rsidRPr="00580017" w:rsidRDefault="00501441" w:rsidP="00B907C0">
      <w:pPr>
        <w:tabs>
          <w:tab w:val="left" w:pos="852"/>
        </w:tabs>
        <w:spacing w:before="60" w:after="60"/>
        <w:ind w:firstLine="709"/>
        <w:jc w:val="both"/>
        <w:rPr>
          <w:sz w:val="28"/>
          <w:szCs w:val="28"/>
        </w:rPr>
      </w:pPr>
      <w:r w:rsidRPr="00580017">
        <w:rPr>
          <w:sz w:val="28"/>
          <w:szCs w:val="28"/>
        </w:rPr>
        <w:t>b) Đồ án quy hoạch đô thị và nông thôn trong phạm vi áp dụng quy chế này đang được hoặc đã được cơ quan nhà nước có thẩm quyền thẩm định trước ngày Quyết định này có hiệu lực thì được tiếp tục thực hiện việc thẩm định, phê duyệt và thực hiện đến hết thời hạn quy hoạch. Trường hợp thực hiện điều chỉnh quy hoạch đô thị và nông thôn sau ngày Quyết định này có hiệu lực thì phải tuân thủ theo Quy chế này.</w:t>
      </w:r>
    </w:p>
    <w:p w14:paraId="65A24AA0" w14:textId="77777777" w:rsidR="007B0DE9" w:rsidRPr="00580017" w:rsidRDefault="00501441" w:rsidP="00B907C0">
      <w:pPr>
        <w:tabs>
          <w:tab w:val="left" w:pos="852"/>
        </w:tabs>
        <w:spacing w:before="60" w:after="60"/>
        <w:ind w:firstLine="709"/>
        <w:jc w:val="both"/>
        <w:rPr>
          <w:sz w:val="28"/>
          <w:szCs w:val="28"/>
        </w:rPr>
      </w:pPr>
      <w:r w:rsidRPr="00580017">
        <w:rPr>
          <w:sz w:val="28"/>
          <w:szCs w:val="28"/>
        </w:rPr>
        <w:t>c) Đồ án quy hoạch đô thị và nông thôn trong phạm vi áp dụng quy chế này chưa được cơ quan nhà nước có thẩm quyền thẩm định trước ngày Quyết định này có hiệu lực thì phải soát xét, chỉnh sửa cho phù hợp với các quy định của Quy chế này và các quy định khác trước khi phê duyệt.</w:t>
      </w:r>
    </w:p>
    <w:p w14:paraId="6F62EA78" w14:textId="750A59A6" w:rsidR="00501441" w:rsidRDefault="007B0DE9" w:rsidP="00B907C0">
      <w:pPr>
        <w:spacing w:before="60" w:after="60"/>
        <w:ind w:firstLine="720"/>
        <w:jc w:val="both"/>
        <w:rPr>
          <w:sz w:val="28"/>
          <w:szCs w:val="28"/>
        </w:rPr>
      </w:pPr>
      <w:r w:rsidRPr="00580017">
        <w:rPr>
          <w:sz w:val="28"/>
          <w:szCs w:val="28"/>
        </w:rPr>
        <w:t xml:space="preserve">d) Trong trường hợp, có quy định của pháp luật liên quan đến quản lý kiến trúc </w:t>
      </w:r>
      <w:r w:rsidR="00257436" w:rsidRPr="00580017">
        <w:rPr>
          <w:sz w:val="28"/>
          <w:szCs w:val="28"/>
        </w:rPr>
        <w:t xml:space="preserve">mà </w:t>
      </w:r>
      <w:r w:rsidRPr="00580017">
        <w:rPr>
          <w:sz w:val="28"/>
          <w:szCs w:val="28"/>
        </w:rPr>
        <w:t>chưa được quy định hoặc quy định khác tại Quy chế này thì đối tượng, phạm vi áp dụng tại Quy chế này được tạm thời áp dụng những quy định đó và Sở Xây dựng có trách nhiệm tham mưu cấp có thẩm quyền điều chỉnh, sửa đổi Quy chế đảm bảo pháp luật có liên quan.</w:t>
      </w:r>
      <w:r w:rsidR="00501441" w:rsidRPr="00580017">
        <w:rPr>
          <w:sz w:val="28"/>
          <w:szCs w:val="28"/>
        </w:rPr>
        <w:t>”</w:t>
      </w:r>
    </w:p>
    <w:p w14:paraId="291E289F" w14:textId="51DAECEC" w:rsidR="00B513CF" w:rsidRDefault="00B513CF" w:rsidP="00B907C0">
      <w:pPr>
        <w:spacing w:before="60" w:after="60"/>
        <w:ind w:firstLine="720"/>
        <w:jc w:val="both"/>
        <w:rPr>
          <w:sz w:val="28"/>
          <w:szCs w:val="28"/>
        </w:rPr>
      </w:pPr>
      <w:r>
        <w:rPr>
          <w:sz w:val="28"/>
          <w:szCs w:val="28"/>
        </w:rPr>
        <w:t>47. Sửa đổi, bổ sung khoản 3 Điều 26 như sau:</w:t>
      </w:r>
    </w:p>
    <w:p w14:paraId="154B1F2B" w14:textId="77777777" w:rsidR="00B513CF" w:rsidRPr="00B513CF" w:rsidRDefault="00B513CF" w:rsidP="00B513CF">
      <w:pPr>
        <w:spacing w:before="60" w:after="60"/>
        <w:ind w:firstLine="720"/>
        <w:jc w:val="both"/>
        <w:rPr>
          <w:b/>
          <w:bCs/>
          <w:sz w:val="28"/>
          <w:szCs w:val="28"/>
        </w:rPr>
      </w:pPr>
      <w:r w:rsidRPr="00B513CF">
        <w:rPr>
          <w:sz w:val="28"/>
          <w:szCs w:val="28"/>
        </w:rPr>
        <w:t>“</w:t>
      </w:r>
      <w:r w:rsidRPr="00B513CF">
        <w:rPr>
          <w:b/>
          <w:bCs/>
          <w:sz w:val="28"/>
          <w:szCs w:val="28"/>
          <w:lang w:val="vi-VN"/>
        </w:rPr>
        <w:t xml:space="preserve">3. Trách nhiệm của </w:t>
      </w:r>
      <w:r w:rsidRPr="00B513CF">
        <w:rPr>
          <w:b/>
          <w:bCs/>
          <w:sz w:val="28"/>
          <w:szCs w:val="28"/>
        </w:rPr>
        <w:t>Sở Xây dựng</w:t>
      </w:r>
    </w:p>
    <w:p w14:paraId="7DF7780E" w14:textId="77777777" w:rsidR="00B513CF" w:rsidRPr="00B513CF" w:rsidRDefault="00B513CF" w:rsidP="00B513CF">
      <w:pPr>
        <w:spacing w:before="60" w:after="60"/>
        <w:ind w:firstLine="720"/>
        <w:jc w:val="both"/>
        <w:rPr>
          <w:sz w:val="28"/>
          <w:szCs w:val="28"/>
          <w:lang w:val="vi-VN"/>
        </w:rPr>
      </w:pPr>
      <w:r w:rsidRPr="00B513CF">
        <w:rPr>
          <w:b/>
          <w:sz w:val="28"/>
          <w:szCs w:val="28"/>
        </w:rPr>
        <w:t>3.1</w:t>
      </w:r>
      <w:r w:rsidRPr="00B513CF">
        <w:rPr>
          <w:sz w:val="28"/>
          <w:szCs w:val="28"/>
          <w:lang w:val="vi-VN"/>
        </w:rPr>
        <w:t xml:space="preserve"> Hướng dẫn về chuyên môn, nghiệp vụ cho các cơ quan có thẩm quyền cấp giấy phép xây dựng và quản lý trật tự xây dựng trên địa bàn thành phố theo phân cấp.</w:t>
      </w:r>
    </w:p>
    <w:p w14:paraId="19C59D36" w14:textId="77777777" w:rsidR="00B513CF" w:rsidRPr="00B513CF" w:rsidRDefault="00B513CF" w:rsidP="00B513CF">
      <w:pPr>
        <w:spacing w:before="60" w:after="60"/>
        <w:ind w:firstLine="720"/>
        <w:jc w:val="both"/>
        <w:rPr>
          <w:sz w:val="28"/>
          <w:szCs w:val="28"/>
          <w:lang w:val="vi-VN"/>
        </w:rPr>
      </w:pPr>
      <w:r w:rsidRPr="00B513CF">
        <w:rPr>
          <w:b/>
          <w:sz w:val="28"/>
          <w:szCs w:val="28"/>
        </w:rPr>
        <w:t>3.2</w:t>
      </w:r>
      <w:r w:rsidRPr="00B513CF">
        <w:rPr>
          <w:sz w:val="28"/>
          <w:szCs w:val="28"/>
          <w:lang w:val="vi-VN"/>
        </w:rPr>
        <w:t xml:space="preserve"> Tổ chức kiểm tra định kỳ hoặc đột xuất công tác cấp giấy phép xây dựng và quản lý trật tự xây dựng tại các cơ quan có thẩm quyền cấp giấy phép xây dựng trên địa bàn thành phố theo phân cấp.</w:t>
      </w:r>
    </w:p>
    <w:p w14:paraId="56C00268" w14:textId="68183CDD" w:rsidR="00B513CF" w:rsidRDefault="00B513CF" w:rsidP="00B907C0">
      <w:pPr>
        <w:spacing w:before="60" w:after="60"/>
        <w:ind w:firstLine="720"/>
        <w:jc w:val="both"/>
        <w:rPr>
          <w:sz w:val="28"/>
          <w:szCs w:val="28"/>
          <w:lang w:val="vi-VN"/>
        </w:rPr>
      </w:pPr>
      <w:r w:rsidRPr="00B513CF">
        <w:rPr>
          <w:b/>
          <w:sz w:val="28"/>
          <w:szCs w:val="28"/>
        </w:rPr>
        <w:t>3.3</w:t>
      </w:r>
      <w:r w:rsidRPr="00B513CF">
        <w:rPr>
          <w:sz w:val="28"/>
          <w:szCs w:val="28"/>
          <w:lang w:val="vi-VN"/>
        </w:rPr>
        <w:t xml:space="preserve"> Theo dõi, tổng hợp, đánh giá quá trình thực hiện Quy chế, đề xuất các nội dung cần chỉnh sửa, bổ sung cho phù hợp với các văn bản pháp luật và thực tiễn triển khai trên địa bàn thành phố, trình các cấp có thẩm quyền xem xét.</w:t>
      </w:r>
    </w:p>
    <w:p w14:paraId="04E3E5C5" w14:textId="111B59F5" w:rsidR="00B513CF" w:rsidRPr="00B513CF" w:rsidRDefault="00B513CF" w:rsidP="00B513CF">
      <w:pPr>
        <w:spacing w:before="60" w:after="60"/>
        <w:ind w:firstLine="720"/>
        <w:jc w:val="both"/>
        <w:rPr>
          <w:sz w:val="28"/>
          <w:szCs w:val="28"/>
        </w:rPr>
      </w:pPr>
      <w:r w:rsidRPr="00B513CF">
        <w:rPr>
          <w:b/>
          <w:sz w:val="28"/>
          <w:szCs w:val="28"/>
          <w:highlight w:val="cyan"/>
        </w:rPr>
        <w:t>3.4</w:t>
      </w:r>
      <w:r w:rsidRPr="00B513CF">
        <w:rPr>
          <w:sz w:val="28"/>
          <w:szCs w:val="28"/>
          <w:highlight w:val="cyan"/>
        </w:rPr>
        <w:t xml:space="preserve"> Tổng hợp, báo cáo cụ thể Chủ tịch UBND thành phố xem xét, quyết định đối với các trường hợp khác quy định tại điểm 2.2b khoản 2 Điều 12 </w:t>
      </w:r>
      <w:r w:rsidRPr="00B513CF">
        <w:rPr>
          <w:color w:val="000000"/>
          <w:sz w:val="28"/>
          <w:szCs w:val="28"/>
          <w:highlight w:val="cyan"/>
        </w:rPr>
        <w:t>Quy chế quản lý kiến trúc này.”</w:t>
      </w:r>
      <w:r>
        <w:rPr>
          <w:color w:val="000000"/>
          <w:sz w:val="28"/>
          <w:szCs w:val="28"/>
        </w:rPr>
        <w:t xml:space="preserve"> </w:t>
      </w:r>
    </w:p>
    <w:p w14:paraId="7F30017E" w14:textId="2CE901D3" w:rsidR="00815763" w:rsidRPr="00580017" w:rsidRDefault="00B513CF" w:rsidP="00B907C0">
      <w:pPr>
        <w:tabs>
          <w:tab w:val="left" w:pos="852"/>
        </w:tabs>
        <w:spacing w:before="60" w:after="60"/>
        <w:ind w:firstLine="709"/>
        <w:jc w:val="both"/>
        <w:rPr>
          <w:sz w:val="28"/>
          <w:szCs w:val="28"/>
        </w:rPr>
      </w:pPr>
      <w:r>
        <w:rPr>
          <w:sz w:val="28"/>
          <w:szCs w:val="28"/>
        </w:rPr>
        <w:t>48</w:t>
      </w:r>
      <w:r w:rsidR="00815763" w:rsidRPr="00580017">
        <w:rPr>
          <w:sz w:val="28"/>
          <w:szCs w:val="28"/>
        </w:rPr>
        <w:t xml:space="preserve">. Sửa đổi, bổ sung </w:t>
      </w:r>
      <w:r w:rsidR="00501441" w:rsidRPr="00580017">
        <w:rPr>
          <w:sz w:val="28"/>
          <w:szCs w:val="28"/>
        </w:rPr>
        <w:t xml:space="preserve">khoản 5 Điều 26 </w:t>
      </w:r>
      <w:r w:rsidR="00722C47" w:rsidRPr="00580017">
        <w:rPr>
          <w:sz w:val="28"/>
          <w:szCs w:val="28"/>
        </w:rPr>
        <w:t>như sau</w:t>
      </w:r>
      <w:r w:rsidR="00501441" w:rsidRPr="00580017">
        <w:rPr>
          <w:sz w:val="28"/>
          <w:szCs w:val="28"/>
        </w:rPr>
        <w:t xml:space="preserve">: </w:t>
      </w:r>
    </w:p>
    <w:p w14:paraId="2EFFB736" w14:textId="77777777" w:rsidR="00815763" w:rsidRPr="00580017" w:rsidRDefault="00501441" w:rsidP="00B907C0">
      <w:pPr>
        <w:tabs>
          <w:tab w:val="left" w:pos="852"/>
        </w:tabs>
        <w:spacing w:before="60" w:after="60"/>
        <w:ind w:firstLine="709"/>
        <w:jc w:val="both"/>
        <w:rPr>
          <w:b/>
          <w:sz w:val="28"/>
          <w:szCs w:val="28"/>
        </w:rPr>
      </w:pPr>
      <w:r w:rsidRPr="00580017">
        <w:rPr>
          <w:sz w:val="28"/>
          <w:szCs w:val="28"/>
        </w:rPr>
        <w:t>“</w:t>
      </w:r>
      <w:r w:rsidRPr="00580017">
        <w:rPr>
          <w:b/>
          <w:sz w:val="28"/>
          <w:szCs w:val="28"/>
        </w:rPr>
        <w:t>5. Trách nhiệm Ủy ban nhân dân các phường, xã</w:t>
      </w:r>
    </w:p>
    <w:p w14:paraId="69E05B46" w14:textId="77777777" w:rsidR="00815763" w:rsidRPr="00580017" w:rsidRDefault="00815763" w:rsidP="00B907C0">
      <w:pPr>
        <w:spacing w:before="60" w:after="60"/>
        <w:ind w:firstLine="720"/>
        <w:jc w:val="both"/>
        <w:rPr>
          <w:sz w:val="28"/>
          <w:szCs w:val="28"/>
          <w:lang w:val="vi-VN"/>
        </w:rPr>
      </w:pPr>
      <w:r w:rsidRPr="00580017">
        <w:rPr>
          <w:b/>
          <w:sz w:val="28"/>
          <w:szCs w:val="28"/>
        </w:rPr>
        <w:t>5.1</w:t>
      </w:r>
      <w:r w:rsidRPr="00580017">
        <w:rPr>
          <w:sz w:val="28"/>
          <w:szCs w:val="28"/>
          <w:lang w:val="vi-VN"/>
        </w:rPr>
        <w:t xml:space="preserve"> Phổ biến nội dung Quy chế này và các quy định của pháp luật liên quan đến công tác cấp giấy phép xây dựng trên các phương tiện thông tin đại chúng.</w:t>
      </w:r>
    </w:p>
    <w:p w14:paraId="5F1A6A63" w14:textId="77777777" w:rsidR="00815763" w:rsidRPr="00580017" w:rsidRDefault="00815763" w:rsidP="00B907C0">
      <w:pPr>
        <w:spacing w:before="60" w:after="60"/>
        <w:ind w:firstLine="720"/>
        <w:jc w:val="both"/>
        <w:rPr>
          <w:sz w:val="28"/>
          <w:szCs w:val="28"/>
          <w:lang w:val="vi-VN"/>
        </w:rPr>
      </w:pPr>
      <w:r w:rsidRPr="00580017">
        <w:rPr>
          <w:b/>
          <w:sz w:val="28"/>
          <w:szCs w:val="28"/>
        </w:rPr>
        <w:t xml:space="preserve">5.2 </w:t>
      </w:r>
      <w:r w:rsidRPr="00580017">
        <w:rPr>
          <w:sz w:val="28"/>
          <w:szCs w:val="28"/>
          <w:lang w:val="vi-VN"/>
        </w:rPr>
        <w:t>Tổng hợp các vấn đề của địa bàn quản lý trong quá trình triển khai thực hiện quy chế; đề xuất các nội dung cần chỉnh sửa, bổ sung cho phù hợp với các văn bản pháp luật và thực tiễn triển khai trên địa bàn, gửi Sở Xây dựng tổng hợp.</w:t>
      </w:r>
    </w:p>
    <w:p w14:paraId="13704FA1" w14:textId="77777777" w:rsidR="00815763" w:rsidRPr="00580017" w:rsidRDefault="00815763" w:rsidP="00B907C0">
      <w:pPr>
        <w:spacing w:before="60" w:after="60"/>
        <w:ind w:firstLine="720"/>
        <w:jc w:val="both"/>
        <w:rPr>
          <w:spacing w:val="-8"/>
          <w:sz w:val="28"/>
          <w:szCs w:val="28"/>
          <w:lang w:val="vi-VN"/>
        </w:rPr>
      </w:pPr>
      <w:r w:rsidRPr="00580017">
        <w:rPr>
          <w:b/>
          <w:spacing w:val="-8"/>
          <w:sz w:val="28"/>
          <w:szCs w:val="28"/>
        </w:rPr>
        <w:t>5.3</w:t>
      </w:r>
      <w:r w:rsidRPr="00580017">
        <w:rPr>
          <w:spacing w:val="-8"/>
          <w:sz w:val="28"/>
          <w:szCs w:val="28"/>
          <w:lang w:val="vi-VN"/>
        </w:rPr>
        <w:t xml:space="preserve"> Tham gia quản lý các công trình kiến trúc có giá trị thuộc địa bàn quản lý.</w:t>
      </w:r>
    </w:p>
    <w:p w14:paraId="56AB8A09" w14:textId="77777777" w:rsidR="00815763" w:rsidRPr="00580017" w:rsidRDefault="00815763" w:rsidP="00B907C0">
      <w:pPr>
        <w:spacing w:before="60" w:after="60"/>
        <w:ind w:firstLine="720"/>
        <w:jc w:val="both"/>
        <w:rPr>
          <w:sz w:val="28"/>
          <w:szCs w:val="28"/>
        </w:rPr>
      </w:pPr>
      <w:r w:rsidRPr="00580017">
        <w:rPr>
          <w:b/>
          <w:sz w:val="28"/>
          <w:szCs w:val="28"/>
        </w:rPr>
        <w:t>5.4</w:t>
      </w:r>
      <w:r w:rsidRPr="00580017">
        <w:rPr>
          <w:sz w:val="28"/>
          <w:szCs w:val="28"/>
        </w:rPr>
        <w:t xml:space="preserve"> </w:t>
      </w:r>
      <w:r w:rsidRPr="00580017">
        <w:rPr>
          <w:sz w:val="28"/>
          <w:szCs w:val="28"/>
          <w:lang w:val="vi-VN"/>
        </w:rPr>
        <w:t>Thường xuyên kiểm tra, theo dõi, kịp thời phát hiện các công trình kiến trúc có giá trị bị hư hỏng, xuống cấp để đề xuất các đơn vị có liên quan thực hiện việc tu bổ, sửa chữa, cải tạo theo quy định</w:t>
      </w:r>
      <w:r w:rsidRPr="00580017">
        <w:rPr>
          <w:sz w:val="28"/>
          <w:szCs w:val="28"/>
        </w:rPr>
        <w:t>.</w:t>
      </w:r>
    </w:p>
    <w:p w14:paraId="40C9E85E" w14:textId="5AB27121" w:rsidR="00501441" w:rsidRPr="00580017" w:rsidRDefault="00815763" w:rsidP="00B907C0">
      <w:pPr>
        <w:spacing w:before="60" w:after="60"/>
        <w:ind w:firstLine="720"/>
        <w:jc w:val="both"/>
        <w:rPr>
          <w:sz w:val="28"/>
          <w:szCs w:val="28"/>
        </w:rPr>
      </w:pPr>
      <w:r w:rsidRPr="00580017">
        <w:rPr>
          <w:b/>
          <w:sz w:val="28"/>
          <w:szCs w:val="28"/>
        </w:rPr>
        <w:t>5.5.</w:t>
      </w:r>
      <w:r w:rsidRPr="00580017">
        <w:rPr>
          <w:sz w:val="28"/>
          <w:szCs w:val="28"/>
        </w:rPr>
        <w:t xml:space="preserve"> Rà soát, điều chỉnh hoặc bãi bỏ theo thẩm quyền các quy hoạch chi tiết, quy định quản lý quy hoạch kiến trúc đã được phê duyệt, ban hành trước khi quy chế này có hiệu lực mà không còn phù hợp với định hướng phát triển về không gian, kiến trúc, cảnh quan của đô thị trên cơ sở bảo đảm không làm quá tải hạ tầng kỹ thuật, hạ tầng xã hội của khu vực đã được lập và phê duyệt quy hoạch, phù hợp với quy chuẩn và quy chế này. Trình tự, thủ tục, điều kiện, nguyên tắc rà soát, điều chỉnh, bải bõ các quy hoạch chi tiết, quy định quản lý quy hoạch kiến trúc thực hiện theo quy định của pháp luật.”</w:t>
      </w:r>
    </w:p>
    <w:p w14:paraId="76B2C75A" w14:textId="33A12306" w:rsidR="0003668D" w:rsidRPr="00580017" w:rsidRDefault="007B0DE9" w:rsidP="00B907C0">
      <w:pPr>
        <w:pStyle w:val="Noidung"/>
        <w:spacing w:before="60" w:after="60" w:line="240" w:lineRule="auto"/>
        <w:rPr>
          <w:b/>
          <w:bCs/>
          <w:szCs w:val="28"/>
        </w:rPr>
      </w:pPr>
      <w:r w:rsidRPr="00580017">
        <w:rPr>
          <w:b/>
          <w:bCs/>
          <w:szCs w:val="28"/>
        </w:rPr>
        <w:t xml:space="preserve">Điều 3. </w:t>
      </w:r>
      <w:r w:rsidR="00D92624" w:rsidRPr="00580017">
        <w:rPr>
          <w:szCs w:val="28"/>
        </w:rPr>
        <w:t>Quyết định này có hiệu lực</w:t>
      </w:r>
      <w:r w:rsidR="00CD726C" w:rsidRPr="00580017">
        <w:rPr>
          <w:szCs w:val="28"/>
        </w:rPr>
        <w:t xml:space="preserve"> từ ngày     tháng   </w:t>
      </w:r>
      <w:r w:rsidR="00D82463" w:rsidRPr="00580017">
        <w:rPr>
          <w:szCs w:val="28"/>
        </w:rPr>
        <w:t xml:space="preserve"> năm 2025. </w:t>
      </w:r>
      <w:r w:rsidR="006E2364" w:rsidRPr="00580017">
        <w:rPr>
          <w:szCs w:val="28"/>
        </w:rPr>
        <w:t xml:space="preserve"> </w:t>
      </w:r>
    </w:p>
    <w:p w14:paraId="3E79F7CB" w14:textId="77777777" w:rsidR="007B0DE9" w:rsidRPr="00580017" w:rsidRDefault="007B0DE9" w:rsidP="003231E1">
      <w:pPr>
        <w:spacing w:before="120" w:after="120"/>
        <w:ind w:firstLine="720"/>
        <w:jc w:val="both"/>
        <w:rPr>
          <w:sz w:val="28"/>
          <w:szCs w:val="28"/>
        </w:rPr>
      </w:pPr>
      <w:r w:rsidRPr="00580017">
        <w:rPr>
          <w:b/>
          <w:bCs/>
          <w:sz w:val="28"/>
          <w:szCs w:val="28"/>
        </w:rPr>
        <w:t>Điều 4.</w:t>
      </w:r>
      <w:r w:rsidRPr="00580017">
        <w:rPr>
          <w:sz w:val="28"/>
          <w:szCs w:val="28"/>
        </w:rPr>
        <w:t xml:space="preserve"> Chánh Văn phòng UBND thành phố; Chỉ huy trưởng Bộ Chỉ huy quân sự thành phố; Giám đốc Công an thành phố; Giám đốc các Sở: Xây dựng, Tài Chính, Nông nghiệp và Môi trường, Công Thương, Khoa học và Công nghệ, Văn hóa, Thể thao và Du lịch, Y tế, Giáo dục và Đào tạo, Tư pháp; Trưởng Ban Quản lý Khu Công nghệ cao và các Khu công nghiệp; Giám đốc các Ban Quản lý dự án thuộc UBND thành phố; Chủ tịch UBND phường, xã: phường Hải Châu, phường Hòa Cường, phường Thanh Khê, phường An Khê, phường An Hải, phường Sơn Trà, phường Ngũ Hành Sơn, phường Hòa Khánh, phường Hải Vân, phường Liên Chiểu, phường Cẩm Lệ, phường Hòa Xuân, xã Hòa Vang, xã Hòa Tiến, xã Bà Nà; Thủ trưởng các đơn vị và các tổ chức, cá nhân có liên quan chịu trách nhiệm thi hành Quyết định này./.</w:t>
      </w:r>
    </w:p>
    <w:tbl>
      <w:tblPr>
        <w:tblW w:w="8930" w:type="dxa"/>
        <w:tblInd w:w="108" w:type="dxa"/>
        <w:tblLayout w:type="fixed"/>
        <w:tblLook w:val="01E0" w:firstRow="1" w:lastRow="1" w:firstColumn="1" w:lastColumn="1" w:noHBand="0" w:noVBand="0"/>
      </w:tblPr>
      <w:tblGrid>
        <w:gridCol w:w="4995"/>
        <w:gridCol w:w="3935"/>
      </w:tblGrid>
      <w:tr w:rsidR="00704226" w:rsidRPr="000C7596" w14:paraId="0EC8E1F8" w14:textId="77777777" w:rsidTr="00645319">
        <w:trPr>
          <w:trHeight w:val="1666"/>
        </w:trPr>
        <w:tc>
          <w:tcPr>
            <w:tcW w:w="4995" w:type="dxa"/>
          </w:tcPr>
          <w:p w14:paraId="4DF83EA0" w14:textId="1A419111" w:rsidR="00BE7CBD" w:rsidRPr="00580017" w:rsidRDefault="00463E4F" w:rsidP="00BE7CBD">
            <w:pPr>
              <w:widowControl w:val="0"/>
              <w:ind w:left="-109"/>
              <w:rPr>
                <w:sz w:val="22"/>
                <w:szCs w:val="28"/>
              </w:rPr>
            </w:pPr>
            <w:r w:rsidRPr="00580017">
              <w:rPr>
                <w:b/>
                <w:bCs/>
                <w:i/>
                <w:iCs/>
                <w:szCs w:val="28"/>
                <w:lang w:val="vi-VN"/>
              </w:rPr>
              <w:t>Nơi nhận:</w:t>
            </w:r>
            <w:r w:rsidRPr="00580017">
              <w:rPr>
                <w:sz w:val="28"/>
                <w:szCs w:val="28"/>
                <w:lang w:val="vi-VN"/>
              </w:rPr>
              <w:br/>
            </w:r>
            <w:r w:rsidRPr="00580017">
              <w:rPr>
                <w:sz w:val="22"/>
                <w:szCs w:val="28"/>
                <w:lang w:val="vi-VN"/>
              </w:rPr>
              <w:t xml:space="preserve">- </w:t>
            </w:r>
            <w:r w:rsidR="00BE7CBD" w:rsidRPr="00580017">
              <w:rPr>
                <w:sz w:val="22"/>
                <w:szCs w:val="28"/>
              </w:rPr>
              <w:t>Văn phòng Chính phủ;</w:t>
            </w:r>
            <w:r w:rsidRPr="00580017">
              <w:rPr>
                <w:sz w:val="22"/>
                <w:szCs w:val="28"/>
                <w:lang w:val="vi-VN"/>
              </w:rPr>
              <w:br/>
              <w:t xml:space="preserve">- </w:t>
            </w:r>
            <w:r w:rsidR="007B0DE9" w:rsidRPr="00580017">
              <w:rPr>
                <w:sz w:val="22"/>
                <w:szCs w:val="28"/>
              </w:rPr>
              <w:t xml:space="preserve">Vụ QHKT - </w:t>
            </w:r>
            <w:r w:rsidR="00BE7CBD" w:rsidRPr="00580017">
              <w:rPr>
                <w:sz w:val="22"/>
                <w:szCs w:val="28"/>
              </w:rPr>
              <w:t>Bộ Xây dựng;</w:t>
            </w:r>
          </w:p>
          <w:p w14:paraId="4289F0CF" w14:textId="77777777" w:rsidR="00BE7CBD" w:rsidRPr="00580017" w:rsidRDefault="00BE7CBD" w:rsidP="00BE7CBD">
            <w:pPr>
              <w:widowControl w:val="0"/>
              <w:ind w:left="-109"/>
              <w:rPr>
                <w:sz w:val="22"/>
                <w:szCs w:val="28"/>
              </w:rPr>
            </w:pPr>
            <w:r w:rsidRPr="00580017">
              <w:rPr>
                <w:bCs/>
                <w:i/>
                <w:iCs/>
                <w:szCs w:val="28"/>
              </w:rPr>
              <w:t>-</w:t>
            </w:r>
            <w:r w:rsidRPr="00580017">
              <w:rPr>
                <w:sz w:val="22"/>
                <w:szCs w:val="28"/>
              </w:rPr>
              <w:t xml:space="preserve"> Vụ Pháp chế - Bộ Xây dựng;</w:t>
            </w:r>
          </w:p>
          <w:p w14:paraId="160969EC" w14:textId="77777777" w:rsidR="002C26FA" w:rsidRPr="00580017" w:rsidRDefault="00BE7CBD" w:rsidP="00BE7CBD">
            <w:pPr>
              <w:widowControl w:val="0"/>
              <w:ind w:left="-109"/>
              <w:rPr>
                <w:sz w:val="22"/>
                <w:szCs w:val="28"/>
              </w:rPr>
            </w:pPr>
            <w:r w:rsidRPr="00580017">
              <w:rPr>
                <w:bCs/>
                <w:i/>
                <w:iCs/>
                <w:szCs w:val="28"/>
              </w:rPr>
              <w:t>-</w:t>
            </w:r>
            <w:r w:rsidRPr="00580017">
              <w:rPr>
                <w:sz w:val="22"/>
                <w:szCs w:val="28"/>
              </w:rPr>
              <w:t xml:space="preserve"> Cục Kiểm tra </w:t>
            </w:r>
            <w:r w:rsidR="002C26FA" w:rsidRPr="00580017">
              <w:rPr>
                <w:sz w:val="22"/>
                <w:szCs w:val="28"/>
              </w:rPr>
              <w:t xml:space="preserve">VB và Quản lý XL </w:t>
            </w:r>
          </w:p>
          <w:p w14:paraId="3CB1169A" w14:textId="336DCACA" w:rsidR="00BE7CBD" w:rsidRPr="00580017" w:rsidRDefault="002C26FA" w:rsidP="00BE7CBD">
            <w:pPr>
              <w:widowControl w:val="0"/>
              <w:ind w:left="-109"/>
              <w:rPr>
                <w:sz w:val="22"/>
                <w:szCs w:val="28"/>
              </w:rPr>
            </w:pPr>
            <w:r w:rsidRPr="00580017">
              <w:rPr>
                <w:sz w:val="22"/>
                <w:szCs w:val="28"/>
              </w:rPr>
              <w:t>VPHC – Bộ Tư pháp</w:t>
            </w:r>
            <w:r w:rsidR="00BE7CBD" w:rsidRPr="00580017">
              <w:rPr>
                <w:sz w:val="22"/>
                <w:szCs w:val="28"/>
              </w:rPr>
              <w:t>;</w:t>
            </w:r>
          </w:p>
          <w:p w14:paraId="2FA01158" w14:textId="77777777" w:rsidR="00BE7CBD" w:rsidRPr="00580017" w:rsidRDefault="00BE7CBD" w:rsidP="00BE7CBD">
            <w:pPr>
              <w:widowControl w:val="0"/>
              <w:ind w:left="-109"/>
              <w:rPr>
                <w:sz w:val="22"/>
                <w:szCs w:val="28"/>
              </w:rPr>
            </w:pPr>
            <w:r w:rsidRPr="00580017">
              <w:rPr>
                <w:bCs/>
                <w:i/>
                <w:iCs/>
                <w:szCs w:val="28"/>
              </w:rPr>
              <w:t>-</w:t>
            </w:r>
            <w:r w:rsidRPr="00580017">
              <w:rPr>
                <w:sz w:val="22"/>
                <w:szCs w:val="28"/>
              </w:rPr>
              <w:t xml:space="preserve"> Thường trực Thành ủy;</w:t>
            </w:r>
          </w:p>
          <w:p w14:paraId="721C5753" w14:textId="77777777" w:rsidR="00BE7CBD" w:rsidRPr="00580017" w:rsidRDefault="00BE7CBD" w:rsidP="00BE7CBD">
            <w:pPr>
              <w:widowControl w:val="0"/>
              <w:ind w:left="-109"/>
              <w:rPr>
                <w:sz w:val="22"/>
                <w:szCs w:val="28"/>
              </w:rPr>
            </w:pPr>
            <w:r w:rsidRPr="00580017">
              <w:rPr>
                <w:bCs/>
                <w:i/>
                <w:iCs/>
                <w:szCs w:val="28"/>
              </w:rPr>
              <w:t>-</w:t>
            </w:r>
            <w:r w:rsidRPr="00580017">
              <w:rPr>
                <w:sz w:val="22"/>
                <w:szCs w:val="28"/>
              </w:rPr>
              <w:t xml:space="preserve"> Thường trực HĐND thành phố;</w:t>
            </w:r>
          </w:p>
          <w:p w14:paraId="52B72DEC" w14:textId="77777777" w:rsidR="00BE7CBD" w:rsidRPr="00580017" w:rsidRDefault="00BE7CBD" w:rsidP="00BE7CBD">
            <w:pPr>
              <w:widowControl w:val="0"/>
              <w:ind w:left="-109"/>
              <w:rPr>
                <w:sz w:val="22"/>
                <w:szCs w:val="28"/>
              </w:rPr>
            </w:pPr>
            <w:r w:rsidRPr="00580017">
              <w:rPr>
                <w:bCs/>
                <w:i/>
                <w:iCs/>
                <w:szCs w:val="28"/>
              </w:rPr>
              <w:t>-</w:t>
            </w:r>
            <w:r w:rsidRPr="00580017">
              <w:rPr>
                <w:sz w:val="22"/>
                <w:szCs w:val="28"/>
              </w:rPr>
              <w:t xml:space="preserve"> Đoàn Đại biểu Quốc hội thành phố;</w:t>
            </w:r>
          </w:p>
          <w:p w14:paraId="215296E5" w14:textId="10B23575" w:rsidR="00BE7CBD" w:rsidRPr="00580017" w:rsidRDefault="00BE7CBD" w:rsidP="00BE7CBD">
            <w:pPr>
              <w:widowControl w:val="0"/>
              <w:ind w:left="-109"/>
              <w:rPr>
                <w:sz w:val="22"/>
                <w:szCs w:val="28"/>
              </w:rPr>
            </w:pPr>
            <w:r w:rsidRPr="00580017">
              <w:rPr>
                <w:bCs/>
                <w:i/>
                <w:iCs/>
                <w:szCs w:val="28"/>
              </w:rPr>
              <w:t>-</w:t>
            </w:r>
            <w:r w:rsidRPr="00580017">
              <w:rPr>
                <w:sz w:val="22"/>
                <w:szCs w:val="28"/>
              </w:rPr>
              <w:t xml:space="preserve"> Ủy ban Mặt trận Tổ quốc Việt Nam </w:t>
            </w:r>
            <w:r w:rsidR="002C26FA" w:rsidRPr="00580017">
              <w:rPr>
                <w:sz w:val="22"/>
                <w:szCs w:val="28"/>
              </w:rPr>
              <w:t>TP Đà Nẵng</w:t>
            </w:r>
            <w:r w:rsidRPr="00580017">
              <w:rPr>
                <w:sz w:val="22"/>
                <w:szCs w:val="28"/>
              </w:rPr>
              <w:t>;</w:t>
            </w:r>
          </w:p>
          <w:p w14:paraId="3C614FE9" w14:textId="77777777" w:rsidR="00BE7CBD" w:rsidRPr="00580017" w:rsidRDefault="00BE7CBD" w:rsidP="00BE7CBD">
            <w:pPr>
              <w:widowControl w:val="0"/>
              <w:ind w:left="-109"/>
              <w:rPr>
                <w:sz w:val="22"/>
                <w:szCs w:val="28"/>
              </w:rPr>
            </w:pPr>
            <w:r w:rsidRPr="00580017">
              <w:rPr>
                <w:bCs/>
                <w:i/>
                <w:iCs/>
                <w:szCs w:val="28"/>
              </w:rPr>
              <w:t>-</w:t>
            </w:r>
            <w:r w:rsidRPr="00580017">
              <w:rPr>
                <w:sz w:val="22"/>
                <w:szCs w:val="28"/>
              </w:rPr>
              <w:t xml:space="preserve"> CT và các PCT UBND thành phố;</w:t>
            </w:r>
          </w:p>
          <w:p w14:paraId="6B5BE69E" w14:textId="77777777" w:rsidR="00BE7CBD" w:rsidRPr="00580017" w:rsidRDefault="00BE7CBD" w:rsidP="00BE7CBD">
            <w:pPr>
              <w:widowControl w:val="0"/>
              <w:ind w:left="-109"/>
              <w:rPr>
                <w:sz w:val="22"/>
                <w:szCs w:val="28"/>
              </w:rPr>
            </w:pPr>
            <w:r w:rsidRPr="00580017">
              <w:rPr>
                <w:bCs/>
                <w:i/>
                <w:iCs/>
                <w:szCs w:val="28"/>
              </w:rPr>
              <w:t>-</w:t>
            </w:r>
            <w:r w:rsidRPr="00580017">
              <w:rPr>
                <w:sz w:val="22"/>
                <w:szCs w:val="28"/>
              </w:rPr>
              <w:t xml:space="preserve"> Các sở, ban, ngành, đoàn thể thành phố;</w:t>
            </w:r>
          </w:p>
          <w:p w14:paraId="28D2B2B9" w14:textId="21FA0718" w:rsidR="00BE7CBD" w:rsidRPr="00580017" w:rsidRDefault="00BE7CBD" w:rsidP="00BE7CBD">
            <w:pPr>
              <w:widowControl w:val="0"/>
              <w:ind w:left="-109"/>
              <w:rPr>
                <w:sz w:val="22"/>
                <w:szCs w:val="28"/>
              </w:rPr>
            </w:pPr>
            <w:r w:rsidRPr="00580017">
              <w:rPr>
                <w:bCs/>
                <w:i/>
                <w:iCs/>
                <w:szCs w:val="28"/>
              </w:rPr>
              <w:t>-</w:t>
            </w:r>
            <w:r w:rsidR="001E67FB" w:rsidRPr="00580017">
              <w:rPr>
                <w:sz w:val="22"/>
                <w:szCs w:val="28"/>
              </w:rPr>
              <w:t xml:space="preserve"> UBND các </w:t>
            </w:r>
            <w:r w:rsidRPr="00580017">
              <w:rPr>
                <w:sz w:val="22"/>
                <w:szCs w:val="28"/>
              </w:rPr>
              <w:t>phường, xã;</w:t>
            </w:r>
          </w:p>
          <w:p w14:paraId="2C297CFB" w14:textId="0216F98B" w:rsidR="00165508" w:rsidRPr="00580017" w:rsidRDefault="00BE7CBD" w:rsidP="002C26FA">
            <w:pPr>
              <w:widowControl w:val="0"/>
              <w:ind w:left="-109"/>
              <w:rPr>
                <w:sz w:val="22"/>
                <w:szCs w:val="28"/>
              </w:rPr>
            </w:pPr>
            <w:r w:rsidRPr="00580017">
              <w:rPr>
                <w:bCs/>
                <w:i/>
                <w:iCs/>
                <w:szCs w:val="28"/>
              </w:rPr>
              <w:t>-</w:t>
            </w:r>
            <w:r w:rsidRPr="00580017">
              <w:rPr>
                <w:sz w:val="22"/>
                <w:szCs w:val="28"/>
              </w:rPr>
              <w:t xml:space="preserve"> Công báo, Báo </w:t>
            </w:r>
            <w:r w:rsidR="002C26FA" w:rsidRPr="00580017">
              <w:rPr>
                <w:sz w:val="22"/>
                <w:szCs w:val="28"/>
              </w:rPr>
              <w:t>và Đài PT-</w:t>
            </w:r>
            <w:r w:rsidR="002C26FA" w:rsidRPr="00580017">
              <w:rPr>
                <w:bCs/>
                <w:iCs/>
                <w:szCs w:val="28"/>
              </w:rPr>
              <w:t>TH Đà Nẵng</w:t>
            </w:r>
            <w:r w:rsidRPr="00580017">
              <w:rPr>
                <w:bCs/>
                <w:iCs/>
                <w:szCs w:val="28"/>
              </w:rPr>
              <w:t>;</w:t>
            </w:r>
            <w:r w:rsidR="00463E4F" w:rsidRPr="00580017">
              <w:rPr>
                <w:sz w:val="22"/>
                <w:szCs w:val="28"/>
                <w:lang w:val="vi-VN"/>
              </w:rPr>
              <w:br/>
              <w:t>- Lưu: VT,</w:t>
            </w:r>
            <w:r w:rsidRPr="00580017">
              <w:rPr>
                <w:sz w:val="22"/>
                <w:szCs w:val="28"/>
              </w:rPr>
              <w:t xml:space="preserve"> SXD, ĐTĐT</w:t>
            </w:r>
            <w:r w:rsidR="00463E4F" w:rsidRPr="00580017">
              <w:rPr>
                <w:sz w:val="22"/>
                <w:szCs w:val="28"/>
                <w:lang w:val="vi-VN"/>
              </w:rPr>
              <w:t>.</w:t>
            </w:r>
          </w:p>
        </w:tc>
        <w:tc>
          <w:tcPr>
            <w:tcW w:w="3935" w:type="dxa"/>
          </w:tcPr>
          <w:p w14:paraId="4EAC64C0" w14:textId="0E4A00A5" w:rsidR="00BD2BA2" w:rsidRPr="00580017" w:rsidRDefault="00BE7CBD" w:rsidP="00CF422D">
            <w:pPr>
              <w:jc w:val="center"/>
              <w:rPr>
                <w:b/>
                <w:sz w:val="28"/>
                <w:szCs w:val="28"/>
              </w:rPr>
            </w:pPr>
            <w:r w:rsidRPr="00580017">
              <w:rPr>
                <w:b/>
                <w:sz w:val="28"/>
                <w:szCs w:val="28"/>
              </w:rPr>
              <w:t>TM. ỦY BAN NHÂN DÂN</w:t>
            </w:r>
          </w:p>
          <w:p w14:paraId="46A20319" w14:textId="40B6CB9D" w:rsidR="00326853" w:rsidRPr="000C7596" w:rsidRDefault="00A67B7F" w:rsidP="00CF422D">
            <w:pPr>
              <w:jc w:val="center"/>
              <w:rPr>
                <w:b/>
                <w:sz w:val="28"/>
                <w:szCs w:val="28"/>
              </w:rPr>
            </w:pPr>
            <w:r w:rsidRPr="00580017">
              <w:rPr>
                <w:b/>
                <w:sz w:val="28"/>
                <w:szCs w:val="28"/>
              </w:rPr>
              <w:t>CHỦ TỊCH</w:t>
            </w:r>
          </w:p>
          <w:p w14:paraId="505DBEC2" w14:textId="77777777" w:rsidR="00CF422D" w:rsidRPr="000C7596" w:rsidRDefault="00CF422D" w:rsidP="00CF422D">
            <w:pPr>
              <w:widowControl w:val="0"/>
              <w:autoSpaceDE w:val="0"/>
              <w:autoSpaceDN w:val="0"/>
              <w:adjustRightInd w:val="0"/>
              <w:jc w:val="center"/>
              <w:textAlignment w:val="center"/>
              <w:rPr>
                <w:b/>
                <w:sz w:val="18"/>
                <w:szCs w:val="26"/>
                <w:lang w:val="vi-VN"/>
              </w:rPr>
            </w:pPr>
          </w:p>
          <w:p w14:paraId="41CECF86" w14:textId="2CB2939F" w:rsidR="00CF422D" w:rsidRPr="000C7596" w:rsidRDefault="00CF422D" w:rsidP="00CF422D">
            <w:pPr>
              <w:widowControl w:val="0"/>
              <w:autoSpaceDE w:val="0"/>
              <w:autoSpaceDN w:val="0"/>
              <w:adjustRightInd w:val="0"/>
              <w:jc w:val="center"/>
              <w:textAlignment w:val="center"/>
              <w:rPr>
                <w:b/>
                <w:bCs/>
                <w:sz w:val="18"/>
                <w:szCs w:val="26"/>
              </w:rPr>
            </w:pPr>
          </w:p>
          <w:p w14:paraId="59D60A8F" w14:textId="035FFAF3" w:rsidR="00704226" w:rsidRPr="000C7596" w:rsidRDefault="00704226" w:rsidP="00CF422D">
            <w:pPr>
              <w:widowControl w:val="0"/>
              <w:autoSpaceDE w:val="0"/>
              <w:autoSpaceDN w:val="0"/>
              <w:adjustRightInd w:val="0"/>
              <w:jc w:val="center"/>
              <w:textAlignment w:val="center"/>
              <w:rPr>
                <w:b/>
                <w:bCs/>
                <w:sz w:val="18"/>
                <w:szCs w:val="26"/>
              </w:rPr>
            </w:pPr>
          </w:p>
          <w:p w14:paraId="142AFE71" w14:textId="506FF770" w:rsidR="00704226" w:rsidRPr="000C7596" w:rsidRDefault="00704226" w:rsidP="00CF422D">
            <w:pPr>
              <w:widowControl w:val="0"/>
              <w:autoSpaceDE w:val="0"/>
              <w:autoSpaceDN w:val="0"/>
              <w:adjustRightInd w:val="0"/>
              <w:jc w:val="center"/>
              <w:textAlignment w:val="center"/>
              <w:rPr>
                <w:b/>
                <w:bCs/>
                <w:sz w:val="18"/>
                <w:szCs w:val="26"/>
              </w:rPr>
            </w:pPr>
          </w:p>
          <w:p w14:paraId="72745AFA" w14:textId="74D31A1C" w:rsidR="00704226" w:rsidRPr="000C7596" w:rsidRDefault="00704226" w:rsidP="00CF422D">
            <w:pPr>
              <w:widowControl w:val="0"/>
              <w:autoSpaceDE w:val="0"/>
              <w:autoSpaceDN w:val="0"/>
              <w:adjustRightInd w:val="0"/>
              <w:jc w:val="center"/>
              <w:textAlignment w:val="center"/>
              <w:rPr>
                <w:b/>
                <w:bCs/>
                <w:sz w:val="18"/>
                <w:szCs w:val="26"/>
              </w:rPr>
            </w:pPr>
          </w:p>
          <w:p w14:paraId="619D9696" w14:textId="75A6E06A" w:rsidR="00704226" w:rsidRPr="000C7596" w:rsidRDefault="00704226" w:rsidP="00CF422D">
            <w:pPr>
              <w:widowControl w:val="0"/>
              <w:autoSpaceDE w:val="0"/>
              <w:autoSpaceDN w:val="0"/>
              <w:adjustRightInd w:val="0"/>
              <w:jc w:val="center"/>
              <w:textAlignment w:val="center"/>
              <w:rPr>
                <w:b/>
                <w:bCs/>
                <w:sz w:val="18"/>
                <w:szCs w:val="26"/>
              </w:rPr>
            </w:pPr>
          </w:p>
          <w:p w14:paraId="1DFC403D" w14:textId="71393634" w:rsidR="00704226" w:rsidRPr="000C7596" w:rsidRDefault="00704226" w:rsidP="00CF422D">
            <w:pPr>
              <w:widowControl w:val="0"/>
              <w:autoSpaceDE w:val="0"/>
              <w:autoSpaceDN w:val="0"/>
              <w:adjustRightInd w:val="0"/>
              <w:jc w:val="center"/>
              <w:textAlignment w:val="center"/>
              <w:rPr>
                <w:b/>
                <w:bCs/>
                <w:sz w:val="18"/>
                <w:szCs w:val="26"/>
              </w:rPr>
            </w:pPr>
          </w:p>
          <w:p w14:paraId="3AE1651F" w14:textId="77777777" w:rsidR="00704226" w:rsidRPr="000C7596" w:rsidRDefault="00704226" w:rsidP="00CF422D">
            <w:pPr>
              <w:widowControl w:val="0"/>
              <w:autoSpaceDE w:val="0"/>
              <w:autoSpaceDN w:val="0"/>
              <w:adjustRightInd w:val="0"/>
              <w:jc w:val="center"/>
              <w:textAlignment w:val="center"/>
              <w:rPr>
                <w:b/>
                <w:bCs/>
                <w:sz w:val="18"/>
                <w:szCs w:val="26"/>
              </w:rPr>
            </w:pPr>
          </w:p>
          <w:p w14:paraId="35FC135C" w14:textId="77777777" w:rsidR="008815ED" w:rsidRPr="000C7596" w:rsidRDefault="008815ED" w:rsidP="00CF422D">
            <w:pPr>
              <w:jc w:val="center"/>
              <w:rPr>
                <w:b/>
                <w:sz w:val="28"/>
                <w:szCs w:val="28"/>
              </w:rPr>
            </w:pPr>
          </w:p>
          <w:p w14:paraId="227F756F" w14:textId="064D08F9" w:rsidR="00165508" w:rsidRPr="000C7596" w:rsidRDefault="00165508" w:rsidP="001F0BFB">
            <w:pPr>
              <w:jc w:val="center"/>
              <w:rPr>
                <w:b/>
                <w:sz w:val="28"/>
                <w:szCs w:val="28"/>
              </w:rPr>
            </w:pPr>
          </w:p>
        </w:tc>
      </w:tr>
    </w:tbl>
    <w:p w14:paraId="4B9194E0" w14:textId="77777777" w:rsidR="00165508" w:rsidRPr="000C7596" w:rsidRDefault="00165508" w:rsidP="00D86FA2">
      <w:pPr>
        <w:pBdr>
          <w:top w:val="nil"/>
          <w:left w:val="nil"/>
          <w:bottom w:val="nil"/>
          <w:right w:val="nil"/>
          <w:between w:val="nil"/>
        </w:pBdr>
        <w:tabs>
          <w:tab w:val="left" w:pos="872"/>
          <w:tab w:val="left" w:pos="3360"/>
        </w:tabs>
        <w:spacing w:beforeLines="60" w:before="144" w:afterLines="60" w:after="144"/>
        <w:rPr>
          <w:sz w:val="28"/>
          <w:szCs w:val="28"/>
        </w:rPr>
      </w:pPr>
    </w:p>
    <w:sectPr w:rsidR="00165508" w:rsidRPr="000C7596" w:rsidSect="00D92624">
      <w:headerReference w:type="default" r:id="rId10"/>
      <w:pgSz w:w="11909" w:h="16834"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63466" w14:textId="77777777" w:rsidR="00F95C7B" w:rsidRDefault="00F95C7B">
      <w:r>
        <w:separator/>
      </w:r>
    </w:p>
  </w:endnote>
  <w:endnote w:type="continuationSeparator" w:id="0">
    <w:p w14:paraId="227EE42D" w14:textId="77777777" w:rsidR="00F95C7B" w:rsidRDefault="00F95C7B">
      <w:r>
        <w:continuationSeparator/>
      </w:r>
    </w:p>
  </w:endnote>
  <w:endnote w:type="continuationNotice" w:id="1">
    <w:p w14:paraId="359E0E50" w14:textId="77777777" w:rsidR="00F95C7B" w:rsidRDefault="00F95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2AFF" w:usb1="40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Book-Antiqu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 New Roman Italic">
    <w:altName w:val="Times New Roman"/>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BAB22" w14:textId="77777777" w:rsidR="00F95C7B" w:rsidRDefault="00F95C7B">
      <w:r>
        <w:separator/>
      </w:r>
    </w:p>
  </w:footnote>
  <w:footnote w:type="continuationSeparator" w:id="0">
    <w:p w14:paraId="7C53B3B2" w14:textId="77777777" w:rsidR="00F95C7B" w:rsidRDefault="00F95C7B">
      <w:r>
        <w:continuationSeparator/>
      </w:r>
    </w:p>
  </w:footnote>
  <w:footnote w:type="continuationNotice" w:id="1">
    <w:p w14:paraId="53850BCE" w14:textId="77777777" w:rsidR="00F95C7B" w:rsidRDefault="00F95C7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1ABFD" w14:textId="5796AE15" w:rsidR="00856918" w:rsidRPr="00022140" w:rsidRDefault="00856918">
    <w:pPr>
      <w:pBdr>
        <w:top w:val="nil"/>
        <w:left w:val="nil"/>
        <w:bottom w:val="nil"/>
        <w:right w:val="nil"/>
        <w:between w:val="nil"/>
      </w:pBdr>
      <w:tabs>
        <w:tab w:val="center" w:pos="4680"/>
        <w:tab w:val="right" w:pos="9360"/>
      </w:tabs>
      <w:jc w:val="center"/>
      <w:rPr>
        <w:color w:val="000000"/>
        <w:sz w:val="28"/>
        <w:szCs w:val="28"/>
      </w:rPr>
    </w:pPr>
    <w:r w:rsidRPr="00022140">
      <w:rPr>
        <w:color w:val="000000"/>
        <w:sz w:val="28"/>
        <w:szCs w:val="28"/>
      </w:rPr>
      <w:fldChar w:fldCharType="begin"/>
    </w:r>
    <w:r w:rsidRPr="00022140">
      <w:rPr>
        <w:color w:val="000000"/>
        <w:sz w:val="28"/>
        <w:szCs w:val="28"/>
      </w:rPr>
      <w:instrText>PAGE</w:instrText>
    </w:r>
    <w:r w:rsidRPr="00022140">
      <w:rPr>
        <w:color w:val="000000"/>
        <w:sz w:val="28"/>
        <w:szCs w:val="28"/>
      </w:rPr>
      <w:fldChar w:fldCharType="separate"/>
    </w:r>
    <w:r w:rsidR="0031025B">
      <w:rPr>
        <w:noProof/>
        <w:color w:val="000000"/>
        <w:sz w:val="28"/>
        <w:szCs w:val="28"/>
      </w:rPr>
      <w:t>20</w:t>
    </w:r>
    <w:r w:rsidRPr="00022140">
      <w:rPr>
        <w:color w:val="000000"/>
        <w:sz w:val="28"/>
        <w:szCs w:val="28"/>
      </w:rPr>
      <w:fldChar w:fldCharType="end"/>
    </w:r>
  </w:p>
  <w:p w14:paraId="0C9FB38C" w14:textId="77777777" w:rsidR="00856918" w:rsidRDefault="0085691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0"/>
    <w:multiLevelType w:val="multilevel"/>
    <w:tmpl w:val="0000003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34"/>
    <w:multiLevelType w:val="multilevel"/>
    <w:tmpl w:val="0000003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35"/>
    <w:multiLevelType w:val="multilevel"/>
    <w:tmpl w:val="0000003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2756302"/>
    <w:multiLevelType w:val="hybridMultilevel"/>
    <w:tmpl w:val="47503BAE"/>
    <w:lvl w:ilvl="0" w:tplc="0BCCE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E7103A"/>
    <w:multiLevelType w:val="hybridMultilevel"/>
    <w:tmpl w:val="8B3C1710"/>
    <w:lvl w:ilvl="0" w:tplc="E10415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26735F"/>
    <w:multiLevelType w:val="hybridMultilevel"/>
    <w:tmpl w:val="48985FF4"/>
    <w:lvl w:ilvl="0" w:tplc="DEAE71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356880"/>
    <w:multiLevelType w:val="multilevel"/>
    <w:tmpl w:val="A06CD96A"/>
    <w:lvl w:ilvl="0">
      <w:start w:val="1"/>
      <w:numFmt w:val="bullet"/>
      <w:pStyle w:val="Heading1"/>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E17AA5"/>
    <w:multiLevelType w:val="hybridMultilevel"/>
    <w:tmpl w:val="33361B2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F3B44"/>
    <w:multiLevelType w:val="hybridMultilevel"/>
    <w:tmpl w:val="CAF47574"/>
    <w:lvl w:ilvl="0" w:tplc="B1467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94558C"/>
    <w:multiLevelType w:val="hybridMultilevel"/>
    <w:tmpl w:val="64C8CAAA"/>
    <w:lvl w:ilvl="0" w:tplc="99C6E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2078BC"/>
    <w:multiLevelType w:val="hybridMultilevel"/>
    <w:tmpl w:val="2FA642DA"/>
    <w:lvl w:ilvl="0" w:tplc="8236EFC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4D45D4"/>
    <w:multiLevelType w:val="hybridMultilevel"/>
    <w:tmpl w:val="A9C2E3DC"/>
    <w:lvl w:ilvl="0" w:tplc="83C6C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607EC2"/>
    <w:multiLevelType w:val="hybridMultilevel"/>
    <w:tmpl w:val="635E8D26"/>
    <w:lvl w:ilvl="0" w:tplc="BF2C7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054D01"/>
    <w:multiLevelType w:val="multilevel"/>
    <w:tmpl w:val="31054D01"/>
    <w:lvl w:ilvl="0">
      <w:start w:val="1"/>
      <w:numFmt w:val="bullet"/>
      <w:lvlText w:val="-"/>
      <w:lvlJc w:val="left"/>
      <w:pPr>
        <w:ind w:left="360" w:hanging="360"/>
      </w:pPr>
      <w:rPr>
        <w:rFonts w:ascii="Calibri" w:eastAsia="Calibri" w:hAnsi="Calibri" w:cs="Times New Roman"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1832D80"/>
    <w:multiLevelType w:val="multilevel"/>
    <w:tmpl w:val="A63AAB62"/>
    <w:lvl w:ilvl="0">
      <w:start w:val="1"/>
      <w:numFmt w:val="decimal"/>
      <w:pStyle w:val="Heading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Gachdong"/>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7AD3481"/>
    <w:multiLevelType w:val="hybridMultilevel"/>
    <w:tmpl w:val="DAF43CDE"/>
    <w:lvl w:ilvl="0" w:tplc="650A885C">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3E4866"/>
    <w:multiLevelType w:val="hybridMultilevel"/>
    <w:tmpl w:val="13228252"/>
    <w:lvl w:ilvl="0" w:tplc="9C04DE4E">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2E406D"/>
    <w:multiLevelType w:val="hybridMultilevel"/>
    <w:tmpl w:val="4762F540"/>
    <w:lvl w:ilvl="0" w:tplc="A62A2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683BD9"/>
    <w:multiLevelType w:val="hybridMultilevel"/>
    <w:tmpl w:val="D612ECA4"/>
    <w:lvl w:ilvl="0" w:tplc="54B62E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0005FD"/>
    <w:multiLevelType w:val="hybridMultilevel"/>
    <w:tmpl w:val="F5CACDD8"/>
    <w:lvl w:ilvl="0" w:tplc="7998238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4F5FC1"/>
    <w:multiLevelType w:val="hybridMultilevel"/>
    <w:tmpl w:val="929868C2"/>
    <w:lvl w:ilvl="0" w:tplc="517463C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414816D2"/>
    <w:multiLevelType w:val="hybridMultilevel"/>
    <w:tmpl w:val="8B9689D6"/>
    <w:lvl w:ilvl="0" w:tplc="A2529B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E25ECA"/>
    <w:multiLevelType w:val="hybridMultilevel"/>
    <w:tmpl w:val="00EA6796"/>
    <w:lvl w:ilvl="0" w:tplc="40A6AD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6C236C"/>
    <w:multiLevelType w:val="hybridMultilevel"/>
    <w:tmpl w:val="4A76F540"/>
    <w:lvl w:ilvl="0" w:tplc="650A885C">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EAB73C6"/>
    <w:multiLevelType w:val="hybridMultilevel"/>
    <w:tmpl w:val="C47076AA"/>
    <w:lvl w:ilvl="0" w:tplc="311EAC54">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08B572F"/>
    <w:multiLevelType w:val="hybridMultilevel"/>
    <w:tmpl w:val="7E585A8E"/>
    <w:lvl w:ilvl="0" w:tplc="B964A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C36645C"/>
    <w:multiLevelType w:val="hybridMultilevel"/>
    <w:tmpl w:val="010A492A"/>
    <w:lvl w:ilvl="0" w:tplc="56020854">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FF7483"/>
    <w:multiLevelType w:val="hybridMultilevel"/>
    <w:tmpl w:val="A224D9DA"/>
    <w:lvl w:ilvl="0" w:tplc="3AFC4C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9"/>
  </w:num>
  <w:num w:numId="10">
    <w:abstractNumId w:val="18"/>
  </w:num>
  <w:num w:numId="11">
    <w:abstractNumId w:val="15"/>
  </w:num>
  <w:num w:numId="12">
    <w:abstractNumId w:val="23"/>
  </w:num>
  <w:num w:numId="13">
    <w:abstractNumId w:val="4"/>
  </w:num>
  <w:num w:numId="14">
    <w:abstractNumId w:val="17"/>
  </w:num>
  <w:num w:numId="15">
    <w:abstractNumId w:val="12"/>
  </w:num>
  <w:num w:numId="16">
    <w:abstractNumId w:val="10"/>
  </w:num>
  <w:num w:numId="17">
    <w:abstractNumId w:val="21"/>
  </w:num>
  <w:num w:numId="18">
    <w:abstractNumId w:val="11"/>
  </w:num>
  <w:num w:numId="19">
    <w:abstractNumId w:val="25"/>
  </w:num>
  <w:num w:numId="20">
    <w:abstractNumId w:val="3"/>
  </w:num>
  <w:num w:numId="21">
    <w:abstractNumId w:val="27"/>
  </w:num>
  <w:num w:numId="22">
    <w:abstractNumId w:val="22"/>
  </w:num>
  <w:num w:numId="23">
    <w:abstractNumId w:val="26"/>
  </w:num>
  <w:num w:numId="24">
    <w:abstractNumId w:val="8"/>
  </w:num>
  <w:num w:numId="25">
    <w:abstractNumId w:val="9"/>
  </w:num>
  <w:num w:numId="26">
    <w:abstractNumId w:val="0"/>
  </w:num>
  <w:num w:numId="27">
    <w:abstractNumId w:val="13"/>
  </w:num>
  <w:num w:numId="28">
    <w:abstractNumId w:val="24"/>
  </w:num>
  <w:num w:numId="29">
    <w:abstractNumId w:val="5"/>
  </w:num>
  <w:num w:numId="30">
    <w:abstractNumId w:val="1"/>
  </w:num>
  <w:num w:numId="31">
    <w:abstractNumId w:val="2"/>
  </w:num>
  <w:num w:numId="32">
    <w:abstractNumId w:val="20"/>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C1D"/>
    <w:rsid w:val="00005A6C"/>
    <w:rsid w:val="0001284E"/>
    <w:rsid w:val="000161CC"/>
    <w:rsid w:val="00021A76"/>
    <w:rsid w:val="00022140"/>
    <w:rsid w:val="00022E63"/>
    <w:rsid w:val="000266EC"/>
    <w:rsid w:val="000278D2"/>
    <w:rsid w:val="000300AA"/>
    <w:rsid w:val="00032229"/>
    <w:rsid w:val="0003668D"/>
    <w:rsid w:val="00041F0D"/>
    <w:rsid w:val="00042DDB"/>
    <w:rsid w:val="000432B1"/>
    <w:rsid w:val="00045408"/>
    <w:rsid w:val="000502FB"/>
    <w:rsid w:val="00050DA4"/>
    <w:rsid w:val="00051B89"/>
    <w:rsid w:val="00052119"/>
    <w:rsid w:val="00062972"/>
    <w:rsid w:val="00062B4B"/>
    <w:rsid w:val="00063DDC"/>
    <w:rsid w:val="00063E3D"/>
    <w:rsid w:val="00064A84"/>
    <w:rsid w:val="000655BF"/>
    <w:rsid w:val="0006655F"/>
    <w:rsid w:val="000711C6"/>
    <w:rsid w:val="00076770"/>
    <w:rsid w:val="000819C0"/>
    <w:rsid w:val="00083B89"/>
    <w:rsid w:val="00090351"/>
    <w:rsid w:val="000920DC"/>
    <w:rsid w:val="000925E7"/>
    <w:rsid w:val="000977B3"/>
    <w:rsid w:val="00097F89"/>
    <w:rsid w:val="000A319E"/>
    <w:rsid w:val="000A4102"/>
    <w:rsid w:val="000A4277"/>
    <w:rsid w:val="000A4C8B"/>
    <w:rsid w:val="000A607A"/>
    <w:rsid w:val="000B034E"/>
    <w:rsid w:val="000B07F7"/>
    <w:rsid w:val="000B2010"/>
    <w:rsid w:val="000B49DE"/>
    <w:rsid w:val="000B5B62"/>
    <w:rsid w:val="000B794C"/>
    <w:rsid w:val="000C1CC6"/>
    <w:rsid w:val="000C2AE5"/>
    <w:rsid w:val="000C2DE1"/>
    <w:rsid w:val="000C342F"/>
    <w:rsid w:val="000C4050"/>
    <w:rsid w:val="000C45E9"/>
    <w:rsid w:val="000C7381"/>
    <w:rsid w:val="000C7596"/>
    <w:rsid w:val="000D1CD8"/>
    <w:rsid w:val="000D348E"/>
    <w:rsid w:val="000D3586"/>
    <w:rsid w:val="000D476B"/>
    <w:rsid w:val="000D535C"/>
    <w:rsid w:val="000D7089"/>
    <w:rsid w:val="000E1B20"/>
    <w:rsid w:val="000E2452"/>
    <w:rsid w:val="000E2F3F"/>
    <w:rsid w:val="000E6314"/>
    <w:rsid w:val="000E70D3"/>
    <w:rsid w:val="000F0085"/>
    <w:rsid w:val="000F20B7"/>
    <w:rsid w:val="000F3E3B"/>
    <w:rsid w:val="000F41EA"/>
    <w:rsid w:val="000F4540"/>
    <w:rsid w:val="000F5A87"/>
    <w:rsid w:val="000F78B2"/>
    <w:rsid w:val="00102B8A"/>
    <w:rsid w:val="0010640A"/>
    <w:rsid w:val="00112009"/>
    <w:rsid w:val="001125B6"/>
    <w:rsid w:val="0011371A"/>
    <w:rsid w:val="00114A1A"/>
    <w:rsid w:val="00114ECD"/>
    <w:rsid w:val="00116C3F"/>
    <w:rsid w:val="001208BF"/>
    <w:rsid w:val="00121E89"/>
    <w:rsid w:val="00123E36"/>
    <w:rsid w:val="0012764B"/>
    <w:rsid w:val="00130A75"/>
    <w:rsid w:val="00131443"/>
    <w:rsid w:val="001314BA"/>
    <w:rsid w:val="00132034"/>
    <w:rsid w:val="0013258A"/>
    <w:rsid w:val="00132622"/>
    <w:rsid w:val="00132EC4"/>
    <w:rsid w:val="00134240"/>
    <w:rsid w:val="00134827"/>
    <w:rsid w:val="001370A4"/>
    <w:rsid w:val="0013733B"/>
    <w:rsid w:val="00141428"/>
    <w:rsid w:val="001425A5"/>
    <w:rsid w:val="00146182"/>
    <w:rsid w:val="00147455"/>
    <w:rsid w:val="001474FC"/>
    <w:rsid w:val="00147633"/>
    <w:rsid w:val="00151150"/>
    <w:rsid w:val="001515FB"/>
    <w:rsid w:val="00152AA8"/>
    <w:rsid w:val="00153494"/>
    <w:rsid w:val="00154B9B"/>
    <w:rsid w:val="001551AA"/>
    <w:rsid w:val="00155946"/>
    <w:rsid w:val="00160F7A"/>
    <w:rsid w:val="00164B80"/>
    <w:rsid w:val="00165508"/>
    <w:rsid w:val="00167148"/>
    <w:rsid w:val="00174E1E"/>
    <w:rsid w:val="00180989"/>
    <w:rsid w:val="001839E4"/>
    <w:rsid w:val="001878AC"/>
    <w:rsid w:val="0019100F"/>
    <w:rsid w:val="00192F36"/>
    <w:rsid w:val="00193BE3"/>
    <w:rsid w:val="00195F2D"/>
    <w:rsid w:val="001A1437"/>
    <w:rsid w:val="001A5C5E"/>
    <w:rsid w:val="001A7E4C"/>
    <w:rsid w:val="001B0078"/>
    <w:rsid w:val="001B1823"/>
    <w:rsid w:val="001B2691"/>
    <w:rsid w:val="001B27E8"/>
    <w:rsid w:val="001B3A9E"/>
    <w:rsid w:val="001B5857"/>
    <w:rsid w:val="001B6B14"/>
    <w:rsid w:val="001C1C07"/>
    <w:rsid w:val="001C20BD"/>
    <w:rsid w:val="001C28E9"/>
    <w:rsid w:val="001C29DD"/>
    <w:rsid w:val="001C4D3C"/>
    <w:rsid w:val="001C610F"/>
    <w:rsid w:val="001C68A3"/>
    <w:rsid w:val="001D02B4"/>
    <w:rsid w:val="001D367F"/>
    <w:rsid w:val="001D6230"/>
    <w:rsid w:val="001E1A3D"/>
    <w:rsid w:val="001E1F8D"/>
    <w:rsid w:val="001E343D"/>
    <w:rsid w:val="001E3923"/>
    <w:rsid w:val="001E39D8"/>
    <w:rsid w:val="001E53C7"/>
    <w:rsid w:val="001E67FB"/>
    <w:rsid w:val="001F087C"/>
    <w:rsid w:val="001F0BFB"/>
    <w:rsid w:val="001F532B"/>
    <w:rsid w:val="001F5E8A"/>
    <w:rsid w:val="00201677"/>
    <w:rsid w:val="002028F5"/>
    <w:rsid w:val="00203EB7"/>
    <w:rsid w:val="0020637A"/>
    <w:rsid w:val="00206C29"/>
    <w:rsid w:val="002074A5"/>
    <w:rsid w:val="00213FCC"/>
    <w:rsid w:val="00215DDF"/>
    <w:rsid w:val="00216CCB"/>
    <w:rsid w:val="00222BD7"/>
    <w:rsid w:val="00222F12"/>
    <w:rsid w:val="002247BB"/>
    <w:rsid w:val="00226117"/>
    <w:rsid w:val="002308CC"/>
    <w:rsid w:val="00233F5B"/>
    <w:rsid w:val="00233FCE"/>
    <w:rsid w:val="00234D71"/>
    <w:rsid w:val="00234EC4"/>
    <w:rsid w:val="00237E44"/>
    <w:rsid w:val="00240A2C"/>
    <w:rsid w:val="0024464A"/>
    <w:rsid w:val="00244A65"/>
    <w:rsid w:val="00245425"/>
    <w:rsid w:val="00245AD6"/>
    <w:rsid w:val="00245FB0"/>
    <w:rsid w:val="00246F3C"/>
    <w:rsid w:val="00247022"/>
    <w:rsid w:val="00247582"/>
    <w:rsid w:val="0025184D"/>
    <w:rsid w:val="00253FC1"/>
    <w:rsid w:val="00257436"/>
    <w:rsid w:val="00267C96"/>
    <w:rsid w:val="00267FDA"/>
    <w:rsid w:val="002723DB"/>
    <w:rsid w:val="0027593C"/>
    <w:rsid w:val="00282F44"/>
    <w:rsid w:val="00283DE2"/>
    <w:rsid w:val="00285B06"/>
    <w:rsid w:val="00286DBE"/>
    <w:rsid w:val="00293651"/>
    <w:rsid w:val="002A11DA"/>
    <w:rsid w:val="002A3DCC"/>
    <w:rsid w:val="002A4EC7"/>
    <w:rsid w:val="002A672E"/>
    <w:rsid w:val="002B28D0"/>
    <w:rsid w:val="002B649E"/>
    <w:rsid w:val="002B66D2"/>
    <w:rsid w:val="002B6A4D"/>
    <w:rsid w:val="002B715D"/>
    <w:rsid w:val="002C26FA"/>
    <w:rsid w:val="002D2343"/>
    <w:rsid w:val="002D2999"/>
    <w:rsid w:val="002D3BD2"/>
    <w:rsid w:val="002D4A8B"/>
    <w:rsid w:val="002D533C"/>
    <w:rsid w:val="002D6178"/>
    <w:rsid w:val="002D7014"/>
    <w:rsid w:val="002D74DF"/>
    <w:rsid w:val="002E3BE3"/>
    <w:rsid w:val="002E4205"/>
    <w:rsid w:val="002E4D5C"/>
    <w:rsid w:val="002E5B08"/>
    <w:rsid w:val="002F0576"/>
    <w:rsid w:val="002F100A"/>
    <w:rsid w:val="002F3690"/>
    <w:rsid w:val="002F4F97"/>
    <w:rsid w:val="0030126B"/>
    <w:rsid w:val="003017FF"/>
    <w:rsid w:val="00302396"/>
    <w:rsid w:val="00302616"/>
    <w:rsid w:val="00303CCE"/>
    <w:rsid w:val="00304D5E"/>
    <w:rsid w:val="0031025B"/>
    <w:rsid w:val="003121F1"/>
    <w:rsid w:val="00316D6B"/>
    <w:rsid w:val="003171F5"/>
    <w:rsid w:val="00317329"/>
    <w:rsid w:val="003178C0"/>
    <w:rsid w:val="0032044D"/>
    <w:rsid w:val="00320FC3"/>
    <w:rsid w:val="003231E1"/>
    <w:rsid w:val="0032576E"/>
    <w:rsid w:val="003257DB"/>
    <w:rsid w:val="00326138"/>
    <w:rsid w:val="00326853"/>
    <w:rsid w:val="003273D6"/>
    <w:rsid w:val="00334B38"/>
    <w:rsid w:val="00337194"/>
    <w:rsid w:val="0033727D"/>
    <w:rsid w:val="003379E3"/>
    <w:rsid w:val="00337AA6"/>
    <w:rsid w:val="00341E28"/>
    <w:rsid w:val="00343741"/>
    <w:rsid w:val="0034441A"/>
    <w:rsid w:val="00345544"/>
    <w:rsid w:val="003464F5"/>
    <w:rsid w:val="00347F35"/>
    <w:rsid w:val="00352827"/>
    <w:rsid w:val="00352AC3"/>
    <w:rsid w:val="00354381"/>
    <w:rsid w:val="003607BB"/>
    <w:rsid w:val="00362CDE"/>
    <w:rsid w:val="00363779"/>
    <w:rsid w:val="00365810"/>
    <w:rsid w:val="00367B4D"/>
    <w:rsid w:val="00367B68"/>
    <w:rsid w:val="003737C9"/>
    <w:rsid w:val="003756B4"/>
    <w:rsid w:val="00377082"/>
    <w:rsid w:val="003860F4"/>
    <w:rsid w:val="00387D06"/>
    <w:rsid w:val="00392F97"/>
    <w:rsid w:val="00393A10"/>
    <w:rsid w:val="00394E50"/>
    <w:rsid w:val="003A03FA"/>
    <w:rsid w:val="003A2781"/>
    <w:rsid w:val="003A55A6"/>
    <w:rsid w:val="003A5793"/>
    <w:rsid w:val="003B0BE1"/>
    <w:rsid w:val="003B0C06"/>
    <w:rsid w:val="003B1A0A"/>
    <w:rsid w:val="003B1C83"/>
    <w:rsid w:val="003B3C16"/>
    <w:rsid w:val="003B46CA"/>
    <w:rsid w:val="003B480E"/>
    <w:rsid w:val="003B4AE7"/>
    <w:rsid w:val="003B6635"/>
    <w:rsid w:val="003B6DE3"/>
    <w:rsid w:val="003B766D"/>
    <w:rsid w:val="003C035E"/>
    <w:rsid w:val="003C3015"/>
    <w:rsid w:val="003C4728"/>
    <w:rsid w:val="003C6187"/>
    <w:rsid w:val="003C70D0"/>
    <w:rsid w:val="003C71B8"/>
    <w:rsid w:val="003D0A0C"/>
    <w:rsid w:val="003D25B1"/>
    <w:rsid w:val="003D309B"/>
    <w:rsid w:val="003D64CC"/>
    <w:rsid w:val="003D74C7"/>
    <w:rsid w:val="003D7729"/>
    <w:rsid w:val="003E04B6"/>
    <w:rsid w:val="003E1FAF"/>
    <w:rsid w:val="003E29F0"/>
    <w:rsid w:val="003E31BD"/>
    <w:rsid w:val="003E58DE"/>
    <w:rsid w:val="003E5AA7"/>
    <w:rsid w:val="003E7F1C"/>
    <w:rsid w:val="003F193E"/>
    <w:rsid w:val="003F6E61"/>
    <w:rsid w:val="003F7394"/>
    <w:rsid w:val="00401162"/>
    <w:rsid w:val="00404DC7"/>
    <w:rsid w:val="004055EA"/>
    <w:rsid w:val="00405615"/>
    <w:rsid w:val="00406099"/>
    <w:rsid w:val="0041017D"/>
    <w:rsid w:val="00410918"/>
    <w:rsid w:val="004109B5"/>
    <w:rsid w:val="004110D8"/>
    <w:rsid w:val="00413BA9"/>
    <w:rsid w:val="00417096"/>
    <w:rsid w:val="00417D55"/>
    <w:rsid w:val="004215B2"/>
    <w:rsid w:val="00422734"/>
    <w:rsid w:val="00423D60"/>
    <w:rsid w:val="004242F3"/>
    <w:rsid w:val="00424561"/>
    <w:rsid w:val="00425355"/>
    <w:rsid w:val="004256AF"/>
    <w:rsid w:val="0043148A"/>
    <w:rsid w:val="00432D7D"/>
    <w:rsid w:val="00433C51"/>
    <w:rsid w:val="0043607F"/>
    <w:rsid w:val="004422EE"/>
    <w:rsid w:val="00443D40"/>
    <w:rsid w:val="004442EF"/>
    <w:rsid w:val="00445876"/>
    <w:rsid w:val="00445DCF"/>
    <w:rsid w:val="00447875"/>
    <w:rsid w:val="00450600"/>
    <w:rsid w:val="00451C44"/>
    <w:rsid w:val="00452601"/>
    <w:rsid w:val="00452B98"/>
    <w:rsid w:val="004531CA"/>
    <w:rsid w:val="00453FA4"/>
    <w:rsid w:val="004626F0"/>
    <w:rsid w:val="00463E4F"/>
    <w:rsid w:val="00471763"/>
    <w:rsid w:val="00476453"/>
    <w:rsid w:val="00477EA6"/>
    <w:rsid w:val="00485871"/>
    <w:rsid w:val="00485B08"/>
    <w:rsid w:val="0048623A"/>
    <w:rsid w:val="00486466"/>
    <w:rsid w:val="00491510"/>
    <w:rsid w:val="00492A50"/>
    <w:rsid w:val="004948C8"/>
    <w:rsid w:val="0049577D"/>
    <w:rsid w:val="004A0095"/>
    <w:rsid w:val="004A3BBD"/>
    <w:rsid w:val="004A57D4"/>
    <w:rsid w:val="004B1623"/>
    <w:rsid w:val="004B2E2F"/>
    <w:rsid w:val="004B42BA"/>
    <w:rsid w:val="004B7B85"/>
    <w:rsid w:val="004C3077"/>
    <w:rsid w:val="004C61FB"/>
    <w:rsid w:val="004C64CA"/>
    <w:rsid w:val="004C7B38"/>
    <w:rsid w:val="004D3C29"/>
    <w:rsid w:val="004D3C47"/>
    <w:rsid w:val="004D5E24"/>
    <w:rsid w:val="004D663D"/>
    <w:rsid w:val="004E065C"/>
    <w:rsid w:val="004E2C1D"/>
    <w:rsid w:val="004E2C4B"/>
    <w:rsid w:val="004E3041"/>
    <w:rsid w:val="004E5171"/>
    <w:rsid w:val="004E64D7"/>
    <w:rsid w:val="004F2E38"/>
    <w:rsid w:val="004F687F"/>
    <w:rsid w:val="004F6C5D"/>
    <w:rsid w:val="004F6E0C"/>
    <w:rsid w:val="00501441"/>
    <w:rsid w:val="0050484A"/>
    <w:rsid w:val="005108A1"/>
    <w:rsid w:val="00510C54"/>
    <w:rsid w:val="00511BCD"/>
    <w:rsid w:val="00515E45"/>
    <w:rsid w:val="005162D3"/>
    <w:rsid w:val="00516A2A"/>
    <w:rsid w:val="00517F9D"/>
    <w:rsid w:val="00525205"/>
    <w:rsid w:val="00525862"/>
    <w:rsid w:val="005263BF"/>
    <w:rsid w:val="005316E7"/>
    <w:rsid w:val="00531ACE"/>
    <w:rsid w:val="00531D97"/>
    <w:rsid w:val="00534876"/>
    <w:rsid w:val="0053642C"/>
    <w:rsid w:val="00540E14"/>
    <w:rsid w:val="0054231D"/>
    <w:rsid w:val="00542AD1"/>
    <w:rsid w:val="0054594B"/>
    <w:rsid w:val="005468B7"/>
    <w:rsid w:val="00551D42"/>
    <w:rsid w:val="0055260B"/>
    <w:rsid w:val="0055355A"/>
    <w:rsid w:val="00553D39"/>
    <w:rsid w:val="00555052"/>
    <w:rsid w:val="00556CFA"/>
    <w:rsid w:val="00560BDE"/>
    <w:rsid w:val="00564E1C"/>
    <w:rsid w:val="00570120"/>
    <w:rsid w:val="005729E6"/>
    <w:rsid w:val="00573FE4"/>
    <w:rsid w:val="0057478F"/>
    <w:rsid w:val="00575340"/>
    <w:rsid w:val="0057771E"/>
    <w:rsid w:val="00580017"/>
    <w:rsid w:val="005808F5"/>
    <w:rsid w:val="0058187D"/>
    <w:rsid w:val="00581B67"/>
    <w:rsid w:val="005863AA"/>
    <w:rsid w:val="005863FA"/>
    <w:rsid w:val="00586C49"/>
    <w:rsid w:val="00595301"/>
    <w:rsid w:val="00597A57"/>
    <w:rsid w:val="00597E92"/>
    <w:rsid w:val="005A02A3"/>
    <w:rsid w:val="005A0BF9"/>
    <w:rsid w:val="005A0F99"/>
    <w:rsid w:val="005A2800"/>
    <w:rsid w:val="005A7C52"/>
    <w:rsid w:val="005B0C80"/>
    <w:rsid w:val="005B4A63"/>
    <w:rsid w:val="005B5EB6"/>
    <w:rsid w:val="005B6E1D"/>
    <w:rsid w:val="005C2475"/>
    <w:rsid w:val="005C6268"/>
    <w:rsid w:val="005C7347"/>
    <w:rsid w:val="005C7A95"/>
    <w:rsid w:val="005D060C"/>
    <w:rsid w:val="005D3E18"/>
    <w:rsid w:val="005D4E87"/>
    <w:rsid w:val="005D70CF"/>
    <w:rsid w:val="005D7129"/>
    <w:rsid w:val="005E280D"/>
    <w:rsid w:val="005E3BBE"/>
    <w:rsid w:val="005E3DE9"/>
    <w:rsid w:val="005E7DCE"/>
    <w:rsid w:val="005F4E67"/>
    <w:rsid w:val="005F6C57"/>
    <w:rsid w:val="005F784B"/>
    <w:rsid w:val="00601CE3"/>
    <w:rsid w:val="00602044"/>
    <w:rsid w:val="00602412"/>
    <w:rsid w:val="00605E5F"/>
    <w:rsid w:val="006206DD"/>
    <w:rsid w:val="0062288F"/>
    <w:rsid w:val="00624AB9"/>
    <w:rsid w:val="00627AF8"/>
    <w:rsid w:val="00632435"/>
    <w:rsid w:val="00635294"/>
    <w:rsid w:val="00635324"/>
    <w:rsid w:val="00640333"/>
    <w:rsid w:val="0064096B"/>
    <w:rsid w:val="00645319"/>
    <w:rsid w:val="00646B11"/>
    <w:rsid w:val="006475AE"/>
    <w:rsid w:val="00647767"/>
    <w:rsid w:val="00647E3E"/>
    <w:rsid w:val="00653160"/>
    <w:rsid w:val="0065454A"/>
    <w:rsid w:val="00656653"/>
    <w:rsid w:val="00661D13"/>
    <w:rsid w:val="00663511"/>
    <w:rsid w:val="00664F1A"/>
    <w:rsid w:val="00665615"/>
    <w:rsid w:val="00665B69"/>
    <w:rsid w:val="00666E72"/>
    <w:rsid w:val="00671990"/>
    <w:rsid w:val="00672FB5"/>
    <w:rsid w:val="006752C3"/>
    <w:rsid w:val="00676628"/>
    <w:rsid w:val="0068481D"/>
    <w:rsid w:val="00685779"/>
    <w:rsid w:val="006876BF"/>
    <w:rsid w:val="0069529E"/>
    <w:rsid w:val="006958E3"/>
    <w:rsid w:val="006A36F8"/>
    <w:rsid w:val="006A3E06"/>
    <w:rsid w:val="006A751B"/>
    <w:rsid w:val="006C30DF"/>
    <w:rsid w:val="006C3666"/>
    <w:rsid w:val="006C36C8"/>
    <w:rsid w:val="006C3A04"/>
    <w:rsid w:val="006C3E17"/>
    <w:rsid w:val="006C448B"/>
    <w:rsid w:val="006C5074"/>
    <w:rsid w:val="006C59A4"/>
    <w:rsid w:val="006C5C29"/>
    <w:rsid w:val="006C5E16"/>
    <w:rsid w:val="006C600E"/>
    <w:rsid w:val="006C7A16"/>
    <w:rsid w:val="006D16D0"/>
    <w:rsid w:val="006D1A3E"/>
    <w:rsid w:val="006D28A3"/>
    <w:rsid w:val="006D5B38"/>
    <w:rsid w:val="006D7667"/>
    <w:rsid w:val="006E0EAC"/>
    <w:rsid w:val="006E2364"/>
    <w:rsid w:val="006E2754"/>
    <w:rsid w:val="006E461B"/>
    <w:rsid w:val="006E71A1"/>
    <w:rsid w:val="006F3096"/>
    <w:rsid w:val="006F37D1"/>
    <w:rsid w:val="006F66C7"/>
    <w:rsid w:val="00700002"/>
    <w:rsid w:val="007022E5"/>
    <w:rsid w:val="00704226"/>
    <w:rsid w:val="00704966"/>
    <w:rsid w:val="00704D0E"/>
    <w:rsid w:val="00707624"/>
    <w:rsid w:val="00710357"/>
    <w:rsid w:val="00710DD3"/>
    <w:rsid w:val="00712A4C"/>
    <w:rsid w:val="00714B8F"/>
    <w:rsid w:val="007156D9"/>
    <w:rsid w:val="00722C47"/>
    <w:rsid w:val="00723F14"/>
    <w:rsid w:val="00724408"/>
    <w:rsid w:val="00730576"/>
    <w:rsid w:val="007364C7"/>
    <w:rsid w:val="00737207"/>
    <w:rsid w:val="0074009A"/>
    <w:rsid w:val="007407E7"/>
    <w:rsid w:val="00740FB5"/>
    <w:rsid w:val="00741D9C"/>
    <w:rsid w:val="00743CE5"/>
    <w:rsid w:val="007463A0"/>
    <w:rsid w:val="0075002A"/>
    <w:rsid w:val="0075123D"/>
    <w:rsid w:val="00751959"/>
    <w:rsid w:val="00752890"/>
    <w:rsid w:val="007542DB"/>
    <w:rsid w:val="00761185"/>
    <w:rsid w:val="00774C98"/>
    <w:rsid w:val="007777C6"/>
    <w:rsid w:val="00782521"/>
    <w:rsid w:val="007839D2"/>
    <w:rsid w:val="00785284"/>
    <w:rsid w:val="00785973"/>
    <w:rsid w:val="007929DA"/>
    <w:rsid w:val="007947BB"/>
    <w:rsid w:val="00795EB9"/>
    <w:rsid w:val="007A2DC7"/>
    <w:rsid w:val="007A7A7F"/>
    <w:rsid w:val="007B0DE9"/>
    <w:rsid w:val="007B1FD3"/>
    <w:rsid w:val="007B2676"/>
    <w:rsid w:val="007B2AFA"/>
    <w:rsid w:val="007B33EE"/>
    <w:rsid w:val="007B37F1"/>
    <w:rsid w:val="007C043B"/>
    <w:rsid w:val="007C3885"/>
    <w:rsid w:val="007C4502"/>
    <w:rsid w:val="007C4C79"/>
    <w:rsid w:val="007C6369"/>
    <w:rsid w:val="007C73F0"/>
    <w:rsid w:val="007C7AC8"/>
    <w:rsid w:val="007E716A"/>
    <w:rsid w:val="007F0481"/>
    <w:rsid w:val="007F0BCC"/>
    <w:rsid w:val="007F1342"/>
    <w:rsid w:val="007F26A9"/>
    <w:rsid w:val="007F3DC9"/>
    <w:rsid w:val="007F43BE"/>
    <w:rsid w:val="007F533D"/>
    <w:rsid w:val="007F7CBE"/>
    <w:rsid w:val="00802ABA"/>
    <w:rsid w:val="00802B6D"/>
    <w:rsid w:val="0080561F"/>
    <w:rsid w:val="008142A5"/>
    <w:rsid w:val="00815763"/>
    <w:rsid w:val="00816957"/>
    <w:rsid w:val="0082258D"/>
    <w:rsid w:val="00824B8E"/>
    <w:rsid w:val="00826886"/>
    <w:rsid w:val="00830AF0"/>
    <w:rsid w:val="00831D84"/>
    <w:rsid w:val="0083531E"/>
    <w:rsid w:val="008355ED"/>
    <w:rsid w:val="0084383D"/>
    <w:rsid w:val="0085115C"/>
    <w:rsid w:val="00852513"/>
    <w:rsid w:val="00852AF0"/>
    <w:rsid w:val="00853937"/>
    <w:rsid w:val="00856918"/>
    <w:rsid w:val="0085715A"/>
    <w:rsid w:val="00863766"/>
    <w:rsid w:val="00865120"/>
    <w:rsid w:val="0086608C"/>
    <w:rsid w:val="00872EEF"/>
    <w:rsid w:val="00877BDE"/>
    <w:rsid w:val="008806A5"/>
    <w:rsid w:val="008815ED"/>
    <w:rsid w:val="00882C62"/>
    <w:rsid w:val="00882F45"/>
    <w:rsid w:val="008852ED"/>
    <w:rsid w:val="00885C8E"/>
    <w:rsid w:val="00885F29"/>
    <w:rsid w:val="0088712F"/>
    <w:rsid w:val="00887478"/>
    <w:rsid w:val="00887BC4"/>
    <w:rsid w:val="00890937"/>
    <w:rsid w:val="008924A3"/>
    <w:rsid w:val="00895B30"/>
    <w:rsid w:val="008A4084"/>
    <w:rsid w:val="008A48C5"/>
    <w:rsid w:val="008A4909"/>
    <w:rsid w:val="008B07B3"/>
    <w:rsid w:val="008B09FA"/>
    <w:rsid w:val="008B174D"/>
    <w:rsid w:val="008B56D6"/>
    <w:rsid w:val="008B7858"/>
    <w:rsid w:val="008B7E89"/>
    <w:rsid w:val="008C292C"/>
    <w:rsid w:val="008C2FF4"/>
    <w:rsid w:val="008C36DB"/>
    <w:rsid w:val="008C3E7A"/>
    <w:rsid w:val="008C4161"/>
    <w:rsid w:val="008C4EDB"/>
    <w:rsid w:val="008D05A2"/>
    <w:rsid w:val="008D3324"/>
    <w:rsid w:val="008D498E"/>
    <w:rsid w:val="008E00F6"/>
    <w:rsid w:val="008E03B6"/>
    <w:rsid w:val="008E08E1"/>
    <w:rsid w:val="008E26C1"/>
    <w:rsid w:val="008E2C08"/>
    <w:rsid w:val="008E4CD5"/>
    <w:rsid w:val="008E69E9"/>
    <w:rsid w:val="008F18DE"/>
    <w:rsid w:val="008F1999"/>
    <w:rsid w:val="008F5FA5"/>
    <w:rsid w:val="008F7EDF"/>
    <w:rsid w:val="0090054F"/>
    <w:rsid w:val="009013B7"/>
    <w:rsid w:val="00901890"/>
    <w:rsid w:val="00906E34"/>
    <w:rsid w:val="00911124"/>
    <w:rsid w:val="009146D8"/>
    <w:rsid w:val="009146EC"/>
    <w:rsid w:val="00921991"/>
    <w:rsid w:val="00922158"/>
    <w:rsid w:val="00923DDA"/>
    <w:rsid w:val="00926245"/>
    <w:rsid w:val="0092691C"/>
    <w:rsid w:val="00932AAA"/>
    <w:rsid w:val="00934F75"/>
    <w:rsid w:val="00936A17"/>
    <w:rsid w:val="009412C6"/>
    <w:rsid w:val="009463A4"/>
    <w:rsid w:val="00946BF1"/>
    <w:rsid w:val="00950382"/>
    <w:rsid w:val="009531F0"/>
    <w:rsid w:val="00953BD3"/>
    <w:rsid w:val="00961814"/>
    <w:rsid w:val="009628E9"/>
    <w:rsid w:val="00962BBC"/>
    <w:rsid w:val="00966660"/>
    <w:rsid w:val="009707C8"/>
    <w:rsid w:val="00973DDA"/>
    <w:rsid w:val="0097491F"/>
    <w:rsid w:val="009811FE"/>
    <w:rsid w:val="00982789"/>
    <w:rsid w:val="00983FED"/>
    <w:rsid w:val="0098559E"/>
    <w:rsid w:val="00985BFD"/>
    <w:rsid w:val="00985D34"/>
    <w:rsid w:val="0098712C"/>
    <w:rsid w:val="009916C0"/>
    <w:rsid w:val="00991B93"/>
    <w:rsid w:val="0099585B"/>
    <w:rsid w:val="009A1F8C"/>
    <w:rsid w:val="009A67B4"/>
    <w:rsid w:val="009A7E87"/>
    <w:rsid w:val="009B0BCF"/>
    <w:rsid w:val="009B2EB6"/>
    <w:rsid w:val="009B301B"/>
    <w:rsid w:val="009B4AC7"/>
    <w:rsid w:val="009B6D73"/>
    <w:rsid w:val="009C319E"/>
    <w:rsid w:val="009C32A3"/>
    <w:rsid w:val="009C47B0"/>
    <w:rsid w:val="009C5D11"/>
    <w:rsid w:val="009C6D6B"/>
    <w:rsid w:val="009C7DFC"/>
    <w:rsid w:val="009D2C42"/>
    <w:rsid w:val="009D3F2E"/>
    <w:rsid w:val="009D539F"/>
    <w:rsid w:val="009E0CA6"/>
    <w:rsid w:val="009E16A9"/>
    <w:rsid w:val="009E31C8"/>
    <w:rsid w:val="009E4CDB"/>
    <w:rsid w:val="009E521D"/>
    <w:rsid w:val="009E5644"/>
    <w:rsid w:val="009E592B"/>
    <w:rsid w:val="009E634D"/>
    <w:rsid w:val="009F19C8"/>
    <w:rsid w:val="009F533D"/>
    <w:rsid w:val="00A00659"/>
    <w:rsid w:val="00A006DF"/>
    <w:rsid w:val="00A01712"/>
    <w:rsid w:val="00A03C9F"/>
    <w:rsid w:val="00A06F7D"/>
    <w:rsid w:val="00A11EFD"/>
    <w:rsid w:val="00A16134"/>
    <w:rsid w:val="00A204F6"/>
    <w:rsid w:val="00A22569"/>
    <w:rsid w:val="00A22DB4"/>
    <w:rsid w:val="00A251D9"/>
    <w:rsid w:val="00A27991"/>
    <w:rsid w:val="00A31200"/>
    <w:rsid w:val="00A327AB"/>
    <w:rsid w:val="00A3601C"/>
    <w:rsid w:val="00A404E5"/>
    <w:rsid w:val="00A418D6"/>
    <w:rsid w:val="00A4208D"/>
    <w:rsid w:val="00A42AB0"/>
    <w:rsid w:val="00A443A1"/>
    <w:rsid w:val="00A46CB8"/>
    <w:rsid w:val="00A47571"/>
    <w:rsid w:val="00A54199"/>
    <w:rsid w:val="00A543D2"/>
    <w:rsid w:val="00A569D4"/>
    <w:rsid w:val="00A61315"/>
    <w:rsid w:val="00A621F3"/>
    <w:rsid w:val="00A65B0B"/>
    <w:rsid w:val="00A67B7F"/>
    <w:rsid w:val="00A701C1"/>
    <w:rsid w:val="00A71AA6"/>
    <w:rsid w:val="00A741EC"/>
    <w:rsid w:val="00A7661A"/>
    <w:rsid w:val="00A76FD5"/>
    <w:rsid w:val="00A837D3"/>
    <w:rsid w:val="00A85036"/>
    <w:rsid w:val="00A913F4"/>
    <w:rsid w:val="00A92089"/>
    <w:rsid w:val="00A92585"/>
    <w:rsid w:val="00A94D6C"/>
    <w:rsid w:val="00A97A25"/>
    <w:rsid w:val="00AA1398"/>
    <w:rsid w:val="00AA16B7"/>
    <w:rsid w:val="00AA1D87"/>
    <w:rsid w:val="00AA6F19"/>
    <w:rsid w:val="00AA73A4"/>
    <w:rsid w:val="00AB0E41"/>
    <w:rsid w:val="00AB1F14"/>
    <w:rsid w:val="00AB20B6"/>
    <w:rsid w:val="00AB5E2E"/>
    <w:rsid w:val="00AC2B6D"/>
    <w:rsid w:val="00AC56BC"/>
    <w:rsid w:val="00AD2FD3"/>
    <w:rsid w:val="00AD7D92"/>
    <w:rsid w:val="00AE02DE"/>
    <w:rsid w:val="00AE38F0"/>
    <w:rsid w:val="00AE3A7C"/>
    <w:rsid w:val="00AE4D91"/>
    <w:rsid w:val="00AE5B4B"/>
    <w:rsid w:val="00AE7D4A"/>
    <w:rsid w:val="00AF006F"/>
    <w:rsid w:val="00AF1FC3"/>
    <w:rsid w:val="00AF2BB0"/>
    <w:rsid w:val="00AF2E71"/>
    <w:rsid w:val="00AF4475"/>
    <w:rsid w:val="00AF47E7"/>
    <w:rsid w:val="00AF5AF2"/>
    <w:rsid w:val="00AF6103"/>
    <w:rsid w:val="00AF7B4B"/>
    <w:rsid w:val="00B011FB"/>
    <w:rsid w:val="00B02BD3"/>
    <w:rsid w:val="00B02CA8"/>
    <w:rsid w:val="00B03F4E"/>
    <w:rsid w:val="00B05F7D"/>
    <w:rsid w:val="00B06776"/>
    <w:rsid w:val="00B06EA4"/>
    <w:rsid w:val="00B10B84"/>
    <w:rsid w:val="00B10BD7"/>
    <w:rsid w:val="00B13A01"/>
    <w:rsid w:val="00B15615"/>
    <w:rsid w:val="00B16F4F"/>
    <w:rsid w:val="00B22F3E"/>
    <w:rsid w:val="00B23C81"/>
    <w:rsid w:val="00B2401C"/>
    <w:rsid w:val="00B244DE"/>
    <w:rsid w:val="00B246AC"/>
    <w:rsid w:val="00B269E4"/>
    <w:rsid w:val="00B30290"/>
    <w:rsid w:val="00B30EDA"/>
    <w:rsid w:val="00B3181A"/>
    <w:rsid w:val="00B34EF4"/>
    <w:rsid w:val="00B355E0"/>
    <w:rsid w:val="00B4316F"/>
    <w:rsid w:val="00B467A7"/>
    <w:rsid w:val="00B50955"/>
    <w:rsid w:val="00B513CF"/>
    <w:rsid w:val="00B55260"/>
    <w:rsid w:val="00B63FC8"/>
    <w:rsid w:val="00B651E8"/>
    <w:rsid w:val="00B66468"/>
    <w:rsid w:val="00B701C3"/>
    <w:rsid w:val="00B71846"/>
    <w:rsid w:val="00B71966"/>
    <w:rsid w:val="00B7444E"/>
    <w:rsid w:val="00B75935"/>
    <w:rsid w:val="00B77D52"/>
    <w:rsid w:val="00B8082F"/>
    <w:rsid w:val="00B81269"/>
    <w:rsid w:val="00B81F50"/>
    <w:rsid w:val="00B8282D"/>
    <w:rsid w:val="00B851C9"/>
    <w:rsid w:val="00B907C0"/>
    <w:rsid w:val="00B90DB1"/>
    <w:rsid w:val="00B91759"/>
    <w:rsid w:val="00B919E5"/>
    <w:rsid w:val="00B95F97"/>
    <w:rsid w:val="00BA11CA"/>
    <w:rsid w:val="00BA19FD"/>
    <w:rsid w:val="00BA1ECA"/>
    <w:rsid w:val="00BA50AF"/>
    <w:rsid w:val="00BA5A0E"/>
    <w:rsid w:val="00BB0D9A"/>
    <w:rsid w:val="00BB0E9F"/>
    <w:rsid w:val="00BB147F"/>
    <w:rsid w:val="00BB357E"/>
    <w:rsid w:val="00BB5DA8"/>
    <w:rsid w:val="00BC1009"/>
    <w:rsid w:val="00BC195C"/>
    <w:rsid w:val="00BC2AD6"/>
    <w:rsid w:val="00BD03AF"/>
    <w:rsid w:val="00BD14F1"/>
    <w:rsid w:val="00BD2156"/>
    <w:rsid w:val="00BD2954"/>
    <w:rsid w:val="00BD2BA2"/>
    <w:rsid w:val="00BD6B98"/>
    <w:rsid w:val="00BD6BD6"/>
    <w:rsid w:val="00BE0A26"/>
    <w:rsid w:val="00BE20E2"/>
    <w:rsid w:val="00BE3272"/>
    <w:rsid w:val="00BE499F"/>
    <w:rsid w:val="00BE6D5C"/>
    <w:rsid w:val="00BE7CBD"/>
    <w:rsid w:val="00BF1B1C"/>
    <w:rsid w:val="00BF6461"/>
    <w:rsid w:val="00BF67A4"/>
    <w:rsid w:val="00C00269"/>
    <w:rsid w:val="00C03910"/>
    <w:rsid w:val="00C042F5"/>
    <w:rsid w:val="00C1013D"/>
    <w:rsid w:val="00C15E92"/>
    <w:rsid w:val="00C17D80"/>
    <w:rsid w:val="00C227C6"/>
    <w:rsid w:val="00C23950"/>
    <w:rsid w:val="00C25469"/>
    <w:rsid w:val="00C34342"/>
    <w:rsid w:val="00C41FE1"/>
    <w:rsid w:val="00C42DCD"/>
    <w:rsid w:val="00C45CDD"/>
    <w:rsid w:val="00C47305"/>
    <w:rsid w:val="00C47E48"/>
    <w:rsid w:val="00C50187"/>
    <w:rsid w:val="00C53220"/>
    <w:rsid w:val="00C55D34"/>
    <w:rsid w:val="00C56B75"/>
    <w:rsid w:val="00C5770D"/>
    <w:rsid w:val="00C669B8"/>
    <w:rsid w:val="00C67C25"/>
    <w:rsid w:val="00C73D58"/>
    <w:rsid w:val="00C73F9D"/>
    <w:rsid w:val="00C7451C"/>
    <w:rsid w:val="00C74B3A"/>
    <w:rsid w:val="00C83881"/>
    <w:rsid w:val="00C838B6"/>
    <w:rsid w:val="00C85227"/>
    <w:rsid w:val="00C85AFD"/>
    <w:rsid w:val="00C85E69"/>
    <w:rsid w:val="00C863A7"/>
    <w:rsid w:val="00C96ECB"/>
    <w:rsid w:val="00CA0329"/>
    <w:rsid w:val="00CA3A11"/>
    <w:rsid w:val="00CA7DBB"/>
    <w:rsid w:val="00CB22D4"/>
    <w:rsid w:val="00CB4FD7"/>
    <w:rsid w:val="00CB6987"/>
    <w:rsid w:val="00CB753F"/>
    <w:rsid w:val="00CC1CDF"/>
    <w:rsid w:val="00CC22CE"/>
    <w:rsid w:val="00CC247B"/>
    <w:rsid w:val="00CC4559"/>
    <w:rsid w:val="00CC50E3"/>
    <w:rsid w:val="00CC7867"/>
    <w:rsid w:val="00CC7FC1"/>
    <w:rsid w:val="00CD20E7"/>
    <w:rsid w:val="00CD419C"/>
    <w:rsid w:val="00CD4B8D"/>
    <w:rsid w:val="00CD4F81"/>
    <w:rsid w:val="00CD6E02"/>
    <w:rsid w:val="00CD726C"/>
    <w:rsid w:val="00CD758E"/>
    <w:rsid w:val="00CE22CD"/>
    <w:rsid w:val="00CE6899"/>
    <w:rsid w:val="00CF0E1A"/>
    <w:rsid w:val="00CF303F"/>
    <w:rsid w:val="00CF422D"/>
    <w:rsid w:val="00CF6239"/>
    <w:rsid w:val="00CF6740"/>
    <w:rsid w:val="00D00061"/>
    <w:rsid w:val="00D01B01"/>
    <w:rsid w:val="00D02C73"/>
    <w:rsid w:val="00D04386"/>
    <w:rsid w:val="00D06FCE"/>
    <w:rsid w:val="00D07F11"/>
    <w:rsid w:val="00D07FDA"/>
    <w:rsid w:val="00D11724"/>
    <w:rsid w:val="00D11CFA"/>
    <w:rsid w:val="00D1626B"/>
    <w:rsid w:val="00D20484"/>
    <w:rsid w:val="00D21081"/>
    <w:rsid w:val="00D24761"/>
    <w:rsid w:val="00D26F20"/>
    <w:rsid w:val="00D3668F"/>
    <w:rsid w:val="00D418B6"/>
    <w:rsid w:val="00D420CA"/>
    <w:rsid w:val="00D43A1C"/>
    <w:rsid w:val="00D45DFC"/>
    <w:rsid w:val="00D46DDA"/>
    <w:rsid w:val="00D46FDE"/>
    <w:rsid w:val="00D47057"/>
    <w:rsid w:val="00D51730"/>
    <w:rsid w:val="00D5209C"/>
    <w:rsid w:val="00D52942"/>
    <w:rsid w:val="00D546A1"/>
    <w:rsid w:val="00D62668"/>
    <w:rsid w:val="00D63B0F"/>
    <w:rsid w:val="00D63E4C"/>
    <w:rsid w:val="00D649E6"/>
    <w:rsid w:val="00D66EDE"/>
    <w:rsid w:val="00D67187"/>
    <w:rsid w:val="00D7066B"/>
    <w:rsid w:val="00D724D4"/>
    <w:rsid w:val="00D73138"/>
    <w:rsid w:val="00D7343D"/>
    <w:rsid w:val="00D75B6E"/>
    <w:rsid w:val="00D80E70"/>
    <w:rsid w:val="00D82463"/>
    <w:rsid w:val="00D83341"/>
    <w:rsid w:val="00D833C1"/>
    <w:rsid w:val="00D84DD3"/>
    <w:rsid w:val="00D86DF3"/>
    <w:rsid w:val="00D86FA2"/>
    <w:rsid w:val="00D901B2"/>
    <w:rsid w:val="00D9096A"/>
    <w:rsid w:val="00D92624"/>
    <w:rsid w:val="00D92A97"/>
    <w:rsid w:val="00D938AE"/>
    <w:rsid w:val="00D9577D"/>
    <w:rsid w:val="00D96290"/>
    <w:rsid w:val="00DA1761"/>
    <w:rsid w:val="00DB618C"/>
    <w:rsid w:val="00DB6CAA"/>
    <w:rsid w:val="00DC6185"/>
    <w:rsid w:val="00DC6C99"/>
    <w:rsid w:val="00DD0F74"/>
    <w:rsid w:val="00DD34C4"/>
    <w:rsid w:val="00DD3C18"/>
    <w:rsid w:val="00DD54DD"/>
    <w:rsid w:val="00DD61FF"/>
    <w:rsid w:val="00DE0858"/>
    <w:rsid w:val="00DE1181"/>
    <w:rsid w:val="00DE48F3"/>
    <w:rsid w:val="00DE7861"/>
    <w:rsid w:val="00DF054C"/>
    <w:rsid w:val="00DF1D30"/>
    <w:rsid w:val="00DF22BC"/>
    <w:rsid w:val="00E02D91"/>
    <w:rsid w:val="00E03242"/>
    <w:rsid w:val="00E048C9"/>
    <w:rsid w:val="00E10F82"/>
    <w:rsid w:val="00E115B1"/>
    <w:rsid w:val="00E260E2"/>
    <w:rsid w:val="00E26FF5"/>
    <w:rsid w:val="00E30392"/>
    <w:rsid w:val="00E379A0"/>
    <w:rsid w:val="00E43512"/>
    <w:rsid w:val="00E44465"/>
    <w:rsid w:val="00E51180"/>
    <w:rsid w:val="00E53EF6"/>
    <w:rsid w:val="00E6147E"/>
    <w:rsid w:val="00E62FC1"/>
    <w:rsid w:val="00E64F38"/>
    <w:rsid w:val="00E71756"/>
    <w:rsid w:val="00E848AB"/>
    <w:rsid w:val="00E85AC7"/>
    <w:rsid w:val="00E85D3F"/>
    <w:rsid w:val="00E874F1"/>
    <w:rsid w:val="00E97210"/>
    <w:rsid w:val="00E979B9"/>
    <w:rsid w:val="00EA5C75"/>
    <w:rsid w:val="00EB0C4A"/>
    <w:rsid w:val="00EB365E"/>
    <w:rsid w:val="00EB3C6C"/>
    <w:rsid w:val="00EB6A2B"/>
    <w:rsid w:val="00EC04E6"/>
    <w:rsid w:val="00EC079E"/>
    <w:rsid w:val="00EC7680"/>
    <w:rsid w:val="00ED1E56"/>
    <w:rsid w:val="00ED362D"/>
    <w:rsid w:val="00ED5FD7"/>
    <w:rsid w:val="00ED673F"/>
    <w:rsid w:val="00EE01C5"/>
    <w:rsid w:val="00EE2B04"/>
    <w:rsid w:val="00EE3124"/>
    <w:rsid w:val="00EE513E"/>
    <w:rsid w:val="00EE75D4"/>
    <w:rsid w:val="00EF15A5"/>
    <w:rsid w:val="00EF3805"/>
    <w:rsid w:val="00EF733F"/>
    <w:rsid w:val="00EF754F"/>
    <w:rsid w:val="00F00581"/>
    <w:rsid w:val="00F030FD"/>
    <w:rsid w:val="00F0407C"/>
    <w:rsid w:val="00F0558F"/>
    <w:rsid w:val="00F05680"/>
    <w:rsid w:val="00F05A68"/>
    <w:rsid w:val="00F05DA9"/>
    <w:rsid w:val="00F07389"/>
    <w:rsid w:val="00F10553"/>
    <w:rsid w:val="00F12EC6"/>
    <w:rsid w:val="00F144C1"/>
    <w:rsid w:val="00F15648"/>
    <w:rsid w:val="00F158E4"/>
    <w:rsid w:val="00F163B9"/>
    <w:rsid w:val="00F17952"/>
    <w:rsid w:val="00F17D3C"/>
    <w:rsid w:val="00F229BF"/>
    <w:rsid w:val="00F230F7"/>
    <w:rsid w:val="00F24045"/>
    <w:rsid w:val="00F256D8"/>
    <w:rsid w:val="00F25845"/>
    <w:rsid w:val="00F30C6A"/>
    <w:rsid w:val="00F319B3"/>
    <w:rsid w:val="00F35F50"/>
    <w:rsid w:val="00F36147"/>
    <w:rsid w:val="00F405BA"/>
    <w:rsid w:val="00F41D03"/>
    <w:rsid w:val="00F43251"/>
    <w:rsid w:val="00F46AE2"/>
    <w:rsid w:val="00F47E51"/>
    <w:rsid w:val="00F51EEE"/>
    <w:rsid w:val="00F54A4A"/>
    <w:rsid w:val="00F5619E"/>
    <w:rsid w:val="00F569E4"/>
    <w:rsid w:val="00F57738"/>
    <w:rsid w:val="00F60819"/>
    <w:rsid w:val="00F611B3"/>
    <w:rsid w:val="00F64633"/>
    <w:rsid w:val="00F65193"/>
    <w:rsid w:val="00F662C0"/>
    <w:rsid w:val="00F7077B"/>
    <w:rsid w:val="00F73B59"/>
    <w:rsid w:val="00F7452E"/>
    <w:rsid w:val="00F7624C"/>
    <w:rsid w:val="00F76DCC"/>
    <w:rsid w:val="00F8097E"/>
    <w:rsid w:val="00F81627"/>
    <w:rsid w:val="00F82897"/>
    <w:rsid w:val="00F91EF4"/>
    <w:rsid w:val="00F95C7B"/>
    <w:rsid w:val="00F966EB"/>
    <w:rsid w:val="00F96E00"/>
    <w:rsid w:val="00F96F5D"/>
    <w:rsid w:val="00F97347"/>
    <w:rsid w:val="00FA0E8D"/>
    <w:rsid w:val="00FA0FC7"/>
    <w:rsid w:val="00FB0CBE"/>
    <w:rsid w:val="00FB2F60"/>
    <w:rsid w:val="00FB4E1F"/>
    <w:rsid w:val="00FB6680"/>
    <w:rsid w:val="00FB7B5C"/>
    <w:rsid w:val="00FC2C7B"/>
    <w:rsid w:val="00FC3FD5"/>
    <w:rsid w:val="00FC7F6B"/>
    <w:rsid w:val="00FD1E41"/>
    <w:rsid w:val="00FE089F"/>
    <w:rsid w:val="00FE3EBD"/>
    <w:rsid w:val="00FE43C6"/>
    <w:rsid w:val="00FE4BE7"/>
    <w:rsid w:val="00FE4CA9"/>
    <w:rsid w:val="00FF0CCF"/>
    <w:rsid w:val="00FF140E"/>
    <w:rsid w:val="00FF28FD"/>
    <w:rsid w:val="00FF2F5F"/>
    <w:rsid w:val="00FF33A9"/>
    <w:rsid w:val="00FF6521"/>
    <w:rsid w:val="6F190D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0716"/>
  <w15:docId w15:val="{CD31F413-8F6A-486F-94C2-443772CB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482"/>
    <w:rPr>
      <w:sz w:val="24"/>
      <w:szCs w:val="24"/>
    </w:rPr>
  </w:style>
  <w:style w:type="paragraph" w:styleId="Heading1">
    <w:name w:val="heading 1"/>
    <w:aliases w:val="DB,Heading 1 Char1,Heading 1 Char Char,Heading 1 Char1 Char Char,Heading 1 Char Char Char Char,RepHead1"/>
    <w:basedOn w:val="Normal"/>
    <w:next w:val="Normal"/>
    <w:link w:val="Heading1Char"/>
    <w:qFormat/>
    <w:rsid w:val="00491AE2"/>
    <w:pPr>
      <w:keepNext/>
      <w:numPr>
        <w:numId w:val="1"/>
      </w:numPr>
      <w:spacing w:before="120" w:after="120"/>
      <w:outlineLvl w:val="0"/>
    </w:pPr>
    <w:rPr>
      <w:b/>
      <w:bCs/>
      <w:kern w:val="32"/>
      <w:sz w:val="26"/>
      <w:szCs w:val="32"/>
      <w:lang w:val="vi-VN" w:eastAsia="vi-VN"/>
    </w:rPr>
  </w:style>
  <w:style w:type="paragraph" w:styleId="Heading2">
    <w:name w:val="heading 2"/>
    <w:aliases w:val="1.1,Chapter,Heading 2 Char Char Char,Heading 2 Char Char Char Char Char,Heading1,Heading 2 Char1 Char,h2,H-2,Heading 2 Char1 Char Char Char,Heading 2 Char1 Char Char Char Char Char,Heading 2 Char Char Char Char Char Char Char Char Char Char"/>
    <w:basedOn w:val="Normal"/>
    <w:next w:val="Normal"/>
    <w:link w:val="Heading2Char"/>
    <w:autoRedefine/>
    <w:qFormat/>
    <w:rsid w:val="00911420"/>
    <w:pPr>
      <w:keepNext/>
      <w:tabs>
        <w:tab w:val="left" w:pos="763"/>
      </w:tabs>
      <w:spacing w:before="80" w:after="60" w:line="340" w:lineRule="exact"/>
      <w:outlineLvl w:val="1"/>
    </w:pPr>
    <w:rPr>
      <w:rFonts w:eastAsia="PMingLiU"/>
      <w:bCs/>
      <w:i/>
      <w:iCs/>
      <w:sz w:val="28"/>
      <w:szCs w:val="28"/>
      <w:lang w:eastAsia="vi-VN"/>
    </w:rPr>
  </w:style>
  <w:style w:type="paragraph" w:styleId="Heading3">
    <w:name w:val="heading 3"/>
    <w:aliases w:val="Heading 31.2.1,Heading 3'''',Heading 3 Char Char,Char Char Char,RepHead3,Heading3,Section,Heading 3 Char Char Char Char Char Char,Heading 3 Char Char Char Char,Heading 3 Char Char Char Char Char,Heading 3 Char1,Char Char2"/>
    <w:basedOn w:val="Normal"/>
    <w:next w:val="Normal"/>
    <w:link w:val="Heading3Char"/>
    <w:qFormat/>
    <w:rsid w:val="00491AE2"/>
    <w:pPr>
      <w:keepNext/>
      <w:numPr>
        <w:ilvl w:val="2"/>
        <w:numId w:val="1"/>
      </w:numPr>
      <w:spacing w:before="120" w:after="120"/>
      <w:outlineLvl w:val="2"/>
    </w:pPr>
    <w:rPr>
      <w:b/>
      <w:bCs/>
      <w:i/>
      <w:sz w:val="26"/>
      <w:szCs w:val="26"/>
      <w:lang w:val="vi-VN" w:eastAsia="vi-VN"/>
    </w:rPr>
  </w:style>
  <w:style w:type="paragraph" w:styleId="Heading4">
    <w:name w:val="heading 4"/>
    <w:aliases w:val="Heading 4 Char1 Char,Heading 4 Char Char,Char1"/>
    <w:basedOn w:val="Heading3"/>
    <w:next w:val="Normal"/>
    <w:link w:val="Heading4Char"/>
    <w:uiPriority w:val="9"/>
    <w:qFormat/>
    <w:rsid w:val="005B5F11"/>
    <w:pPr>
      <w:numPr>
        <w:ilvl w:val="0"/>
        <w:numId w:val="0"/>
      </w:numPr>
      <w:tabs>
        <w:tab w:val="num" w:pos="964"/>
      </w:tabs>
      <w:spacing w:before="0"/>
      <w:ind w:left="964" w:hanging="964"/>
      <w:outlineLvl w:val="3"/>
    </w:pPr>
    <w:rPr>
      <w:b w:val="0"/>
      <w:bCs w:val="0"/>
      <w:kern w:val="28"/>
      <w:szCs w:val="20"/>
      <w:lang w:eastAsia="en-US"/>
    </w:rPr>
  </w:style>
  <w:style w:type="paragraph" w:styleId="Heading5">
    <w:name w:val="heading 5"/>
    <w:aliases w:val="Char,Heading 5 Char1,Heading 5 Char Char Char,Heading 5 Char1 Char,RepHead5,Paragraph,Heading 5 Char Char,Heading 5 Char2 Char Char1,Paragraph Char1 Char Char1,Heading 5 Char Char1 Char Char1,Heading 5 Char1 Char Char Char1,H 5,8.1,H 5 Char"/>
    <w:basedOn w:val="Heading3"/>
    <w:next w:val="Normal"/>
    <w:link w:val="Heading5Char"/>
    <w:qFormat/>
    <w:rsid w:val="005B5F11"/>
    <w:pPr>
      <w:numPr>
        <w:ilvl w:val="0"/>
        <w:numId w:val="0"/>
      </w:numPr>
      <w:tabs>
        <w:tab w:val="num" w:pos="360"/>
      </w:tabs>
      <w:spacing w:before="0"/>
      <w:outlineLvl w:val="4"/>
    </w:pPr>
    <w:rPr>
      <w:bCs w:val="0"/>
      <w:kern w:val="28"/>
      <w:szCs w:val="20"/>
      <w:lang w:eastAsia="en-US"/>
    </w:rPr>
  </w:style>
  <w:style w:type="paragraph" w:styleId="Heading6">
    <w:name w:val="heading 6"/>
    <w:basedOn w:val="Normal"/>
    <w:next w:val="Normal"/>
    <w:rsid w:val="00ED5FD7"/>
    <w:pPr>
      <w:keepNext/>
      <w:keepLines/>
      <w:spacing w:before="200" w:after="40"/>
      <w:outlineLvl w:val="5"/>
    </w:pPr>
    <w:rPr>
      <w:b/>
      <w:sz w:val="20"/>
      <w:szCs w:val="20"/>
    </w:rPr>
  </w:style>
  <w:style w:type="paragraph" w:styleId="Heading7">
    <w:name w:val="heading 7"/>
    <w:aliases w:val="Hinh"/>
    <w:basedOn w:val="Normal"/>
    <w:next w:val="Normal"/>
    <w:link w:val="Heading7Char"/>
    <w:qFormat/>
    <w:rsid w:val="005B5F11"/>
    <w:pPr>
      <w:tabs>
        <w:tab w:val="num" w:pos="360"/>
      </w:tabs>
      <w:spacing w:before="240" w:after="60"/>
      <w:outlineLvl w:val="6"/>
    </w:pPr>
    <w:rPr>
      <w:kern w:val="28"/>
      <w:sz w:val="26"/>
      <w:szCs w:val="20"/>
    </w:rPr>
  </w:style>
  <w:style w:type="paragraph" w:styleId="Heading8">
    <w:name w:val="heading 8"/>
    <w:aliases w:val="=Heading 3 w/o number"/>
    <w:basedOn w:val="Normal"/>
    <w:next w:val="Normal"/>
    <w:link w:val="Heading8Char"/>
    <w:qFormat/>
    <w:rsid w:val="005B5F11"/>
    <w:pPr>
      <w:tabs>
        <w:tab w:val="num" w:pos="1797"/>
      </w:tabs>
      <w:spacing w:before="240" w:after="60"/>
      <w:ind w:left="1797" w:hanging="1440"/>
      <w:outlineLvl w:val="7"/>
    </w:pPr>
    <w:rPr>
      <w:i/>
      <w:kern w:val="28"/>
      <w:sz w:val="26"/>
      <w:szCs w:val="20"/>
    </w:rPr>
  </w:style>
  <w:style w:type="paragraph" w:styleId="Heading9">
    <w:name w:val="heading 9"/>
    <w:basedOn w:val="Normal"/>
    <w:next w:val="Normal"/>
    <w:link w:val="Heading9Char"/>
    <w:qFormat/>
    <w:rsid w:val="005B5F11"/>
    <w:pPr>
      <w:tabs>
        <w:tab w:val="num" w:pos="1941"/>
      </w:tabs>
      <w:spacing w:before="240" w:after="60"/>
      <w:ind w:left="1941" w:hanging="1584"/>
      <w:outlineLvl w:val="8"/>
    </w:pPr>
    <w:rPr>
      <w:rFonts w:ascii="Arial" w:hAnsi="Arial"/>
      <w:kern w:val="28"/>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D5FD7"/>
    <w:pPr>
      <w:keepNext/>
      <w:keepLines/>
      <w:spacing w:before="480" w:after="120"/>
    </w:pPr>
    <w:rPr>
      <w:b/>
      <w:sz w:val="72"/>
      <w:szCs w:val="72"/>
    </w:rPr>
  </w:style>
  <w:style w:type="paragraph" w:customStyle="1" w:styleId="ColorfulList-Accent11">
    <w:name w:val="Colorful List - Accent 11"/>
    <w:basedOn w:val="Normal"/>
    <w:uiPriority w:val="34"/>
    <w:qFormat/>
    <w:rsid w:val="000B6897"/>
    <w:pPr>
      <w:ind w:left="720"/>
    </w:pPr>
    <w:rPr>
      <w:sz w:val="26"/>
    </w:rPr>
  </w:style>
  <w:style w:type="character" w:customStyle="1" w:styleId="Heading1Char">
    <w:name w:val="Heading 1 Char"/>
    <w:aliases w:val="DB Char,Heading 1 Char1 Char,Heading 1 Char Char Char,Heading 1 Char1 Char Char Char,Heading 1 Char Char Char Char Char,RepHead1 Char"/>
    <w:link w:val="Heading1"/>
    <w:locked/>
    <w:rsid w:val="00491AE2"/>
    <w:rPr>
      <w:b/>
      <w:bCs/>
      <w:kern w:val="32"/>
      <w:sz w:val="26"/>
      <w:szCs w:val="32"/>
      <w:lang w:val="vi-VN" w:eastAsia="vi-VN"/>
    </w:rPr>
  </w:style>
  <w:style w:type="character" w:customStyle="1" w:styleId="Heading2Char">
    <w:name w:val="Heading 2 Char"/>
    <w:aliases w:val="1.1 Char,Chapter Char,Heading 2 Char Char Char Char,Heading 2 Char Char Char Char Char Char,Heading1 Char,Heading 2 Char1 Char Char,h2 Char,H-2 Char,Heading 2 Char1 Char Char Char Char,Heading 2 Char1 Char Char Char Char Char Char"/>
    <w:link w:val="Heading2"/>
    <w:locked/>
    <w:rsid w:val="00911420"/>
    <w:rPr>
      <w:rFonts w:eastAsia="PMingLiU"/>
      <w:bCs/>
      <w:i/>
      <w:iCs/>
      <w:sz w:val="28"/>
      <w:szCs w:val="28"/>
      <w:lang w:val="en-US" w:eastAsia="vi-VN" w:bidi="ar-SA"/>
    </w:rPr>
  </w:style>
  <w:style w:type="character" w:customStyle="1" w:styleId="Heading3Char">
    <w:name w:val="Heading 3 Char"/>
    <w:aliases w:val="Heading 31.2.1 Char,Heading 3'''' Char,Heading 3 Char Char Char,Char Char Char Char,RepHead3 Char,Heading3 Char,Section Char,Heading 3 Char Char Char Char Char Char Char,Heading 3 Char Char Char Char Char1,Heading 3 Char1 Char"/>
    <w:link w:val="Heading3"/>
    <w:locked/>
    <w:rsid w:val="00491AE2"/>
    <w:rPr>
      <w:b/>
      <w:bCs/>
      <w:i/>
      <w:sz w:val="26"/>
      <w:szCs w:val="26"/>
      <w:lang w:val="vi-VN" w:eastAsia="vi-VN"/>
    </w:rPr>
  </w:style>
  <w:style w:type="paragraph" w:styleId="Header">
    <w:name w:val="header"/>
    <w:basedOn w:val="Normal"/>
    <w:link w:val="HeaderChar"/>
    <w:rsid w:val="00183AF1"/>
    <w:pPr>
      <w:tabs>
        <w:tab w:val="center" w:pos="4680"/>
        <w:tab w:val="right" w:pos="9360"/>
      </w:tabs>
    </w:pPr>
    <w:rPr>
      <w:szCs w:val="20"/>
    </w:rPr>
  </w:style>
  <w:style w:type="character" w:customStyle="1" w:styleId="HeaderChar">
    <w:name w:val="Header Char"/>
    <w:link w:val="Header"/>
    <w:locked/>
    <w:rsid w:val="00183AF1"/>
    <w:rPr>
      <w:rFonts w:eastAsia="Times New Roman"/>
      <w:sz w:val="24"/>
    </w:rPr>
  </w:style>
  <w:style w:type="paragraph" w:styleId="Footer">
    <w:name w:val="footer"/>
    <w:basedOn w:val="Normal"/>
    <w:link w:val="FooterChar"/>
    <w:rsid w:val="00183AF1"/>
    <w:pPr>
      <w:tabs>
        <w:tab w:val="center" w:pos="4680"/>
        <w:tab w:val="right" w:pos="9360"/>
      </w:tabs>
    </w:pPr>
    <w:rPr>
      <w:szCs w:val="20"/>
    </w:rPr>
  </w:style>
  <w:style w:type="character" w:customStyle="1" w:styleId="FooterChar">
    <w:name w:val="Footer Char"/>
    <w:link w:val="Footer"/>
    <w:locked/>
    <w:rsid w:val="00183AF1"/>
    <w:rPr>
      <w:rFonts w:eastAsia="Times New Roman"/>
      <w:sz w:val="24"/>
    </w:rPr>
  </w:style>
  <w:style w:type="paragraph" w:styleId="DocumentMap">
    <w:name w:val="Document Map"/>
    <w:basedOn w:val="Normal"/>
    <w:link w:val="DocumentMapChar"/>
    <w:semiHidden/>
    <w:rsid w:val="00915E09"/>
    <w:rPr>
      <w:rFonts w:ascii="Tahoma" w:hAnsi="Tahoma"/>
      <w:sz w:val="16"/>
      <w:szCs w:val="20"/>
    </w:rPr>
  </w:style>
  <w:style w:type="character" w:customStyle="1" w:styleId="DocumentMapChar">
    <w:name w:val="Document Map Char"/>
    <w:link w:val="DocumentMap"/>
    <w:semiHidden/>
    <w:locked/>
    <w:rsid w:val="00915E09"/>
    <w:rPr>
      <w:rFonts w:ascii="Tahoma" w:hAnsi="Tahoma"/>
      <w:sz w:val="16"/>
    </w:rPr>
  </w:style>
  <w:style w:type="paragraph" w:styleId="NormalWeb">
    <w:name w:val="Normal (Web)"/>
    <w:basedOn w:val="Normal"/>
    <w:uiPriority w:val="99"/>
    <w:rsid w:val="007F72AC"/>
    <w:pPr>
      <w:spacing w:before="100" w:beforeAutospacing="1" w:after="100" w:afterAutospacing="1"/>
    </w:pPr>
    <w:rPr>
      <w:sz w:val="26"/>
    </w:rPr>
  </w:style>
  <w:style w:type="paragraph" w:styleId="BodyText">
    <w:name w:val="Body Text"/>
    <w:basedOn w:val="Normal"/>
    <w:link w:val="BodyTextChar"/>
    <w:rsid w:val="00D17367"/>
    <w:pPr>
      <w:jc w:val="both"/>
    </w:pPr>
    <w:rPr>
      <w:rFonts w:ascii=".VnBook-Antiqua" w:hAnsi=".VnBook-Antiqua"/>
      <w:szCs w:val="20"/>
    </w:rPr>
  </w:style>
  <w:style w:type="character" w:customStyle="1" w:styleId="BodyTextChar">
    <w:name w:val="Body Text Char"/>
    <w:link w:val="BodyText"/>
    <w:locked/>
    <w:rsid w:val="00D17367"/>
    <w:rPr>
      <w:rFonts w:ascii=".VnBook-Antiqua" w:hAnsi=".VnBook-Antiqua"/>
      <w:sz w:val="24"/>
    </w:rPr>
  </w:style>
  <w:style w:type="paragraph" w:styleId="BodyText2">
    <w:name w:val="Body Text 2"/>
    <w:basedOn w:val="Normal"/>
    <w:link w:val="BodyText2Char"/>
    <w:rsid w:val="00D17367"/>
    <w:pPr>
      <w:spacing w:after="120" w:line="480" w:lineRule="auto"/>
    </w:pPr>
    <w:rPr>
      <w:szCs w:val="20"/>
    </w:rPr>
  </w:style>
  <w:style w:type="character" w:customStyle="1" w:styleId="BodyText2Char">
    <w:name w:val="Body Text 2 Char"/>
    <w:link w:val="BodyText2"/>
    <w:locked/>
    <w:rsid w:val="00D17367"/>
    <w:rPr>
      <w:rFonts w:eastAsia="Times New Roman"/>
      <w:sz w:val="24"/>
    </w:rPr>
  </w:style>
  <w:style w:type="paragraph" w:customStyle="1" w:styleId="Heading10">
    <w:name w:val="_Heading1"/>
    <w:basedOn w:val="Heading1"/>
    <w:next w:val="Normal"/>
    <w:rsid w:val="002C424A"/>
    <w:pPr>
      <w:numPr>
        <w:numId w:val="2"/>
      </w:numPr>
      <w:tabs>
        <w:tab w:val="num" w:pos="1800"/>
      </w:tabs>
      <w:spacing w:before="0" w:after="240" w:line="260" w:lineRule="atLeast"/>
    </w:pPr>
    <w:rPr>
      <w:rFonts w:ascii="Arial" w:hAnsi="Arial"/>
      <w:b w:val="0"/>
      <w:bCs w:val="0"/>
      <w:color w:val="495F70"/>
      <w:kern w:val="28"/>
      <w:sz w:val="40"/>
      <w:szCs w:val="20"/>
      <w:lang w:val="en-GB"/>
    </w:rPr>
  </w:style>
  <w:style w:type="paragraph" w:styleId="Caption">
    <w:name w:val="caption"/>
    <w:basedOn w:val="Normal"/>
    <w:next w:val="Normal"/>
    <w:qFormat/>
    <w:rsid w:val="002C424A"/>
    <w:rPr>
      <w:b/>
      <w:bCs/>
      <w:sz w:val="20"/>
      <w:szCs w:val="20"/>
      <w:lang w:val="en-GB"/>
    </w:rPr>
  </w:style>
  <w:style w:type="paragraph" w:styleId="ListNumber">
    <w:name w:val="List Number"/>
    <w:basedOn w:val="Normal"/>
    <w:rsid w:val="00667140"/>
    <w:pPr>
      <w:tabs>
        <w:tab w:val="num" w:pos="720"/>
      </w:tabs>
      <w:ind w:left="720" w:hanging="720"/>
    </w:pPr>
  </w:style>
  <w:style w:type="paragraph" w:styleId="ListBullet5">
    <w:name w:val="List Bullet 5"/>
    <w:basedOn w:val="Normal"/>
    <w:rsid w:val="0028089A"/>
    <w:pPr>
      <w:tabs>
        <w:tab w:val="num" w:pos="720"/>
      </w:tabs>
      <w:ind w:left="720" w:hanging="720"/>
    </w:pPr>
  </w:style>
  <w:style w:type="paragraph" w:customStyle="1" w:styleId="Noidung">
    <w:name w:val="Noidung"/>
    <w:basedOn w:val="Normal"/>
    <w:link w:val="NoidungChar"/>
    <w:qFormat/>
    <w:rsid w:val="00D92624"/>
    <w:pPr>
      <w:spacing w:before="120" w:line="360" w:lineRule="exact"/>
      <w:ind w:firstLine="720"/>
      <w:jc w:val="both"/>
    </w:pPr>
    <w:rPr>
      <w:kern w:val="28"/>
      <w:sz w:val="28"/>
      <w:szCs w:val="20"/>
    </w:rPr>
  </w:style>
  <w:style w:type="character" w:customStyle="1" w:styleId="NoidungChar">
    <w:name w:val="Noidung Char"/>
    <w:link w:val="Noidung"/>
    <w:locked/>
    <w:rsid w:val="00D92624"/>
    <w:rPr>
      <w:kern w:val="28"/>
      <w:sz w:val="28"/>
    </w:rPr>
  </w:style>
  <w:style w:type="paragraph" w:customStyle="1" w:styleId="Gachdong">
    <w:name w:val="Gachdong"/>
    <w:link w:val="GachdongCharChar"/>
    <w:autoRedefine/>
    <w:rsid w:val="008C4B29"/>
    <w:pPr>
      <w:numPr>
        <w:ilvl w:val="3"/>
        <w:numId w:val="5"/>
      </w:numPr>
      <w:spacing w:after="120"/>
      <w:jc w:val="both"/>
    </w:pPr>
    <w:rPr>
      <w:kern w:val="28"/>
      <w:sz w:val="26"/>
      <w:szCs w:val="26"/>
      <w:lang w:eastAsia="ja-JP"/>
    </w:rPr>
  </w:style>
  <w:style w:type="character" w:customStyle="1" w:styleId="GachdongCharChar">
    <w:name w:val="Gachdong Char Char"/>
    <w:link w:val="Gachdong"/>
    <w:locked/>
    <w:rsid w:val="008C4B29"/>
    <w:rPr>
      <w:kern w:val="28"/>
      <w:sz w:val="26"/>
      <w:szCs w:val="26"/>
      <w:lang w:val="en-US" w:eastAsia="ja-JP" w:bidi="ar-SA"/>
    </w:rPr>
  </w:style>
  <w:style w:type="paragraph" w:customStyle="1" w:styleId="Char1CharCharCharCharCharCharCharCharCharCharCharCharCharCharCharChar1CharChar">
    <w:name w:val="Char1 Char Char Char Char Char Char Char Char Char Char Char Char Char Char Char Char1 Char Char"/>
    <w:basedOn w:val="Normal"/>
    <w:rsid w:val="008C4B29"/>
    <w:pPr>
      <w:widowControl w:val="0"/>
      <w:jc w:val="both"/>
    </w:pPr>
    <w:rPr>
      <w:kern w:val="2"/>
      <w:lang w:eastAsia="zh-CN"/>
    </w:rPr>
  </w:style>
  <w:style w:type="paragraph" w:customStyle="1" w:styleId="Gachdaudong">
    <w:name w:val="Gach dau dong"/>
    <w:basedOn w:val="Normal"/>
    <w:rsid w:val="00F0286B"/>
    <w:pPr>
      <w:tabs>
        <w:tab w:val="num" w:pos="720"/>
      </w:tabs>
      <w:spacing w:after="120"/>
      <w:ind w:left="720" w:hanging="720"/>
      <w:jc w:val="both"/>
    </w:pPr>
    <w:rPr>
      <w:kern w:val="28"/>
      <w:sz w:val="26"/>
      <w:szCs w:val="26"/>
      <w:lang w:val="pt-BR"/>
    </w:rPr>
  </w:style>
  <w:style w:type="paragraph" w:customStyle="1" w:styleId="CharCharCharCharCharCharCharCharCharChar">
    <w:name w:val="Char Char Char Char Char Char Char Char Char Char"/>
    <w:basedOn w:val="Normal"/>
    <w:semiHidden/>
    <w:rsid w:val="00814A02"/>
    <w:pPr>
      <w:spacing w:after="160" w:line="240" w:lineRule="exact"/>
    </w:pPr>
    <w:rPr>
      <w:rFonts w:ascii="Arial" w:hAnsi="Arial"/>
      <w:sz w:val="22"/>
      <w:szCs w:val="22"/>
    </w:rPr>
  </w:style>
  <w:style w:type="paragraph" w:styleId="BalloonText">
    <w:name w:val="Balloon Text"/>
    <w:basedOn w:val="Normal"/>
    <w:link w:val="BalloonTextChar"/>
    <w:semiHidden/>
    <w:rsid w:val="00685459"/>
    <w:rPr>
      <w:rFonts w:ascii="Segoe UI" w:hAnsi="Segoe UI"/>
      <w:sz w:val="18"/>
      <w:szCs w:val="20"/>
    </w:rPr>
  </w:style>
  <w:style w:type="character" w:customStyle="1" w:styleId="BalloonTextChar">
    <w:name w:val="Balloon Text Char"/>
    <w:link w:val="BalloonText"/>
    <w:semiHidden/>
    <w:locked/>
    <w:rsid w:val="00685459"/>
    <w:rPr>
      <w:rFonts w:ascii="Segoe UI" w:hAnsi="Segoe UI"/>
      <w:sz w:val="18"/>
      <w:lang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semiHidden/>
    <w:rsid w:val="005B5F11"/>
    <w:pPr>
      <w:tabs>
        <w:tab w:val="num" w:pos="432"/>
      </w:tabs>
      <w:spacing w:after="160" w:line="240" w:lineRule="exact"/>
      <w:ind w:left="432" w:hanging="432"/>
    </w:pPr>
    <w:rPr>
      <w:rFonts w:ascii="Arial" w:hAnsi="Arial"/>
      <w:sz w:val="22"/>
      <w:szCs w:val="22"/>
    </w:rPr>
  </w:style>
  <w:style w:type="character" w:customStyle="1" w:styleId="Heading4Char">
    <w:name w:val="Heading 4 Char"/>
    <w:aliases w:val="Heading 4 Char1 Char Char,Heading 4 Char Char Char,Char1 Char"/>
    <w:link w:val="Heading4"/>
    <w:uiPriority w:val="9"/>
    <w:locked/>
    <w:rsid w:val="005B5F11"/>
    <w:rPr>
      <w:rFonts w:eastAsia="Times New Roman"/>
      <w:i/>
      <w:kern w:val="28"/>
      <w:sz w:val="26"/>
      <w:lang w:eastAsia="en-US"/>
    </w:rPr>
  </w:style>
  <w:style w:type="character" w:customStyle="1" w:styleId="Heading5Char">
    <w:name w:val="Heading 5 Char"/>
    <w:aliases w:val="Char Char,Heading 5 Char1 Char1,Heading 5 Char Char Char Char,Heading 5 Char1 Char Char,RepHead5 Char,Paragraph Char,Heading 5 Char Char Char1,Heading 5 Char2 Char Char1 Char,Paragraph Char1 Char Char1 Char,H 5 Char1,8.1 Char"/>
    <w:link w:val="Heading5"/>
    <w:locked/>
    <w:rsid w:val="005B5F11"/>
    <w:rPr>
      <w:rFonts w:eastAsia="Times New Roman"/>
      <w:b/>
      <w:i/>
      <w:kern w:val="28"/>
      <w:sz w:val="26"/>
      <w:lang w:eastAsia="en-US"/>
    </w:rPr>
  </w:style>
  <w:style w:type="character" w:customStyle="1" w:styleId="Heading7Char">
    <w:name w:val="Heading 7 Char"/>
    <w:aliases w:val="Hinh Char"/>
    <w:link w:val="Heading7"/>
    <w:locked/>
    <w:rsid w:val="005B5F11"/>
    <w:rPr>
      <w:rFonts w:eastAsia="Times New Roman"/>
      <w:kern w:val="28"/>
      <w:sz w:val="26"/>
      <w:lang w:eastAsia="en-US"/>
    </w:rPr>
  </w:style>
  <w:style w:type="character" w:customStyle="1" w:styleId="Heading8Char">
    <w:name w:val="Heading 8 Char"/>
    <w:aliases w:val="=Heading 3 w/o number Char"/>
    <w:link w:val="Heading8"/>
    <w:locked/>
    <w:rsid w:val="005B5F11"/>
    <w:rPr>
      <w:rFonts w:eastAsia="Times New Roman"/>
      <w:i/>
      <w:kern w:val="28"/>
      <w:sz w:val="26"/>
      <w:lang w:eastAsia="en-US"/>
    </w:rPr>
  </w:style>
  <w:style w:type="character" w:customStyle="1" w:styleId="Heading9Char">
    <w:name w:val="Heading 9 Char"/>
    <w:link w:val="Heading9"/>
    <w:locked/>
    <w:rsid w:val="005B5F11"/>
    <w:rPr>
      <w:rFonts w:ascii="Arial" w:hAnsi="Arial"/>
      <w:kern w:val="28"/>
      <w:sz w:val="22"/>
      <w:lang w:eastAsia="en-US"/>
    </w:rPr>
  </w:style>
  <w:style w:type="paragraph" w:styleId="FootnoteText">
    <w:name w:val="footnote text"/>
    <w:basedOn w:val="Normal"/>
    <w:link w:val="FootnoteTextChar"/>
    <w:uiPriority w:val="99"/>
    <w:qFormat/>
    <w:rsid w:val="00752214"/>
    <w:rPr>
      <w:sz w:val="20"/>
      <w:szCs w:val="20"/>
    </w:rPr>
  </w:style>
  <w:style w:type="character" w:styleId="FootnoteReference">
    <w:name w:val="footnote reference"/>
    <w:qFormat/>
    <w:rsid w:val="00752214"/>
    <w:rPr>
      <w:vertAlign w:val="superscript"/>
    </w:rPr>
  </w:style>
  <w:style w:type="paragraph" w:customStyle="1" w:styleId="CharCharCharCharCharCharChar">
    <w:name w:val="Char Char Char Char Char Char Char"/>
    <w:basedOn w:val="Normal"/>
    <w:rsid w:val="00E22309"/>
    <w:pPr>
      <w:widowControl w:val="0"/>
      <w:jc w:val="both"/>
    </w:pPr>
    <w:rPr>
      <w:kern w:val="2"/>
      <w:lang w:eastAsia="zh-CN"/>
    </w:rPr>
  </w:style>
  <w:style w:type="table" w:styleId="TableGrid">
    <w:name w:val="Table Grid"/>
    <w:basedOn w:val="TableNormal"/>
    <w:rsid w:val="00E22309"/>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semiHidden/>
    <w:rsid w:val="001D18C7"/>
    <w:pPr>
      <w:spacing w:before="60" w:after="60"/>
    </w:pPr>
    <w:rPr>
      <w:i/>
      <w:sz w:val="26"/>
      <w:szCs w:val="26"/>
    </w:rPr>
  </w:style>
  <w:style w:type="character" w:customStyle="1" w:styleId="Heading12">
    <w:name w:val="Heading #1 (2)_"/>
    <w:link w:val="Heading120"/>
    <w:locked/>
    <w:rsid w:val="00D93747"/>
    <w:rPr>
      <w:rFonts w:eastAsia="Times New Roman"/>
      <w:sz w:val="27"/>
      <w:shd w:val="clear" w:color="auto" w:fill="FFFFFF"/>
    </w:rPr>
  </w:style>
  <w:style w:type="paragraph" w:customStyle="1" w:styleId="Heading120">
    <w:name w:val="Heading #1 (2)"/>
    <w:basedOn w:val="Normal"/>
    <w:link w:val="Heading12"/>
    <w:rsid w:val="00D93747"/>
    <w:pPr>
      <w:widowControl w:val="0"/>
      <w:shd w:val="clear" w:color="auto" w:fill="FFFFFF"/>
      <w:spacing w:line="240" w:lineRule="atLeast"/>
      <w:jc w:val="both"/>
      <w:outlineLvl w:val="0"/>
    </w:pPr>
    <w:rPr>
      <w:sz w:val="27"/>
      <w:szCs w:val="20"/>
    </w:rPr>
  </w:style>
  <w:style w:type="paragraph" w:customStyle="1" w:styleId="Chuso">
    <w:name w:val="Chuso"/>
    <w:link w:val="ChusoCharChar"/>
    <w:rsid w:val="004F7465"/>
    <w:pPr>
      <w:tabs>
        <w:tab w:val="num" w:pos="720"/>
      </w:tabs>
      <w:spacing w:after="120"/>
      <w:ind w:left="720" w:hanging="720"/>
      <w:jc w:val="both"/>
    </w:pPr>
    <w:rPr>
      <w:kern w:val="28"/>
      <w:sz w:val="26"/>
      <w:szCs w:val="28"/>
      <w:lang w:val="vi-VN" w:eastAsia="vi-VN"/>
    </w:rPr>
  </w:style>
  <w:style w:type="character" w:customStyle="1" w:styleId="ChusoCharChar">
    <w:name w:val="Chuso Char Char"/>
    <w:link w:val="Chuso"/>
    <w:locked/>
    <w:rsid w:val="004F7465"/>
    <w:rPr>
      <w:kern w:val="28"/>
      <w:sz w:val="26"/>
      <w:szCs w:val="28"/>
      <w:lang w:val="vi-VN" w:eastAsia="vi-VN" w:bidi="ar-SA"/>
    </w:rPr>
  </w:style>
  <w:style w:type="paragraph" w:styleId="BodyTextIndent">
    <w:name w:val="Body Text Indent"/>
    <w:basedOn w:val="Normal"/>
    <w:rsid w:val="00613DCD"/>
    <w:pPr>
      <w:spacing w:after="120"/>
      <w:ind w:left="283"/>
    </w:pPr>
  </w:style>
  <w:style w:type="paragraph" w:customStyle="1" w:styleId="CharCharCharCharCharCharCharCharChar1Char">
    <w:name w:val="Char Char Char Char Char Char Char Char Char1 Char"/>
    <w:basedOn w:val="Normal"/>
    <w:next w:val="Normal"/>
    <w:autoRedefine/>
    <w:semiHidden/>
    <w:rsid w:val="00613DCD"/>
    <w:pPr>
      <w:spacing w:before="120" w:after="120" w:line="312" w:lineRule="auto"/>
    </w:pPr>
    <w:rPr>
      <w:sz w:val="28"/>
      <w:szCs w:val="22"/>
    </w:rPr>
  </w:style>
  <w:style w:type="character" w:styleId="Hyperlink">
    <w:name w:val="Hyperlink"/>
    <w:uiPriority w:val="99"/>
    <w:unhideWhenUsed/>
    <w:rsid w:val="00D020D6"/>
    <w:rPr>
      <w:color w:val="0000FF"/>
      <w:u w:val="single"/>
    </w:rPr>
  </w:style>
  <w:style w:type="paragraph" w:styleId="ListParagraph">
    <w:name w:val="List Paragraph"/>
    <w:basedOn w:val="Normal"/>
    <w:link w:val="ListParagraphChar"/>
    <w:uiPriority w:val="34"/>
    <w:qFormat/>
    <w:rsid w:val="00D03B38"/>
    <w:pPr>
      <w:spacing w:before="100" w:beforeAutospacing="1" w:after="100" w:afterAutospacing="1"/>
      <w:ind w:left="720"/>
      <w:contextualSpacing/>
      <w:jc w:val="both"/>
    </w:pPr>
    <w:rPr>
      <w:rFonts w:ascii="Calibri" w:eastAsia="Calibri" w:hAnsi="Calibri"/>
      <w:sz w:val="22"/>
      <w:szCs w:val="22"/>
    </w:rPr>
  </w:style>
  <w:style w:type="character" w:styleId="Strong">
    <w:name w:val="Strong"/>
    <w:uiPriority w:val="22"/>
    <w:qFormat/>
    <w:locked/>
    <w:rsid w:val="000D26FE"/>
    <w:rPr>
      <w:b/>
      <w:bCs/>
    </w:rPr>
  </w:style>
  <w:style w:type="character" w:customStyle="1" w:styleId="FootnoteTextChar">
    <w:name w:val="Footnote Text Char"/>
    <w:link w:val="FootnoteText"/>
    <w:uiPriority w:val="99"/>
    <w:qFormat/>
    <w:rsid w:val="007413FB"/>
    <w:rPr>
      <w:lang w:val="en-US"/>
    </w:rPr>
  </w:style>
  <w:style w:type="character" w:styleId="CommentReference">
    <w:name w:val="annotation reference"/>
    <w:rsid w:val="00192F2A"/>
    <w:rPr>
      <w:sz w:val="16"/>
      <w:szCs w:val="16"/>
    </w:rPr>
  </w:style>
  <w:style w:type="paragraph" w:styleId="CommentText">
    <w:name w:val="annotation text"/>
    <w:basedOn w:val="Normal"/>
    <w:link w:val="CommentTextChar"/>
    <w:rsid w:val="00192F2A"/>
    <w:rPr>
      <w:sz w:val="20"/>
      <w:szCs w:val="20"/>
    </w:rPr>
  </w:style>
  <w:style w:type="character" w:customStyle="1" w:styleId="CommentTextChar">
    <w:name w:val="Comment Text Char"/>
    <w:link w:val="CommentText"/>
    <w:rsid w:val="00192F2A"/>
    <w:rPr>
      <w:lang w:val="en-US"/>
    </w:rPr>
  </w:style>
  <w:style w:type="paragraph" w:styleId="CommentSubject">
    <w:name w:val="annotation subject"/>
    <w:basedOn w:val="CommentText"/>
    <w:next w:val="CommentText"/>
    <w:link w:val="CommentSubjectChar"/>
    <w:rsid w:val="00192F2A"/>
    <w:rPr>
      <w:b/>
      <w:bCs/>
    </w:rPr>
  </w:style>
  <w:style w:type="character" w:customStyle="1" w:styleId="CommentSubjectChar">
    <w:name w:val="Comment Subject Char"/>
    <w:link w:val="CommentSubject"/>
    <w:rsid w:val="00192F2A"/>
    <w:rPr>
      <w:b/>
      <w:bCs/>
      <w:lang w:val="en-US"/>
    </w:rPr>
  </w:style>
  <w:style w:type="paragraph" w:styleId="Revision">
    <w:name w:val="Revision"/>
    <w:hidden/>
    <w:uiPriority w:val="99"/>
    <w:semiHidden/>
    <w:rsid w:val="00192F2A"/>
    <w:rPr>
      <w:sz w:val="24"/>
      <w:szCs w:val="24"/>
    </w:rPr>
  </w:style>
  <w:style w:type="paragraph" w:styleId="Subtitle">
    <w:name w:val="Subtitle"/>
    <w:basedOn w:val="Normal"/>
    <w:next w:val="Normal"/>
    <w:rsid w:val="00ED5FD7"/>
    <w:pPr>
      <w:keepNext/>
      <w:keepLines/>
      <w:spacing w:before="360" w:after="80"/>
    </w:pPr>
    <w:rPr>
      <w:rFonts w:ascii="Georgia" w:eastAsia="Georgia" w:hAnsi="Georgia" w:cs="Georgia"/>
      <w:i/>
      <w:color w:val="666666"/>
      <w:sz w:val="48"/>
      <w:szCs w:val="48"/>
    </w:rPr>
  </w:style>
  <w:style w:type="table" w:customStyle="1" w:styleId="2">
    <w:name w:val="2"/>
    <w:basedOn w:val="TableNormal"/>
    <w:rsid w:val="00ED5FD7"/>
    <w:tblPr>
      <w:tblStyleRowBandSize w:val="1"/>
      <w:tblStyleColBandSize w:val="1"/>
      <w:tblCellMar>
        <w:left w:w="115" w:type="dxa"/>
        <w:right w:w="115" w:type="dxa"/>
      </w:tblCellMar>
    </w:tblPr>
  </w:style>
  <w:style w:type="table" w:customStyle="1" w:styleId="1">
    <w:name w:val="1"/>
    <w:basedOn w:val="TableNormal"/>
    <w:rsid w:val="00ED5FD7"/>
    <w:tblPr>
      <w:tblStyleRowBandSize w:val="1"/>
      <w:tblStyleColBandSize w:val="1"/>
      <w:tblCellMar>
        <w:left w:w="115" w:type="dxa"/>
        <w:right w:w="115" w:type="dxa"/>
      </w:tblCellMar>
    </w:tblPr>
  </w:style>
  <w:style w:type="character" w:customStyle="1" w:styleId="fontstyle01">
    <w:name w:val="fontstyle01"/>
    <w:rsid w:val="00D20484"/>
    <w:rPr>
      <w:rFonts w:ascii="TimesNewRomanPSMT" w:hAnsi="TimesNewRomanPSMT" w:hint="default"/>
      <w:b w:val="0"/>
      <w:bCs w:val="0"/>
      <w:i w:val="0"/>
      <w:iCs w:val="0"/>
      <w:color w:val="000000"/>
      <w:sz w:val="28"/>
      <w:szCs w:val="28"/>
    </w:rPr>
  </w:style>
  <w:style w:type="character" w:customStyle="1" w:styleId="ListParagraphChar">
    <w:name w:val="List Paragraph Char"/>
    <w:link w:val="ListParagraph"/>
    <w:uiPriority w:val="34"/>
    <w:qFormat/>
    <w:locked/>
    <w:rsid w:val="002E5B0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0315">
      <w:bodyDiv w:val="1"/>
      <w:marLeft w:val="0"/>
      <w:marRight w:val="0"/>
      <w:marTop w:val="0"/>
      <w:marBottom w:val="0"/>
      <w:divBdr>
        <w:top w:val="none" w:sz="0" w:space="0" w:color="auto"/>
        <w:left w:val="none" w:sz="0" w:space="0" w:color="auto"/>
        <w:bottom w:val="none" w:sz="0" w:space="0" w:color="auto"/>
        <w:right w:val="none" w:sz="0" w:space="0" w:color="auto"/>
      </w:divBdr>
    </w:div>
    <w:div w:id="267811824">
      <w:bodyDiv w:val="1"/>
      <w:marLeft w:val="0"/>
      <w:marRight w:val="0"/>
      <w:marTop w:val="0"/>
      <w:marBottom w:val="0"/>
      <w:divBdr>
        <w:top w:val="none" w:sz="0" w:space="0" w:color="auto"/>
        <w:left w:val="none" w:sz="0" w:space="0" w:color="auto"/>
        <w:bottom w:val="none" w:sz="0" w:space="0" w:color="auto"/>
        <w:right w:val="none" w:sz="0" w:space="0" w:color="auto"/>
      </w:divBdr>
    </w:div>
    <w:div w:id="320432856">
      <w:bodyDiv w:val="1"/>
      <w:marLeft w:val="0"/>
      <w:marRight w:val="0"/>
      <w:marTop w:val="0"/>
      <w:marBottom w:val="0"/>
      <w:divBdr>
        <w:top w:val="none" w:sz="0" w:space="0" w:color="auto"/>
        <w:left w:val="none" w:sz="0" w:space="0" w:color="auto"/>
        <w:bottom w:val="none" w:sz="0" w:space="0" w:color="auto"/>
        <w:right w:val="none" w:sz="0" w:space="0" w:color="auto"/>
      </w:divBdr>
    </w:div>
    <w:div w:id="363747029">
      <w:bodyDiv w:val="1"/>
      <w:marLeft w:val="0"/>
      <w:marRight w:val="0"/>
      <w:marTop w:val="0"/>
      <w:marBottom w:val="0"/>
      <w:divBdr>
        <w:top w:val="none" w:sz="0" w:space="0" w:color="auto"/>
        <w:left w:val="none" w:sz="0" w:space="0" w:color="auto"/>
        <w:bottom w:val="none" w:sz="0" w:space="0" w:color="auto"/>
        <w:right w:val="none" w:sz="0" w:space="0" w:color="auto"/>
      </w:divBdr>
    </w:div>
    <w:div w:id="674841080">
      <w:bodyDiv w:val="1"/>
      <w:marLeft w:val="0"/>
      <w:marRight w:val="0"/>
      <w:marTop w:val="0"/>
      <w:marBottom w:val="0"/>
      <w:divBdr>
        <w:top w:val="none" w:sz="0" w:space="0" w:color="auto"/>
        <w:left w:val="none" w:sz="0" w:space="0" w:color="auto"/>
        <w:bottom w:val="none" w:sz="0" w:space="0" w:color="auto"/>
        <w:right w:val="none" w:sz="0" w:space="0" w:color="auto"/>
      </w:divBdr>
    </w:div>
    <w:div w:id="757749166">
      <w:bodyDiv w:val="1"/>
      <w:marLeft w:val="0"/>
      <w:marRight w:val="0"/>
      <w:marTop w:val="0"/>
      <w:marBottom w:val="0"/>
      <w:divBdr>
        <w:top w:val="none" w:sz="0" w:space="0" w:color="auto"/>
        <w:left w:val="none" w:sz="0" w:space="0" w:color="auto"/>
        <w:bottom w:val="none" w:sz="0" w:space="0" w:color="auto"/>
        <w:right w:val="none" w:sz="0" w:space="0" w:color="auto"/>
      </w:divBdr>
    </w:div>
    <w:div w:id="1156726025">
      <w:bodyDiv w:val="1"/>
      <w:marLeft w:val="0"/>
      <w:marRight w:val="0"/>
      <w:marTop w:val="0"/>
      <w:marBottom w:val="0"/>
      <w:divBdr>
        <w:top w:val="none" w:sz="0" w:space="0" w:color="auto"/>
        <w:left w:val="none" w:sz="0" w:space="0" w:color="auto"/>
        <w:bottom w:val="none" w:sz="0" w:space="0" w:color="auto"/>
        <w:right w:val="none" w:sz="0" w:space="0" w:color="auto"/>
      </w:divBdr>
    </w:div>
    <w:div w:id="1245530848">
      <w:bodyDiv w:val="1"/>
      <w:marLeft w:val="0"/>
      <w:marRight w:val="0"/>
      <w:marTop w:val="0"/>
      <w:marBottom w:val="0"/>
      <w:divBdr>
        <w:top w:val="none" w:sz="0" w:space="0" w:color="auto"/>
        <w:left w:val="none" w:sz="0" w:space="0" w:color="auto"/>
        <w:bottom w:val="none" w:sz="0" w:space="0" w:color="auto"/>
        <w:right w:val="none" w:sz="0" w:space="0" w:color="auto"/>
      </w:divBdr>
    </w:div>
    <w:div w:id="1273627961">
      <w:bodyDiv w:val="1"/>
      <w:marLeft w:val="0"/>
      <w:marRight w:val="0"/>
      <w:marTop w:val="0"/>
      <w:marBottom w:val="0"/>
      <w:divBdr>
        <w:top w:val="none" w:sz="0" w:space="0" w:color="auto"/>
        <w:left w:val="none" w:sz="0" w:space="0" w:color="auto"/>
        <w:bottom w:val="none" w:sz="0" w:space="0" w:color="auto"/>
        <w:right w:val="none" w:sz="0" w:space="0" w:color="auto"/>
      </w:divBdr>
    </w:div>
    <w:div w:id="1323007374">
      <w:bodyDiv w:val="1"/>
      <w:marLeft w:val="0"/>
      <w:marRight w:val="0"/>
      <w:marTop w:val="0"/>
      <w:marBottom w:val="0"/>
      <w:divBdr>
        <w:top w:val="none" w:sz="0" w:space="0" w:color="auto"/>
        <w:left w:val="none" w:sz="0" w:space="0" w:color="auto"/>
        <w:bottom w:val="none" w:sz="0" w:space="0" w:color="auto"/>
        <w:right w:val="none" w:sz="0" w:space="0" w:color="auto"/>
      </w:divBdr>
    </w:div>
    <w:div w:id="1623422228">
      <w:bodyDiv w:val="1"/>
      <w:marLeft w:val="0"/>
      <w:marRight w:val="0"/>
      <w:marTop w:val="0"/>
      <w:marBottom w:val="0"/>
      <w:divBdr>
        <w:top w:val="none" w:sz="0" w:space="0" w:color="auto"/>
        <w:left w:val="none" w:sz="0" w:space="0" w:color="auto"/>
        <w:bottom w:val="none" w:sz="0" w:space="0" w:color="auto"/>
        <w:right w:val="none" w:sz="0" w:space="0" w:color="auto"/>
      </w:divBdr>
    </w:div>
    <w:div w:id="1700230226">
      <w:bodyDiv w:val="1"/>
      <w:marLeft w:val="0"/>
      <w:marRight w:val="0"/>
      <w:marTop w:val="0"/>
      <w:marBottom w:val="0"/>
      <w:divBdr>
        <w:top w:val="none" w:sz="0" w:space="0" w:color="auto"/>
        <w:left w:val="none" w:sz="0" w:space="0" w:color="auto"/>
        <w:bottom w:val="none" w:sz="0" w:space="0" w:color="auto"/>
        <w:right w:val="none" w:sz="0" w:space="0" w:color="auto"/>
      </w:divBdr>
    </w:div>
    <w:div w:id="1802920339">
      <w:bodyDiv w:val="1"/>
      <w:marLeft w:val="0"/>
      <w:marRight w:val="0"/>
      <w:marTop w:val="0"/>
      <w:marBottom w:val="0"/>
      <w:divBdr>
        <w:top w:val="none" w:sz="0" w:space="0" w:color="auto"/>
        <w:left w:val="none" w:sz="0" w:space="0" w:color="auto"/>
        <w:bottom w:val="none" w:sz="0" w:space="0" w:color="auto"/>
        <w:right w:val="none" w:sz="0" w:space="0" w:color="auto"/>
      </w:divBdr>
    </w:div>
    <w:div w:id="1948585106">
      <w:bodyDiv w:val="1"/>
      <w:marLeft w:val="0"/>
      <w:marRight w:val="0"/>
      <w:marTop w:val="0"/>
      <w:marBottom w:val="0"/>
      <w:divBdr>
        <w:top w:val="none" w:sz="0" w:space="0" w:color="auto"/>
        <w:left w:val="none" w:sz="0" w:space="0" w:color="auto"/>
        <w:bottom w:val="none" w:sz="0" w:space="0" w:color="auto"/>
        <w:right w:val="none" w:sz="0" w:space="0" w:color="auto"/>
      </w:divBdr>
    </w:div>
    <w:div w:id="2036223774">
      <w:bodyDiv w:val="1"/>
      <w:marLeft w:val="0"/>
      <w:marRight w:val="0"/>
      <w:marTop w:val="0"/>
      <w:marBottom w:val="0"/>
      <w:divBdr>
        <w:top w:val="none" w:sz="0" w:space="0" w:color="auto"/>
        <w:left w:val="none" w:sz="0" w:space="0" w:color="auto"/>
        <w:bottom w:val="none" w:sz="0" w:space="0" w:color="auto"/>
        <w:right w:val="none" w:sz="0" w:space="0" w:color="auto"/>
      </w:divBdr>
    </w:div>
    <w:div w:id="2093963983">
      <w:bodyDiv w:val="1"/>
      <w:marLeft w:val="0"/>
      <w:marRight w:val="0"/>
      <w:marTop w:val="0"/>
      <w:marBottom w:val="0"/>
      <w:divBdr>
        <w:top w:val="none" w:sz="0" w:space="0" w:color="auto"/>
        <w:left w:val="none" w:sz="0" w:space="0" w:color="auto"/>
        <w:bottom w:val="none" w:sz="0" w:space="0" w:color="auto"/>
        <w:right w:val="none" w:sz="0" w:space="0" w:color="auto"/>
      </w:divBdr>
    </w:div>
    <w:div w:id="2122912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gt/vugZFjgtXyCTiIPVQCSvr8Q==">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5F5B23-C9E8-4C3E-8300-3B2AFEF1790B}">
  <ds:schemaRefs>
    <ds:schemaRef ds:uri="http://schemas.openxmlformats.org/officeDocument/2006/bibliography"/>
  </ds:schemaRefs>
</ds:datastoreItem>
</file>

<file path=customXml/itemProps3.xml><?xml version="1.0" encoding="utf-8"?>
<ds:datastoreItem xmlns:ds="http://schemas.openxmlformats.org/officeDocument/2006/customXml" ds:itemID="{4F619C9B-DBE0-418D-85B3-2FE953E9BC00}"/>
</file>

<file path=customXml/itemProps4.xml><?xml version="1.0" encoding="utf-8"?>
<ds:datastoreItem xmlns:ds="http://schemas.openxmlformats.org/officeDocument/2006/customXml" ds:itemID="{C498B0AA-F093-4A77-B237-3F85CD55D80F}"/>
</file>

<file path=customXml/itemProps5.xml><?xml version="1.0" encoding="utf-8"?>
<ds:datastoreItem xmlns:ds="http://schemas.openxmlformats.org/officeDocument/2006/customXml" ds:itemID="{4EF04C64-57CA-45CD-A787-1726E79D03FF}"/>
</file>

<file path=docProps/app.xml><?xml version="1.0" encoding="utf-8"?>
<Properties xmlns="http://schemas.openxmlformats.org/officeDocument/2006/extended-properties" xmlns:vt="http://schemas.openxmlformats.org/officeDocument/2006/docPropsVTypes">
  <Template>Normal</Template>
  <TotalTime>3</TotalTime>
  <Pages>23</Pages>
  <Words>7887</Words>
  <Characters>44959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c:creator>
  <cp:lastModifiedBy>User</cp:lastModifiedBy>
  <cp:revision>4</cp:revision>
  <cp:lastPrinted>2025-12-15T10:08:00Z</cp:lastPrinted>
  <dcterms:created xsi:type="dcterms:W3CDTF">2025-12-25T02:46:00Z</dcterms:created>
  <dcterms:modified xsi:type="dcterms:W3CDTF">2026-02-05T08:14:00Z</dcterms:modified>
</cp:coreProperties>
</file>