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5" w:type="dxa"/>
        <w:tblInd w:w="108" w:type="dxa"/>
        <w:tblLayout w:type="fixed"/>
        <w:tblLook w:val="0000" w:firstRow="0" w:lastRow="0" w:firstColumn="0" w:lastColumn="0" w:noHBand="0" w:noVBand="0"/>
      </w:tblPr>
      <w:tblGrid>
        <w:gridCol w:w="3286"/>
        <w:gridCol w:w="5899"/>
      </w:tblGrid>
      <w:tr w:rsidR="007A407A" w:rsidRPr="007A407A" w14:paraId="5A551740" w14:textId="77777777" w:rsidTr="00D1096F">
        <w:tblPrEx>
          <w:tblCellMar>
            <w:top w:w="0" w:type="dxa"/>
            <w:bottom w:w="0" w:type="dxa"/>
          </w:tblCellMar>
        </w:tblPrEx>
        <w:trPr>
          <w:trHeight w:val="327"/>
        </w:trPr>
        <w:tc>
          <w:tcPr>
            <w:tcW w:w="3286" w:type="dxa"/>
          </w:tcPr>
          <w:p w14:paraId="2BE6C018" w14:textId="77777777" w:rsidR="007A407A" w:rsidRPr="007A407A" w:rsidRDefault="007A407A" w:rsidP="007A407A">
            <w:pPr>
              <w:keepNext/>
              <w:jc w:val="center"/>
              <w:outlineLvl w:val="2"/>
              <w:rPr>
                <w:b/>
                <w:sz w:val="26"/>
              </w:rPr>
            </w:pPr>
            <w:r w:rsidRPr="007A407A">
              <w:rPr>
                <w:b/>
                <w:sz w:val="26"/>
              </w:rPr>
              <w:t>HỘI ĐỒNG NHÂN DÂN</w:t>
            </w:r>
          </w:p>
          <w:p w14:paraId="4E641197" w14:textId="77777777" w:rsidR="007A407A" w:rsidRPr="007A407A" w:rsidRDefault="007A407A" w:rsidP="007A407A">
            <w:pPr>
              <w:jc w:val="center"/>
            </w:pPr>
            <w:r w:rsidRPr="007A407A">
              <w:rPr>
                <w:b/>
                <w:bCs/>
                <w:sz w:val="26"/>
              </w:rPr>
              <w:t>TỈNH AN GIANG</w:t>
            </w:r>
          </w:p>
        </w:tc>
        <w:tc>
          <w:tcPr>
            <w:tcW w:w="5899" w:type="dxa"/>
          </w:tcPr>
          <w:p w14:paraId="7003A286" w14:textId="77777777" w:rsidR="007A407A" w:rsidRPr="007A407A" w:rsidRDefault="007A407A" w:rsidP="007A407A">
            <w:pPr>
              <w:keepNext/>
              <w:jc w:val="center"/>
              <w:outlineLvl w:val="0"/>
              <w:rPr>
                <w:b/>
                <w:iCs/>
                <w:sz w:val="26"/>
              </w:rPr>
            </w:pPr>
            <w:r w:rsidRPr="007A407A">
              <w:rPr>
                <w:b/>
                <w:iCs/>
                <w:sz w:val="26"/>
              </w:rPr>
              <w:t>CỘNG HÒA XÃ HỘI CHỦ NGHĨA VIỆT NAM</w:t>
            </w:r>
          </w:p>
          <w:p w14:paraId="567ED242" w14:textId="77777777" w:rsidR="007A407A" w:rsidRPr="002917BB" w:rsidRDefault="007A407A" w:rsidP="007A407A">
            <w:pPr>
              <w:jc w:val="center"/>
              <w:rPr>
                <w:sz w:val="28"/>
                <w:szCs w:val="28"/>
              </w:rPr>
            </w:pPr>
            <w:r w:rsidRPr="002917BB">
              <w:rPr>
                <w:b/>
                <w:sz w:val="28"/>
                <w:szCs w:val="28"/>
              </w:rPr>
              <w:t xml:space="preserve">Độc lập </w:t>
            </w:r>
            <w:r w:rsidRPr="002917BB">
              <w:rPr>
                <w:sz w:val="28"/>
                <w:szCs w:val="28"/>
              </w:rPr>
              <w:t>-</w:t>
            </w:r>
            <w:r w:rsidRPr="002917BB">
              <w:rPr>
                <w:b/>
                <w:sz w:val="28"/>
                <w:szCs w:val="28"/>
              </w:rPr>
              <w:t xml:space="preserve"> Tự do </w:t>
            </w:r>
            <w:r w:rsidRPr="002917BB">
              <w:rPr>
                <w:sz w:val="28"/>
                <w:szCs w:val="28"/>
              </w:rPr>
              <w:t>-</w:t>
            </w:r>
            <w:r w:rsidRPr="002917BB">
              <w:rPr>
                <w:b/>
                <w:sz w:val="28"/>
                <w:szCs w:val="28"/>
              </w:rPr>
              <w:t xml:space="preserve"> Hạnh phúc</w:t>
            </w:r>
          </w:p>
        </w:tc>
      </w:tr>
      <w:tr w:rsidR="007A407A" w:rsidRPr="007A407A" w14:paraId="6C9D3473" w14:textId="77777777" w:rsidTr="00D1096F">
        <w:tblPrEx>
          <w:tblCellMar>
            <w:top w:w="0" w:type="dxa"/>
            <w:bottom w:w="0" w:type="dxa"/>
          </w:tblCellMar>
        </w:tblPrEx>
        <w:trPr>
          <w:trHeight w:val="216"/>
        </w:trPr>
        <w:tc>
          <w:tcPr>
            <w:tcW w:w="3286" w:type="dxa"/>
          </w:tcPr>
          <w:p w14:paraId="0D69D3F6" w14:textId="74CC4885" w:rsidR="007A407A" w:rsidRPr="007A407A" w:rsidRDefault="003F4C08" w:rsidP="007A407A">
            <w:pPr>
              <w:spacing w:before="20"/>
              <w:jc w:val="center"/>
              <w:rPr>
                <w:b/>
                <w:bCs/>
                <w:sz w:val="26"/>
              </w:rPr>
            </w:pPr>
            <w:r w:rsidRPr="007A407A">
              <w:rPr>
                <w:noProof/>
                <w:sz w:val="22"/>
              </w:rPr>
              <mc:AlternateContent>
                <mc:Choice Requires="wps">
                  <w:drawing>
                    <wp:anchor distT="0" distB="0" distL="114300" distR="114300" simplePos="0" relativeHeight="251656192" behindDoc="0" locked="0" layoutInCell="1" allowOverlap="1" wp14:anchorId="107B8674" wp14:editId="760D3C39">
                      <wp:simplePos x="0" y="0"/>
                      <wp:positionH relativeFrom="column">
                        <wp:posOffset>637540</wp:posOffset>
                      </wp:positionH>
                      <wp:positionV relativeFrom="paragraph">
                        <wp:posOffset>43815</wp:posOffset>
                      </wp:positionV>
                      <wp:extent cx="533400" cy="0"/>
                      <wp:effectExtent l="6985" t="12065" r="12065"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4B19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3.45pt" to="92.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"/>
                  </w:pict>
                </mc:Fallback>
              </mc:AlternateContent>
            </w:r>
          </w:p>
        </w:tc>
        <w:tc>
          <w:tcPr>
            <w:tcW w:w="5899" w:type="dxa"/>
          </w:tcPr>
          <w:p w14:paraId="2FF53273" w14:textId="7A78905B" w:rsidR="007A407A" w:rsidRPr="007A407A" w:rsidRDefault="003F4C08" w:rsidP="007A407A">
            <w:pPr>
              <w:spacing w:before="20"/>
              <w:ind w:left="-108"/>
              <w:jc w:val="center"/>
              <w:rPr>
                <w:b/>
                <w:sz w:val="26"/>
              </w:rPr>
            </w:pPr>
            <w:r w:rsidRPr="007A407A">
              <w:rPr>
                <w:noProof/>
                <w:sz w:val="22"/>
              </w:rPr>
              <mc:AlternateContent>
                <mc:Choice Requires="wps">
                  <w:drawing>
                    <wp:anchor distT="0" distB="0" distL="114300" distR="114300" simplePos="0" relativeHeight="251657216" behindDoc="0" locked="0" layoutInCell="1" allowOverlap="1" wp14:anchorId="6DE1CB55" wp14:editId="12665286">
                      <wp:simplePos x="0" y="0"/>
                      <wp:positionH relativeFrom="column">
                        <wp:posOffset>793750</wp:posOffset>
                      </wp:positionH>
                      <wp:positionV relativeFrom="paragraph">
                        <wp:posOffset>43815</wp:posOffset>
                      </wp:positionV>
                      <wp:extent cx="2030095" cy="0"/>
                      <wp:effectExtent l="11430" t="12065" r="635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5F3F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3.45pt" to="222.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RprwEAAEgDAAAOAAAAZHJzL2Uyb0RvYy54bWysU8Fu2zAMvQ/YPwi6L3YyZF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"/>
                  </w:pict>
                </mc:Fallback>
              </mc:AlternateContent>
            </w:r>
          </w:p>
        </w:tc>
      </w:tr>
      <w:tr w:rsidR="007A407A" w:rsidRPr="007A407A" w14:paraId="3AC51B58" w14:textId="77777777" w:rsidTr="00D1096F">
        <w:tblPrEx>
          <w:tblCellMar>
            <w:top w:w="0" w:type="dxa"/>
            <w:bottom w:w="0" w:type="dxa"/>
          </w:tblCellMar>
        </w:tblPrEx>
        <w:trPr>
          <w:trHeight w:val="327"/>
        </w:trPr>
        <w:tc>
          <w:tcPr>
            <w:tcW w:w="3286" w:type="dxa"/>
          </w:tcPr>
          <w:p w14:paraId="65F21556" w14:textId="5EEE0BCD" w:rsidR="007A407A" w:rsidRPr="007A407A" w:rsidRDefault="007A407A" w:rsidP="007A407A">
            <w:pPr>
              <w:keepNext/>
              <w:jc w:val="center"/>
              <w:outlineLvl w:val="1"/>
              <w:rPr>
                <w:bCs/>
                <w:sz w:val="26"/>
                <w:szCs w:val="26"/>
              </w:rPr>
            </w:pPr>
            <w:r w:rsidRPr="007A407A">
              <w:rPr>
                <w:bCs/>
                <w:sz w:val="26"/>
                <w:szCs w:val="26"/>
              </w:rPr>
              <w:t xml:space="preserve">Số: </w:t>
            </w:r>
            <w:r w:rsidR="003F4C08">
              <w:rPr>
                <w:bCs/>
                <w:sz w:val="26"/>
                <w:szCs w:val="26"/>
              </w:rPr>
              <w:t>30</w:t>
            </w:r>
            <w:r w:rsidRPr="007A407A">
              <w:rPr>
                <w:bCs/>
                <w:sz w:val="26"/>
                <w:szCs w:val="26"/>
              </w:rPr>
              <w:t>/202</w:t>
            </w:r>
            <w:r>
              <w:rPr>
                <w:bCs/>
                <w:sz w:val="26"/>
                <w:szCs w:val="26"/>
              </w:rPr>
              <w:t>5</w:t>
            </w:r>
            <w:r w:rsidRPr="007A407A">
              <w:rPr>
                <w:bCs/>
                <w:sz w:val="26"/>
                <w:szCs w:val="26"/>
              </w:rPr>
              <w:t>/NQ-HĐND</w:t>
            </w:r>
          </w:p>
        </w:tc>
        <w:tc>
          <w:tcPr>
            <w:tcW w:w="5899" w:type="dxa"/>
          </w:tcPr>
          <w:p w14:paraId="1329844C" w14:textId="1873B990" w:rsidR="007A407A" w:rsidRPr="007A407A" w:rsidRDefault="007A407A" w:rsidP="007A407A">
            <w:pPr>
              <w:keepNext/>
              <w:jc w:val="center"/>
              <w:outlineLvl w:val="1"/>
              <w:rPr>
                <w:bCs/>
                <w:i/>
                <w:iCs/>
                <w:sz w:val="26"/>
              </w:rPr>
            </w:pPr>
            <w:r w:rsidRPr="007A407A">
              <w:rPr>
                <w:bCs/>
                <w:i/>
                <w:iCs/>
                <w:sz w:val="26"/>
                <w:szCs w:val="26"/>
              </w:rPr>
              <w:t xml:space="preserve">An Giang, ngày </w:t>
            </w:r>
            <w:r w:rsidR="003F4C08">
              <w:rPr>
                <w:bCs/>
                <w:i/>
                <w:iCs/>
                <w:sz w:val="26"/>
                <w:szCs w:val="26"/>
              </w:rPr>
              <w:t>30</w:t>
            </w:r>
            <w:r w:rsidRPr="007A407A">
              <w:rPr>
                <w:bCs/>
                <w:i/>
                <w:iCs/>
                <w:sz w:val="26"/>
                <w:szCs w:val="26"/>
              </w:rPr>
              <w:t xml:space="preserve"> tháng </w:t>
            </w:r>
            <w:r w:rsidR="003F4C08">
              <w:rPr>
                <w:bCs/>
                <w:i/>
                <w:iCs/>
                <w:sz w:val="26"/>
                <w:szCs w:val="26"/>
              </w:rPr>
              <w:t>12</w:t>
            </w:r>
            <w:r w:rsidRPr="007A407A">
              <w:rPr>
                <w:bCs/>
                <w:i/>
                <w:iCs/>
                <w:sz w:val="26"/>
                <w:szCs w:val="26"/>
              </w:rPr>
              <w:t xml:space="preserve"> năm 202</w:t>
            </w:r>
            <w:r>
              <w:rPr>
                <w:bCs/>
                <w:i/>
                <w:iCs/>
                <w:sz w:val="26"/>
                <w:szCs w:val="26"/>
              </w:rPr>
              <w:t>5</w:t>
            </w:r>
          </w:p>
        </w:tc>
      </w:tr>
    </w:tbl>
    <w:p w14:paraId="36B6E09A" w14:textId="38494FA8" w:rsidR="007A407A" w:rsidRPr="007A407A" w:rsidRDefault="007A407A" w:rsidP="007A407A"/>
    <w:p w14:paraId="20D3416C" w14:textId="77777777" w:rsidR="007A407A" w:rsidRPr="007A407A" w:rsidRDefault="007A407A" w:rsidP="007A407A">
      <w:pPr>
        <w:tabs>
          <w:tab w:val="left" w:pos="7230"/>
        </w:tabs>
        <w:overflowPunct w:val="0"/>
        <w:autoSpaceDE w:val="0"/>
        <w:autoSpaceDN w:val="0"/>
        <w:adjustRightInd w:val="0"/>
        <w:textAlignment w:val="baseline"/>
        <w:rPr>
          <w:sz w:val="28"/>
          <w:szCs w:val="20"/>
          <w:lang w:val="en-GB"/>
        </w:rPr>
      </w:pPr>
      <w:r w:rsidRPr="007A407A">
        <w:rPr>
          <w:rFonts w:ascii="VNI-Times" w:hAnsi="VNI-Times"/>
          <w:b/>
          <w:sz w:val="28"/>
          <w:szCs w:val="20"/>
          <w:lang w:val="en-GB"/>
        </w:rPr>
        <w:tab/>
      </w:r>
    </w:p>
    <w:p w14:paraId="63819F07" w14:textId="77777777" w:rsidR="001C251D" w:rsidRDefault="001C251D" w:rsidP="001C251D">
      <w:pPr>
        <w:jc w:val="center"/>
        <w:rPr>
          <w:b/>
          <w:sz w:val="28"/>
          <w:szCs w:val="28"/>
        </w:rPr>
      </w:pPr>
    </w:p>
    <w:p w14:paraId="7EBEC4BA" w14:textId="77777777" w:rsidR="007A407A" w:rsidRPr="00A225FD" w:rsidRDefault="007A407A" w:rsidP="001C251D">
      <w:pPr>
        <w:jc w:val="center"/>
        <w:rPr>
          <w:b/>
          <w:sz w:val="28"/>
          <w:szCs w:val="28"/>
        </w:rPr>
      </w:pPr>
      <w:r w:rsidRPr="00A225FD">
        <w:rPr>
          <w:b/>
          <w:sz w:val="28"/>
          <w:szCs w:val="28"/>
        </w:rPr>
        <w:t>NGHỊ QUYẾT</w:t>
      </w:r>
    </w:p>
    <w:p w14:paraId="778E1711" w14:textId="77777777" w:rsidR="00F723F1" w:rsidRDefault="007A407A" w:rsidP="001C251D">
      <w:pPr>
        <w:jc w:val="center"/>
        <w:rPr>
          <w:b/>
          <w:bCs/>
          <w:sz w:val="28"/>
          <w:szCs w:val="28"/>
        </w:rPr>
      </w:pPr>
      <w:r w:rsidRPr="00A225FD">
        <w:rPr>
          <w:b/>
          <w:bCs/>
          <w:sz w:val="28"/>
          <w:szCs w:val="28"/>
        </w:rPr>
        <w:t xml:space="preserve">Quy định mức chi </w:t>
      </w:r>
      <w:r w:rsidR="00F723F1" w:rsidRPr="00F723F1">
        <w:rPr>
          <w:b/>
          <w:bCs/>
          <w:sz w:val="28"/>
          <w:szCs w:val="28"/>
        </w:rPr>
        <w:t>quà tặng chúc thọ, mừng thọ người cao tuổi</w:t>
      </w:r>
    </w:p>
    <w:p w14:paraId="2117DEFD" w14:textId="77777777" w:rsidR="007A407A" w:rsidRPr="00A225FD" w:rsidRDefault="00F723F1" w:rsidP="001C251D">
      <w:pPr>
        <w:jc w:val="center"/>
        <w:rPr>
          <w:sz w:val="28"/>
          <w:szCs w:val="28"/>
        </w:rPr>
      </w:pPr>
      <w:r w:rsidRPr="00F723F1">
        <w:rPr>
          <w:b/>
          <w:bCs/>
          <w:sz w:val="28"/>
          <w:szCs w:val="28"/>
        </w:rPr>
        <w:t xml:space="preserve"> trên địa bàn tỉnh An Giang</w:t>
      </w:r>
    </w:p>
    <w:p w14:paraId="2BD25479" w14:textId="22EFB83A" w:rsidR="007A407A" w:rsidRPr="00A225FD" w:rsidRDefault="003F4C08" w:rsidP="007A407A">
      <w:pPr>
        <w:ind w:firstLine="720"/>
        <w:jc w:val="center"/>
        <w:rPr>
          <w:sz w:val="28"/>
          <w:szCs w:val="28"/>
        </w:rPr>
      </w:pPr>
      <w:r w:rsidRPr="00A225FD">
        <w:rPr>
          <w:noProof/>
          <w:sz w:val="28"/>
          <w:szCs w:val="28"/>
        </w:rPr>
        <mc:AlternateContent>
          <mc:Choice Requires="wps">
            <w:drawing>
              <wp:anchor distT="0" distB="0" distL="114300" distR="114300" simplePos="0" relativeHeight="251659264" behindDoc="0" locked="0" layoutInCell="1" allowOverlap="1" wp14:anchorId="30B964BE" wp14:editId="7F6A0FDE">
                <wp:simplePos x="0" y="0"/>
                <wp:positionH relativeFrom="column">
                  <wp:posOffset>2509520</wp:posOffset>
                </wp:positionH>
                <wp:positionV relativeFrom="paragraph">
                  <wp:posOffset>92710</wp:posOffset>
                </wp:positionV>
                <wp:extent cx="1066800" cy="0"/>
                <wp:effectExtent l="10160" t="11430" r="889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2DF49" id="_x0000_t32" coordsize="21600,21600" o:spt="32" o:oned="t" path="m,l21600,21600e" filled="f">
                <v:path arrowok="t" fillok="f" o:connecttype="none"/>
                <o:lock v:ext="edit" shapetype="t"/>
              </v:shapetype>
              <v:shape id="AutoShape 5" o:spid="_x0000_s1026" type="#_x0000_t32" style="position:absolute;margin-left:197.6pt;margin-top:7.3pt;width: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"/>
            </w:pict>
          </mc:Fallback>
        </mc:AlternateContent>
      </w:r>
    </w:p>
    <w:p w14:paraId="3EFF6127" w14:textId="77777777" w:rsidR="00856356" w:rsidRPr="00A225FD" w:rsidRDefault="00856356" w:rsidP="003F4C08">
      <w:pPr>
        <w:spacing w:before="120" w:after="120"/>
        <w:ind w:firstLine="720"/>
        <w:jc w:val="both"/>
        <w:rPr>
          <w:i/>
          <w:iCs/>
          <w:sz w:val="28"/>
          <w:szCs w:val="28"/>
        </w:rPr>
      </w:pPr>
      <w:r w:rsidRPr="00A225FD">
        <w:rPr>
          <w:i/>
          <w:iCs/>
          <w:sz w:val="28"/>
          <w:szCs w:val="28"/>
        </w:rPr>
        <w:t>Căn cứ Luật Tổ chức chính quyền địa phương số 72/2025/QH15;</w:t>
      </w:r>
    </w:p>
    <w:p w14:paraId="663EDBAC" w14:textId="77777777" w:rsidR="00DB3C79" w:rsidRPr="00A225FD" w:rsidRDefault="00856356" w:rsidP="003F4C08">
      <w:pPr>
        <w:spacing w:before="120" w:after="120"/>
        <w:ind w:firstLine="720"/>
        <w:jc w:val="both"/>
        <w:rPr>
          <w:i/>
          <w:iCs/>
          <w:sz w:val="28"/>
          <w:szCs w:val="28"/>
        </w:rPr>
      </w:pPr>
      <w:r w:rsidRPr="00A225FD">
        <w:rPr>
          <w:i/>
          <w:iCs/>
          <w:sz w:val="28"/>
          <w:szCs w:val="28"/>
        </w:rPr>
        <w:t>Căn cứ Luật Ban hành văn bản quy</w:t>
      </w:r>
      <w:r w:rsidR="00031989" w:rsidRPr="00A225FD">
        <w:rPr>
          <w:i/>
          <w:iCs/>
          <w:sz w:val="28"/>
          <w:szCs w:val="28"/>
        </w:rPr>
        <w:t xml:space="preserve"> phạm pháp luật số 64/2025/QH15</w:t>
      </w:r>
      <w:r w:rsidR="000159D5" w:rsidRPr="00A225FD">
        <w:rPr>
          <w:i/>
          <w:iCs/>
          <w:sz w:val="28"/>
          <w:szCs w:val="28"/>
        </w:rPr>
        <w:t xml:space="preserve"> được sửa đổi, bổ sung bởi</w:t>
      </w:r>
      <w:r w:rsidR="00DB3C79" w:rsidRPr="00A225FD">
        <w:rPr>
          <w:i/>
          <w:iCs/>
          <w:sz w:val="28"/>
          <w:szCs w:val="28"/>
        </w:rPr>
        <w:t xml:space="preserve"> Luật </w:t>
      </w:r>
      <w:r w:rsidR="005A405D">
        <w:rPr>
          <w:i/>
          <w:iCs/>
          <w:sz w:val="28"/>
          <w:szCs w:val="28"/>
        </w:rPr>
        <w:t>số 87/2025/QH15</w:t>
      </w:r>
      <w:r w:rsidR="00031989" w:rsidRPr="00A225FD">
        <w:rPr>
          <w:i/>
          <w:iCs/>
          <w:sz w:val="28"/>
          <w:szCs w:val="28"/>
        </w:rPr>
        <w:t>;</w:t>
      </w:r>
    </w:p>
    <w:p w14:paraId="147E52C4" w14:textId="77777777" w:rsidR="00856356" w:rsidRDefault="00856356" w:rsidP="003F4C08">
      <w:pPr>
        <w:spacing w:before="120" w:after="120"/>
        <w:ind w:firstLine="720"/>
        <w:jc w:val="both"/>
        <w:rPr>
          <w:i/>
          <w:iCs/>
          <w:sz w:val="28"/>
          <w:szCs w:val="28"/>
        </w:rPr>
      </w:pPr>
      <w:r w:rsidRPr="00A225FD">
        <w:rPr>
          <w:i/>
          <w:iCs/>
          <w:sz w:val="28"/>
          <w:szCs w:val="28"/>
        </w:rPr>
        <w:t xml:space="preserve">Căn cứ Luật Ngân sách </w:t>
      </w:r>
      <w:r w:rsidR="00D73FF4" w:rsidRPr="00A225FD">
        <w:rPr>
          <w:i/>
          <w:iCs/>
          <w:sz w:val="28"/>
          <w:szCs w:val="28"/>
        </w:rPr>
        <w:t>n</w:t>
      </w:r>
      <w:r w:rsidR="00E11DD6">
        <w:rPr>
          <w:i/>
          <w:iCs/>
          <w:sz w:val="28"/>
          <w:szCs w:val="28"/>
        </w:rPr>
        <w:t>hà nước số 89/2025/QH15</w:t>
      </w:r>
      <w:r w:rsidRPr="00A225FD">
        <w:rPr>
          <w:i/>
          <w:iCs/>
          <w:sz w:val="28"/>
          <w:szCs w:val="28"/>
        </w:rPr>
        <w:t>;</w:t>
      </w:r>
    </w:p>
    <w:p w14:paraId="4D39F7A7" w14:textId="77777777" w:rsidR="00EE4598" w:rsidRDefault="003E5367" w:rsidP="003F4C08">
      <w:pPr>
        <w:spacing w:before="120" w:after="120"/>
        <w:ind w:firstLine="720"/>
        <w:jc w:val="both"/>
        <w:rPr>
          <w:i/>
          <w:iCs/>
          <w:sz w:val="28"/>
          <w:szCs w:val="28"/>
        </w:rPr>
      </w:pPr>
      <w:r>
        <w:rPr>
          <w:i/>
          <w:iCs/>
          <w:sz w:val="28"/>
          <w:szCs w:val="28"/>
        </w:rPr>
        <w:t xml:space="preserve">Căn cứ </w:t>
      </w:r>
      <w:r w:rsidRPr="003E5367">
        <w:rPr>
          <w:i/>
          <w:iCs/>
          <w:sz w:val="28"/>
          <w:szCs w:val="28"/>
        </w:rPr>
        <w:t>Luật Người cao</w:t>
      </w:r>
      <w:r w:rsidR="00EE4598">
        <w:rPr>
          <w:i/>
          <w:iCs/>
          <w:sz w:val="28"/>
          <w:szCs w:val="28"/>
        </w:rPr>
        <w:t xml:space="preserve"> tuổi</w:t>
      </w:r>
      <w:r w:rsidR="00377D61">
        <w:rPr>
          <w:i/>
          <w:iCs/>
          <w:sz w:val="28"/>
          <w:szCs w:val="28"/>
        </w:rPr>
        <w:t xml:space="preserve"> số 39/2009/QH12</w:t>
      </w:r>
      <w:r w:rsidR="00EE4598">
        <w:rPr>
          <w:i/>
          <w:iCs/>
          <w:sz w:val="28"/>
          <w:szCs w:val="28"/>
        </w:rPr>
        <w:t>;</w:t>
      </w:r>
    </w:p>
    <w:p w14:paraId="4F063021" w14:textId="77777777" w:rsidR="00351C6E" w:rsidRDefault="00351C6E" w:rsidP="003F4C08">
      <w:pPr>
        <w:spacing w:before="120" w:after="120"/>
        <w:ind w:firstLine="720"/>
        <w:jc w:val="both"/>
        <w:rPr>
          <w:rFonts w:eastAsia="Calibri"/>
          <w:i/>
          <w:color w:val="000000"/>
          <w:sz w:val="28"/>
          <w:szCs w:val="28"/>
        </w:rPr>
      </w:pPr>
      <w:r>
        <w:rPr>
          <w:i/>
          <w:iCs/>
          <w:sz w:val="28"/>
          <w:szCs w:val="28"/>
        </w:rPr>
        <w:t xml:space="preserve">Căn cứ </w:t>
      </w:r>
      <w:r w:rsidR="0073547C" w:rsidRPr="0073547C">
        <w:rPr>
          <w:rFonts w:eastAsia="Calibri"/>
          <w:i/>
          <w:color w:val="000000"/>
          <w:sz w:val="28"/>
          <w:szCs w:val="28"/>
        </w:rPr>
        <w:t>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r w:rsidR="0073547C">
        <w:rPr>
          <w:rFonts w:eastAsia="Calibri"/>
          <w:i/>
          <w:color w:val="000000"/>
          <w:sz w:val="28"/>
          <w:szCs w:val="28"/>
        </w:rPr>
        <w:t>;</w:t>
      </w:r>
    </w:p>
    <w:p w14:paraId="3E8EB2D9" w14:textId="77777777" w:rsidR="003F4C08" w:rsidRDefault="003F4C08" w:rsidP="003F4C08">
      <w:pPr>
        <w:spacing w:before="120" w:after="120"/>
        <w:ind w:firstLine="720"/>
        <w:jc w:val="both"/>
        <w:rPr>
          <w:i/>
          <w:iCs/>
          <w:sz w:val="28"/>
          <w:szCs w:val="28"/>
        </w:rPr>
      </w:pPr>
      <w:r>
        <w:rPr>
          <w:i/>
          <w:iCs/>
          <w:sz w:val="28"/>
          <w:szCs w:val="28"/>
        </w:rPr>
        <w:t xml:space="preserve">Căn cứ </w:t>
      </w:r>
      <w:r w:rsidRPr="00915252">
        <w:rPr>
          <w:i/>
          <w:iCs/>
          <w:sz w:val="28"/>
          <w:szCs w:val="28"/>
        </w:rPr>
        <w:t>Thông tư số 96/2018/TT-BTC của</w:t>
      </w:r>
      <w:r>
        <w:rPr>
          <w:i/>
          <w:iCs/>
          <w:sz w:val="28"/>
          <w:szCs w:val="28"/>
        </w:rPr>
        <w:t xml:space="preserve"> Bộ trưởng</w:t>
      </w:r>
      <w:r w:rsidRPr="00915252">
        <w:rPr>
          <w:i/>
          <w:iCs/>
          <w:sz w:val="28"/>
          <w:szCs w:val="28"/>
        </w:rPr>
        <w:t xml:space="preserve"> Bộ Tài chính quy định quản lý và sử dụng kinh phí chăm sóc sức khỏe ban đầu cho người cao tuổi tại</w:t>
      </w:r>
      <w:r>
        <w:rPr>
          <w:i/>
          <w:iCs/>
          <w:sz w:val="28"/>
          <w:szCs w:val="28"/>
        </w:rPr>
        <w:t xml:space="preserve"> nơi cư trú, chúc thọ, mừng thọ;</w:t>
      </w:r>
      <w:r w:rsidRPr="00915252">
        <w:rPr>
          <w:i/>
          <w:iCs/>
          <w:sz w:val="28"/>
          <w:szCs w:val="28"/>
        </w:rPr>
        <w:t xml:space="preserve"> ưu đãi tín dụng và biểu dư</w:t>
      </w:r>
      <w:r>
        <w:rPr>
          <w:i/>
          <w:iCs/>
          <w:sz w:val="28"/>
          <w:szCs w:val="28"/>
        </w:rPr>
        <w:t>ơng, khen thưởng người cao tuổi;</w:t>
      </w:r>
    </w:p>
    <w:p w14:paraId="3B7143FF" w14:textId="598EAE3A" w:rsidR="00642AFD" w:rsidRDefault="00C1050F" w:rsidP="003F4C08">
      <w:pPr>
        <w:spacing w:before="120" w:after="120"/>
        <w:ind w:firstLine="720"/>
        <w:jc w:val="both"/>
        <w:rPr>
          <w:i/>
          <w:iCs/>
          <w:color w:val="000000"/>
          <w:sz w:val="28"/>
          <w:szCs w:val="28"/>
        </w:rPr>
      </w:pPr>
      <w:r w:rsidRPr="00A225FD">
        <w:rPr>
          <w:i/>
          <w:iCs/>
          <w:sz w:val="28"/>
          <w:szCs w:val="28"/>
        </w:rPr>
        <w:t xml:space="preserve">Xét </w:t>
      </w:r>
      <w:r w:rsidR="00D1096F" w:rsidRPr="00A225FD">
        <w:rPr>
          <w:i/>
          <w:iCs/>
          <w:sz w:val="28"/>
          <w:szCs w:val="28"/>
        </w:rPr>
        <w:t>Tờ trình số</w:t>
      </w:r>
      <w:r w:rsidR="003F4C08">
        <w:rPr>
          <w:i/>
          <w:iCs/>
          <w:sz w:val="28"/>
          <w:szCs w:val="28"/>
        </w:rPr>
        <w:t xml:space="preserve"> 431</w:t>
      </w:r>
      <w:r w:rsidR="00D1096F" w:rsidRPr="00A225FD">
        <w:rPr>
          <w:i/>
          <w:iCs/>
          <w:sz w:val="28"/>
          <w:szCs w:val="28"/>
        </w:rPr>
        <w:t>/TTr-UBND ngày</w:t>
      </w:r>
      <w:r w:rsidR="003F4C08">
        <w:rPr>
          <w:i/>
          <w:iCs/>
          <w:sz w:val="28"/>
          <w:szCs w:val="28"/>
        </w:rPr>
        <w:t xml:space="preserve"> 10</w:t>
      </w:r>
      <w:r w:rsidR="00D1096F" w:rsidRPr="00A225FD">
        <w:rPr>
          <w:i/>
          <w:iCs/>
          <w:sz w:val="28"/>
          <w:szCs w:val="28"/>
        </w:rPr>
        <w:t xml:space="preserve"> tháng </w:t>
      </w:r>
      <w:r w:rsidR="003F4C08">
        <w:rPr>
          <w:i/>
          <w:iCs/>
          <w:sz w:val="28"/>
          <w:szCs w:val="28"/>
        </w:rPr>
        <w:t>12</w:t>
      </w:r>
      <w:r w:rsidR="00D1096F" w:rsidRPr="00A225FD">
        <w:rPr>
          <w:i/>
          <w:iCs/>
          <w:sz w:val="28"/>
          <w:szCs w:val="28"/>
        </w:rPr>
        <w:t xml:space="preserve"> năm 20</w:t>
      </w:r>
      <w:r w:rsidR="007A407A" w:rsidRPr="00A225FD">
        <w:rPr>
          <w:i/>
          <w:iCs/>
          <w:sz w:val="28"/>
          <w:szCs w:val="28"/>
        </w:rPr>
        <w:t>25</w:t>
      </w:r>
      <w:r w:rsidR="00D1096F" w:rsidRPr="00A225FD">
        <w:rPr>
          <w:i/>
          <w:iCs/>
          <w:sz w:val="28"/>
          <w:szCs w:val="28"/>
        </w:rPr>
        <w:t xml:space="preserve"> của Ủy ban nhân dân tỉnh </w:t>
      </w:r>
      <w:r w:rsidR="009C79CC" w:rsidRPr="00A225FD">
        <w:rPr>
          <w:i/>
          <w:iCs/>
          <w:sz w:val="28"/>
          <w:szCs w:val="28"/>
        </w:rPr>
        <w:t xml:space="preserve">dự thảo Nghị quyết </w:t>
      </w:r>
      <w:r w:rsidR="003E5367" w:rsidRPr="003E5367">
        <w:rPr>
          <w:i/>
          <w:iCs/>
          <w:sz w:val="28"/>
          <w:szCs w:val="28"/>
        </w:rPr>
        <w:t>quy định mức chi quà tặng chúc thọ, mừng thọ người cao tuổi trên địa bàn tỉnh An Giang</w:t>
      </w:r>
      <w:r w:rsidR="00D1096F" w:rsidRPr="00A225FD">
        <w:rPr>
          <w:i/>
          <w:iCs/>
          <w:sz w:val="28"/>
          <w:szCs w:val="28"/>
        </w:rPr>
        <w:t xml:space="preserve">; </w:t>
      </w:r>
      <w:r w:rsidR="007A407A" w:rsidRPr="00675D50">
        <w:rPr>
          <w:i/>
          <w:iCs/>
          <w:color w:val="000000"/>
          <w:sz w:val="28"/>
          <w:szCs w:val="28"/>
        </w:rPr>
        <w:t>Báo cáo thẩm tra của</w:t>
      </w:r>
      <w:r w:rsidR="00B671D2" w:rsidRPr="00675D50">
        <w:rPr>
          <w:i/>
          <w:iCs/>
          <w:color w:val="000000"/>
          <w:sz w:val="28"/>
          <w:szCs w:val="28"/>
        </w:rPr>
        <w:t xml:space="preserve"> Ban Văn hóa – Xã hội Hội đồng nhân dân tỉnh</w:t>
      </w:r>
      <w:r w:rsidR="007A407A" w:rsidRPr="00675D50">
        <w:rPr>
          <w:i/>
          <w:iCs/>
          <w:color w:val="000000"/>
          <w:sz w:val="28"/>
          <w:szCs w:val="28"/>
        </w:rPr>
        <w:t>; ý kiến thảo luận của đại biểu Hội đồng nhân dân tỉnh tại kỳ họp</w:t>
      </w:r>
      <w:r w:rsidR="002462E8">
        <w:rPr>
          <w:i/>
          <w:iCs/>
          <w:color w:val="000000"/>
          <w:sz w:val="28"/>
          <w:szCs w:val="28"/>
        </w:rPr>
        <w:t>;</w:t>
      </w:r>
    </w:p>
    <w:p w14:paraId="034A5798" w14:textId="77777777" w:rsidR="002462E8" w:rsidRPr="00675D50" w:rsidRDefault="002462E8" w:rsidP="003F4C08">
      <w:pPr>
        <w:spacing w:before="120" w:after="120"/>
        <w:ind w:firstLine="720"/>
        <w:jc w:val="both"/>
        <w:rPr>
          <w:i/>
          <w:iCs/>
          <w:color w:val="000000"/>
          <w:sz w:val="28"/>
          <w:szCs w:val="28"/>
        </w:rPr>
      </w:pPr>
      <w:r>
        <w:rPr>
          <w:i/>
          <w:iCs/>
          <w:color w:val="000000"/>
          <w:sz w:val="28"/>
          <w:szCs w:val="28"/>
        </w:rPr>
        <w:t xml:space="preserve">Hội đồng nhân dân ban hành Nghị quyết quy định </w:t>
      </w:r>
      <w:r w:rsidRPr="003E5367">
        <w:rPr>
          <w:i/>
          <w:iCs/>
          <w:sz w:val="28"/>
          <w:szCs w:val="28"/>
        </w:rPr>
        <w:t>mức chi quà tặng chúc thọ, mừng thọ người cao tuổi trên địa bàn tỉnh An Giang</w:t>
      </w:r>
      <w:r>
        <w:rPr>
          <w:i/>
          <w:iCs/>
          <w:sz w:val="28"/>
          <w:szCs w:val="28"/>
        </w:rPr>
        <w:t>.</w:t>
      </w:r>
    </w:p>
    <w:p w14:paraId="560F2069" w14:textId="77777777" w:rsidR="00642AFD" w:rsidRPr="00A225FD" w:rsidRDefault="00D1096F" w:rsidP="003F4C08">
      <w:pPr>
        <w:spacing w:before="120" w:after="120"/>
        <w:ind w:firstLine="720"/>
        <w:rPr>
          <w:b/>
          <w:sz w:val="28"/>
          <w:szCs w:val="28"/>
        </w:rPr>
      </w:pPr>
      <w:r w:rsidRPr="00A225FD">
        <w:rPr>
          <w:b/>
          <w:bCs/>
          <w:sz w:val="28"/>
          <w:szCs w:val="28"/>
        </w:rPr>
        <w:t>Điều 1.</w:t>
      </w:r>
      <w:r w:rsidRPr="00A225FD">
        <w:rPr>
          <w:sz w:val="28"/>
          <w:szCs w:val="28"/>
        </w:rPr>
        <w:t xml:space="preserve"> </w:t>
      </w:r>
      <w:r w:rsidR="00560634" w:rsidRPr="00A225FD">
        <w:rPr>
          <w:b/>
          <w:sz w:val="28"/>
          <w:szCs w:val="28"/>
        </w:rPr>
        <w:t>Phạm vi điều chỉnh</w:t>
      </w:r>
      <w:r w:rsidR="003E5367" w:rsidRPr="003E5367">
        <w:t xml:space="preserve"> </w:t>
      </w:r>
      <w:r w:rsidR="003E5367">
        <w:rPr>
          <w:b/>
          <w:sz w:val="28"/>
          <w:szCs w:val="28"/>
        </w:rPr>
        <w:t>và đ</w:t>
      </w:r>
      <w:r w:rsidR="003E5367" w:rsidRPr="003E5367">
        <w:rPr>
          <w:b/>
          <w:sz w:val="28"/>
          <w:szCs w:val="28"/>
        </w:rPr>
        <w:t>ối tượng áp dụng</w:t>
      </w:r>
    </w:p>
    <w:p w14:paraId="1D5B2CD9" w14:textId="77777777" w:rsidR="003E5367" w:rsidRPr="008E3FD6" w:rsidRDefault="00CB2DB6" w:rsidP="003F4C08">
      <w:pPr>
        <w:shd w:val="clear" w:color="auto" w:fill="FFFFFF"/>
        <w:spacing w:before="120" w:after="120"/>
        <w:ind w:firstLine="720"/>
        <w:jc w:val="both"/>
        <w:rPr>
          <w:sz w:val="28"/>
          <w:szCs w:val="28"/>
        </w:rPr>
      </w:pPr>
      <w:r>
        <w:rPr>
          <w:sz w:val="28"/>
          <w:szCs w:val="28"/>
        </w:rPr>
        <w:t>1. Phạm vi điều chỉnh</w:t>
      </w:r>
    </w:p>
    <w:p w14:paraId="4DD43D00" w14:textId="77777777" w:rsidR="003E5367" w:rsidRPr="008E3FD6" w:rsidRDefault="003E5367" w:rsidP="003F4C08">
      <w:pPr>
        <w:shd w:val="clear" w:color="auto" w:fill="FFFFFF"/>
        <w:spacing w:before="120" w:after="120"/>
        <w:ind w:firstLine="720"/>
        <w:jc w:val="both"/>
        <w:rPr>
          <w:sz w:val="28"/>
          <w:szCs w:val="28"/>
        </w:rPr>
      </w:pPr>
      <w:r w:rsidRPr="008E3FD6">
        <w:rPr>
          <w:sz w:val="28"/>
          <w:szCs w:val="28"/>
        </w:rPr>
        <w:t>Nghị quyết này quy định mức chi quà tặng chúc thọ, mừng thọ người cao tuổi trên địa bàn tỉnh An Giang.</w:t>
      </w:r>
    </w:p>
    <w:p w14:paraId="6234FD5E" w14:textId="77777777" w:rsidR="003E5367" w:rsidRPr="008E3FD6" w:rsidRDefault="003E5367" w:rsidP="003F4C08">
      <w:pPr>
        <w:shd w:val="clear" w:color="auto" w:fill="FFFFFF"/>
        <w:spacing w:before="120" w:after="120"/>
        <w:ind w:firstLine="720"/>
        <w:jc w:val="both"/>
        <w:rPr>
          <w:sz w:val="28"/>
          <w:szCs w:val="28"/>
        </w:rPr>
      </w:pPr>
      <w:r w:rsidRPr="008E3FD6">
        <w:rPr>
          <w:sz w:val="28"/>
          <w:szCs w:val="28"/>
        </w:rPr>
        <w:t>2. Đối tượng áp dụng</w:t>
      </w:r>
    </w:p>
    <w:p w14:paraId="25E8ED38" w14:textId="77777777" w:rsidR="003E5367" w:rsidRPr="003E5367" w:rsidRDefault="00FB4250" w:rsidP="003F4C08">
      <w:pPr>
        <w:shd w:val="clear" w:color="auto" w:fill="FFFFFF"/>
        <w:spacing w:before="120" w:after="120"/>
        <w:ind w:firstLine="720"/>
        <w:jc w:val="both"/>
        <w:rPr>
          <w:sz w:val="28"/>
          <w:szCs w:val="28"/>
        </w:rPr>
      </w:pPr>
      <w:r>
        <w:rPr>
          <w:sz w:val="28"/>
          <w:szCs w:val="28"/>
        </w:rPr>
        <w:t>a)</w:t>
      </w:r>
      <w:r w:rsidR="003E5367" w:rsidRPr="003E5367">
        <w:rPr>
          <w:sz w:val="28"/>
          <w:szCs w:val="28"/>
        </w:rPr>
        <w:t xml:space="preserve"> Người cao tuổi là công dân Việt Nam đang cư trú trên địa bàn tỉnh An Giang ở tuổi 70, 75, 80, 85, 90, 95, 100 tuổi và trên 100 tuổi.</w:t>
      </w:r>
    </w:p>
    <w:p w14:paraId="73E150A9" w14:textId="77777777" w:rsidR="003E5367" w:rsidRPr="003E5367" w:rsidRDefault="00FB4250" w:rsidP="003F4C08">
      <w:pPr>
        <w:shd w:val="clear" w:color="auto" w:fill="FFFFFF"/>
        <w:spacing w:before="120" w:after="120"/>
        <w:ind w:firstLine="720"/>
        <w:jc w:val="both"/>
        <w:rPr>
          <w:sz w:val="28"/>
          <w:szCs w:val="28"/>
        </w:rPr>
      </w:pPr>
      <w:r>
        <w:rPr>
          <w:sz w:val="28"/>
          <w:szCs w:val="28"/>
        </w:rPr>
        <w:t>b)</w:t>
      </w:r>
      <w:r w:rsidR="003E5367" w:rsidRPr="003E5367">
        <w:rPr>
          <w:sz w:val="28"/>
          <w:szCs w:val="28"/>
        </w:rPr>
        <w:t xml:space="preserve"> Cơ quan, tổ chức và cá nhân có liên quan được giao nhiệm vụ thực hiện chúc thọ mừng thọ người cao tuổi trên địa bàn tỉnh An Giang.</w:t>
      </w:r>
    </w:p>
    <w:p w14:paraId="2904A56E" w14:textId="77777777" w:rsidR="003F4C08" w:rsidRDefault="003F4C08" w:rsidP="00D464E6">
      <w:pPr>
        <w:shd w:val="clear" w:color="auto" w:fill="FFFFFF"/>
        <w:spacing w:before="120" w:after="120"/>
        <w:ind w:firstLine="720"/>
        <w:jc w:val="both"/>
        <w:rPr>
          <w:b/>
          <w:bCs/>
          <w:sz w:val="28"/>
          <w:szCs w:val="28"/>
        </w:rPr>
      </w:pPr>
    </w:p>
    <w:p w14:paraId="25E06300" w14:textId="38D39B96" w:rsidR="00F56FE1" w:rsidRPr="00007A4B" w:rsidRDefault="00642AFD" w:rsidP="00D464E6">
      <w:pPr>
        <w:shd w:val="clear" w:color="auto" w:fill="FFFFFF"/>
        <w:spacing w:before="120" w:after="120"/>
        <w:ind w:firstLine="720"/>
        <w:jc w:val="both"/>
        <w:rPr>
          <w:b/>
          <w:sz w:val="28"/>
          <w:szCs w:val="28"/>
          <w:lang w:val="vi-VN"/>
        </w:rPr>
      </w:pPr>
      <w:r w:rsidRPr="00A225FD">
        <w:rPr>
          <w:b/>
          <w:bCs/>
          <w:sz w:val="28"/>
          <w:szCs w:val="28"/>
        </w:rPr>
        <w:lastRenderedPageBreak/>
        <w:t>Điều 2</w:t>
      </w:r>
      <w:r w:rsidR="00560634" w:rsidRPr="00A225FD">
        <w:rPr>
          <w:b/>
          <w:bCs/>
          <w:sz w:val="28"/>
          <w:szCs w:val="28"/>
        </w:rPr>
        <w:t xml:space="preserve">. </w:t>
      </w:r>
      <w:r w:rsidR="002C00FB">
        <w:rPr>
          <w:b/>
          <w:bCs/>
          <w:sz w:val="28"/>
          <w:szCs w:val="28"/>
        </w:rPr>
        <w:t xml:space="preserve">Nội dung, </w:t>
      </w:r>
      <w:r w:rsidR="003E5367" w:rsidRPr="003E5367">
        <w:rPr>
          <w:b/>
          <w:bCs/>
          <w:sz w:val="28"/>
          <w:szCs w:val="28"/>
        </w:rPr>
        <w:t>mức chi</w:t>
      </w:r>
      <w:r w:rsidR="002C00FB">
        <w:rPr>
          <w:b/>
          <w:bCs/>
          <w:sz w:val="28"/>
          <w:szCs w:val="28"/>
        </w:rPr>
        <w:t xml:space="preserve"> và kinh phí thực hiện</w:t>
      </w:r>
    </w:p>
    <w:p w14:paraId="2C42B75D" w14:textId="77777777" w:rsidR="003E5367" w:rsidRPr="00B4419D" w:rsidRDefault="00F723F1" w:rsidP="00D464E6">
      <w:pPr>
        <w:shd w:val="clear" w:color="auto" w:fill="FFFFFF"/>
        <w:spacing w:before="120" w:after="120"/>
        <w:ind w:firstLine="720"/>
        <w:jc w:val="both"/>
        <w:rPr>
          <w:sz w:val="28"/>
          <w:szCs w:val="28"/>
        </w:rPr>
      </w:pPr>
      <w:r w:rsidRPr="00B4419D">
        <w:rPr>
          <w:sz w:val="28"/>
          <w:szCs w:val="28"/>
        </w:rPr>
        <w:t xml:space="preserve">1. </w:t>
      </w:r>
      <w:r w:rsidR="00B4419D">
        <w:rPr>
          <w:sz w:val="28"/>
          <w:szCs w:val="28"/>
        </w:rPr>
        <w:t>Nộ</w:t>
      </w:r>
      <w:r w:rsidR="00194BB8">
        <w:rPr>
          <w:sz w:val="28"/>
          <w:szCs w:val="28"/>
        </w:rPr>
        <w:t>i dung</w:t>
      </w:r>
      <w:r w:rsidR="00B4419D">
        <w:rPr>
          <w:sz w:val="28"/>
          <w:szCs w:val="28"/>
        </w:rPr>
        <w:t xml:space="preserve"> và mức chi</w:t>
      </w:r>
    </w:p>
    <w:p w14:paraId="168145C0" w14:textId="77777777" w:rsidR="00762146" w:rsidRPr="00762146" w:rsidRDefault="00762146" w:rsidP="00762146">
      <w:pPr>
        <w:widowControl w:val="0"/>
        <w:autoSpaceDE w:val="0"/>
        <w:autoSpaceDN w:val="0"/>
        <w:spacing w:before="120" w:after="120"/>
        <w:ind w:firstLine="720"/>
        <w:jc w:val="both"/>
        <w:rPr>
          <w:color w:val="000000"/>
          <w:sz w:val="28"/>
          <w:szCs w:val="28"/>
        </w:rPr>
      </w:pPr>
      <w:r w:rsidRPr="00762146">
        <w:rPr>
          <w:color w:val="000000"/>
          <w:spacing w:val="-4"/>
          <w:sz w:val="28"/>
          <w:szCs w:val="28"/>
        </w:rPr>
        <w:t xml:space="preserve">a) </w:t>
      </w:r>
      <w:r w:rsidRPr="00762146">
        <w:rPr>
          <w:color w:val="000000"/>
          <w:sz w:val="28"/>
          <w:szCs w:val="28"/>
        </w:rPr>
        <w:t>Người cao tuổi ở tuổi 70, 75, 80, 85, 95 và trên 100 tuổi được Chủ tịch Ủy ban nhân cấp xã chúc thọ và tặng quà:</w:t>
      </w:r>
    </w:p>
    <w:p w14:paraId="785D9DDB" w14:textId="77777777" w:rsidR="00762146" w:rsidRPr="00762146" w:rsidRDefault="00762146" w:rsidP="00762146">
      <w:pPr>
        <w:shd w:val="clear" w:color="auto" w:fill="FFFFFF"/>
        <w:spacing w:before="120" w:after="120"/>
        <w:ind w:firstLine="720"/>
        <w:jc w:val="both"/>
        <w:rPr>
          <w:color w:val="000000"/>
          <w:sz w:val="28"/>
          <w:szCs w:val="28"/>
        </w:rPr>
      </w:pPr>
      <w:r w:rsidRPr="00762146">
        <w:rPr>
          <w:color w:val="000000"/>
          <w:sz w:val="28"/>
          <w:szCs w:val="28"/>
        </w:rPr>
        <w:t>- Người cao tuổi thọ 70 tuổi gồm hiện vật trị giá 150.000 đồng và 300.000 đồng tiền mặt.</w:t>
      </w:r>
    </w:p>
    <w:p w14:paraId="3A7DC2DC" w14:textId="77777777" w:rsidR="00762146" w:rsidRPr="00762146" w:rsidRDefault="00762146" w:rsidP="00762146">
      <w:pPr>
        <w:shd w:val="clear" w:color="auto" w:fill="FFFFFF"/>
        <w:spacing w:before="120" w:after="120"/>
        <w:ind w:firstLine="720"/>
        <w:jc w:val="both"/>
        <w:rPr>
          <w:color w:val="000000"/>
          <w:sz w:val="28"/>
          <w:szCs w:val="28"/>
        </w:rPr>
      </w:pPr>
      <w:r w:rsidRPr="00762146">
        <w:rPr>
          <w:color w:val="000000"/>
          <w:sz w:val="28"/>
          <w:szCs w:val="28"/>
        </w:rPr>
        <w:t>- Người cao tuổi thọ 75 tuổi gồm hiện vật trị giá 150.000 đồng và 400.000 đồng tiền mặt.</w:t>
      </w:r>
    </w:p>
    <w:p w14:paraId="05A945C5" w14:textId="77777777" w:rsidR="00762146" w:rsidRPr="00762146" w:rsidRDefault="00762146" w:rsidP="00762146">
      <w:pPr>
        <w:shd w:val="clear" w:color="auto" w:fill="FFFFFF"/>
        <w:spacing w:before="120" w:after="120"/>
        <w:ind w:firstLine="720"/>
        <w:jc w:val="both"/>
        <w:rPr>
          <w:color w:val="000000"/>
          <w:sz w:val="28"/>
          <w:szCs w:val="28"/>
        </w:rPr>
      </w:pPr>
      <w:r w:rsidRPr="00762146">
        <w:rPr>
          <w:color w:val="000000"/>
          <w:sz w:val="28"/>
          <w:szCs w:val="28"/>
        </w:rPr>
        <w:t>- Người cao tuổi thọ 80 tuổi gồm hiện vật trị giá 150.000 đồng và 500.000 đồng tiền mặt.</w:t>
      </w:r>
    </w:p>
    <w:p w14:paraId="49E653DC" w14:textId="77777777" w:rsidR="00762146" w:rsidRPr="00762146" w:rsidRDefault="00762146" w:rsidP="00762146">
      <w:pPr>
        <w:shd w:val="clear" w:color="auto" w:fill="FFFFFF"/>
        <w:spacing w:before="120" w:after="120"/>
        <w:ind w:firstLine="720"/>
        <w:jc w:val="both"/>
        <w:rPr>
          <w:color w:val="000000"/>
          <w:sz w:val="28"/>
          <w:szCs w:val="28"/>
        </w:rPr>
      </w:pPr>
      <w:r w:rsidRPr="00762146">
        <w:rPr>
          <w:color w:val="000000"/>
          <w:sz w:val="28"/>
          <w:szCs w:val="28"/>
        </w:rPr>
        <w:t>- Người cao tuổi thọ 85 tuổi gồm hiện vật trị giá 150.000 đồng và 600.000 đồng tiền mặt.</w:t>
      </w:r>
    </w:p>
    <w:p w14:paraId="242BE8BA" w14:textId="77777777" w:rsidR="00762146" w:rsidRPr="00762146" w:rsidRDefault="00762146" w:rsidP="00762146">
      <w:pPr>
        <w:shd w:val="clear" w:color="auto" w:fill="FFFFFF"/>
        <w:spacing w:before="120" w:after="120"/>
        <w:ind w:firstLine="720"/>
        <w:jc w:val="both"/>
        <w:rPr>
          <w:color w:val="000000"/>
          <w:sz w:val="28"/>
          <w:szCs w:val="28"/>
        </w:rPr>
      </w:pPr>
      <w:r w:rsidRPr="00762146">
        <w:rPr>
          <w:color w:val="000000"/>
          <w:sz w:val="28"/>
          <w:szCs w:val="28"/>
        </w:rPr>
        <w:t>- Người cao tuổi thọ 95 tuổi gồm hiện vật trị giá 200.000 đồng và 800.000 đồng tiền mặt.</w:t>
      </w:r>
    </w:p>
    <w:p w14:paraId="438BFE30" w14:textId="77777777" w:rsidR="00762146" w:rsidRPr="00762146" w:rsidRDefault="00762146" w:rsidP="00762146">
      <w:pPr>
        <w:shd w:val="clear" w:color="auto" w:fill="FFFFFF"/>
        <w:spacing w:before="120" w:after="120"/>
        <w:ind w:firstLine="720"/>
        <w:jc w:val="both"/>
        <w:rPr>
          <w:color w:val="000000"/>
          <w:sz w:val="28"/>
          <w:szCs w:val="28"/>
        </w:rPr>
      </w:pPr>
      <w:r w:rsidRPr="00762146">
        <w:rPr>
          <w:color w:val="000000"/>
          <w:sz w:val="28"/>
          <w:szCs w:val="28"/>
        </w:rPr>
        <w:t>- Người cao tuổi thọ trên 100 tuổi gồm hiện vật trị giá 200.000 đồng và 1.000.000 đồng tiền mặt.</w:t>
      </w:r>
    </w:p>
    <w:p w14:paraId="6CA35060" w14:textId="77777777" w:rsidR="00762146" w:rsidRPr="00762146" w:rsidRDefault="00762146" w:rsidP="00762146">
      <w:pPr>
        <w:widowControl w:val="0"/>
        <w:autoSpaceDE w:val="0"/>
        <w:autoSpaceDN w:val="0"/>
        <w:spacing w:before="120" w:after="120"/>
        <w:ind w:firstLine="709"/>
        <w:jc w:val="both"/>
        <w:rPr>
          <w:color w:val="000000"/>
          <w:sz w:val="28"/>
          <w:szCs w:val="28"/>
        </w:rPr>
      </w:pPr>
      <w:r w:rsidRPr="00762146">
        <w:rPr>
          <w:color w:val="000000"/>
          <w:sz w:val="28"/>
          <w:szCs w:val="28"/>
        </w:rPr>
        <w:t>b) Người cao tuổi thọ 90 tuổi được Chủ tịch Ủy ban nhân dân tỉnh chúc thọ và tặng quà gồm hiện vật trị giá 200.000 đồng và 700.000 đồng tiền mặt.</w:t>
      </w:r>
    </w:p>
    <w:p w14:paraId="504F6404" w14:textId="77777777" w:rsidR="00762146" w:rsidRPr="00762146" w:rsidRDefault="00762146" w:rsidP="00762146">
      <w:pPr>
        <w:shd w:val="clear" w:color="auto" w:fill="FFFFFF"/>
        <w:spacing w:before="120" w:after="120"/>
        <w:ind w:firstLine="720"/>
        <w:jc w:val="both"/>
        <w:rPr>
          <w:color w:val="000000"/>
          <w:sz w:val="28"/>
          <w:szCs w:val="28"/>
        </w:rPr>
      </w:pPr>
      <w:r w:rsidRPr="00762146">
        <w:rPr>
          <w:color w:val="000000"/>
          <w:sz w:val="28"/>
          <w:szCs w:val="28"/>
        </w:rPr>
        <w:t>c) Người cao tuổi thọ 100 tuổi được Chủ tịch nước Cộng hòa xã hội chủ nghĩa Việt Nam chúc thọ và tặng quà gồm 5 mét vải lụa và 900.000 đồng tiền mặt.</w:t>
      </w:r>
    </w:p>
    <w:p w14:paraId="10BCD216" w14:textId="77777777" w:rsidR="00194BB8" w:rsidRPr="00194BB8" w:rsidRDefault="00F723F1" w:rsidP="00194BB8">
      <w:pPr>
        <w:pStyle w:val="ListParagraph"/>
        <w:tabs>
          <w:tab w:val="left" w:pos="1143"/>
        </w:tabs>
        <w:spacing w:before="60"/>
        <w:ind w:left="0" w:firstLine="720"/>
        <w:jc w:val="both"/>
        <w:rPr>
          <w:color w:val="000000"/>
          <w:spacing w:val="-4"/>
          <w:sz w:val="28"/>
          <w:szCs w:val="28"/>
        </w:rPr>
      </w:pPr>
      <w:r w:rsidRPr="007964C5">
        <w:rPr>
          <w:sz w:val="28"/>
          <w:szCs w:val="28"/>
        </w:rPr>
        <w:t>2.</w:t>
      </w:r>
      <w:r w:rsidR="007964C5">
        <w:rPr>
          <w:sz w:val="28"/>
          <w:szCs w:val="28"/>
        </w:rPr>
        <w:t xml:space="preserve"> Nguồn kinh phí</w:t>
      </w:r>
      <w:r w:rsidR="00BB044D">
        <w:rPr>
          <w:sz w:val="28"/>
          <w:szCs w:val="28"/>
        </w:rPr>
        <w:t xml:space="preserve">: </w:t>
      </w:r>
      <w:r w:rsidR="00194BB8" w:rsidRPr="00194BB8">
        <w:rPr>
          <w:color w:val="000000"/>
          <w:sz w:val="28"/>
          <w:szCs w:val="28"/>
        </w:rPr>
        <w:t>T</w:t>
      </w:r>
      <w:r w:rsidR="00194BB8" w:rsidRPr="00194BB8">
        <w:rPr>
          <w:color w:val="000000"/>
          <w:sz w:val="28"/>
          <w:szCs w:val="28"/>
          <w:lang w:val="vi"/>
        </w:rPr>
        <w:t xml:space="preserve">hực hiện theo phân cấp ngân sách địa phương bảo đảm theo quy định của Luật ngân sách nhà nước </w:t>
      </w:r>
      <w:r w:rsidR="00194BB8" w:rsidRPr="00194BB8">
        <w:rPr>
          <w:color w:val="000000"/>
          <w:sz w:val="28"/>
          <w:szCs w:val="28"/>
        </w:rPr>
        <w:t xml:space="preserve">số 89/2025/QH15 </w:t>
      </w:r>
      <w:r w:rsidR="00194BB8" w:rsidRPr="00194BB8">
        <w:rPr>
          <w:color w:val="000000"/>
          <w:sz w:val="28"/>
          <w:szCs w:val="28"/>
          <w:lang w:val="vi"/>
        </w:rPr>
        <w:t xml:space="preserve">và các văn bản quy định có liên quan, trong </w:t>
      </w:r>
      <w:r w:rsidR="00194BB8" w:rsidRPr="00194BB8">
        <w:rPr>
          <w:color w:val="000000"/>
          <w:spacing w:val="-4"/>
          <w:sz w:val="28"/>
          <w:szCs w:val="28"/>
          <w:lang w:val="vi"/>
        </w:rPr>
        <w:t>đó:</w:t>
      </w:r>
    </w:p>
    <w:p w14:paraId="36D4474C" w14:textId="77777777" w:rsidR="003E5367" w:rsidRPr="003E5367" w:rsidRDefault="00CE4217" w:rsidP="00D464E6">
      <w:pPr>
        <w:shd w:val="clear" w:color="auto" w:fill="FFFFFF"/>
        <w:spacing w:before="120" w:after="120"/>
        <w:ind w:firstLine="720"/>
        <w:jc w:val="both"/>
        <w:rPr>
          <w:sz w:val="28"/>
          <w:szCs w:val="28"/>
        </w:rPr>
      </w:pPr>
      <w:r>
        <w:rPr>
          <w:sz w:val="28"/>
          <w:szCs w:val="28"/>
        </w:rPr>
        <w:t>a)</w:t>
      </w:r>
      <w:r w:rsidR="003E5367" w:rsidRPr="003E5367">
        <w:rPr>
          <w:sz w:val="28"/>
          <w:szCs w:val="28"/>
        </w:rPr>
        <w:t xml:space="preserve"> Kinh phí chúc thọ và tặng quà người cao tuổi thọ 90 tuổi và 100 tuổi bố trí trong dự toán chi thường xuyên hàng năm của Sở Y tế.</w:t>
      </w:r>
    </w:p>
    <w:p w14:paraId="08BFF605" w14:textId="77777777" w:rsidR="003E5367" w:rsidRDefault="00CE4217" w:rsidP="00D464E6">
      <w:pPr>
        <w:shd w:val="clear" w:color="auto" w:fill="FFFFFF"/>
        <w:spacing w:before="120" w:after="120"/>
        <w:ind w:firstLine="720"/>
        <w:jc w:val="both"/>
        <w:rPr>
          <w:sz w:val="28"/>
          <w:szCs w:val="28"/>
        </w:rPr>
      </w:pPr>
      <w:r>
        <w:rPr>
          <w:sz w:val="28"/>
          <w:szCs w:val="28"/>
        </w:rPr>
        <w:t>b)</w:t>
      </w:r>
      <w:r w:rsidR="003E5367" w:rsidRPr="003E5367">
        <w:rPr>
          <w:sz w:val="28"/>
          <w:szCs w:val="28"/>
        </w:rPr>
        <w:t xml:space="preserve"> Kinh phí chúc thọ và tặng quà người cao tuổi ở tuổi 70, 75, 80, 85, 95 và trên 100 tuổi được bố trí trong dự toán chi thường xuyên hàng năm của Ủy ban nhân dân cấp xã</w:t>
      </w:r>
      <w:r w:rsidR="00007A4B">
        <w:rPr>
          <w:sz w:val="28"/>
          <w:szCs w:val="28"/>
          <w:lang w:val="vi-VN"/>
        </w:rPr>
        <w:t>.</w:t>
      </w:r>
    </w:p>
    <w:p w14:paraId="37FB2BF7" w14:textId="16FD3801" w:rsidR="003E5367" w:rsidRPr="00007A4B" w:rsidRDefault="000D536F" w:rsidP="00D464E6">
      <w:pPr>
        <w:shd w:val="clear" w:color="auto" w:fill="FFFFFF"/>
        <w:spacing w:before="120" w:after="120"/>
        <w:ind w:firstLine="720"/>
        <w:jc w:val="both"/>
        <w:rPr>
          <w:b/>
          <w:spacing w:val="6"/>
          <w:sz w:val="28"/>
          <w:szCs w:val="28"/>
          <w:lang w:val="vi-VN"/>
        </w:rPr>
      </w:pPr>
      <w:r w:rsidRPr="00A225FD">
        <w:rPr>
          <w:b/>
          <w:spacing w:val="6"/>
          <w:sz w:val="28"/>
          <w:szCs w:val="28"/>
        </w:rPr>
        <w:t xml:space="preserve">Điều </w:t>
      </w:r>
      <w:r w:rsidR="003F4C08">
        <w:rPr>
          <w:b/>
          <w:spacing w:val="6"/>
          <w:sz w:val="28"/>
          <w:szCs w:val="28"/>
        </w:rPr>
        <w:t>3</w:t>
      </w:r>
      <w:r w:rsidRPr="00A225FD">
        <w:rPr>
          <w:b/>
          <w:spacing w:val="6"/>
          <w:sz w:val="28"/>
          <w:szCs w:val="28"/>
        </w:rPr>
        <w:t xml:space="preserve">. </w:t>
      </w:r>
      <w:r w:rsidR="003E5367">
        <w:rPr>
          <w:b/>
          <w:spacing w:val="6"/>
          <w:sz w:val="28"/>
          <w:szCs w:val="28"/>
        </w:rPr>
        <w:t>Tổ chức thực hiện</w:t>
      </w:r>
    </w:p>
    <w:p w14:paraId="39D284D0" w14:textId="77777777" w:rsidR="009F14C8" w:rsidRDefault="00F723F1" w:rsidP="00D464E6">
      <w:pPr>
        <w:spacing w:before="120" w:after="120"/>
        <w:ind w:firstLine="709"/>
        <w:jc w:val="both"/>
        <w:rPr>
          <w:sz w:val="28"/>
          <w:szCs w:val="28"/>
        </w:rPr>
      </w:pPr>
      <w:r w:rsidRPr="00F723F1">
        <w:rPr>
          <w:sz w:val="28"/>
          <w:szCs w:val="28"/>
        </w:rPr>
        <w:t xml:space="preserve">1. Hội đồng nhân dân giao cho Ủy ban nhân dân tỉnh </w:t>
      </w:r>
      <w:r w:rsidR="009F14C8">
        <w:rPr>
          <w:sz w:val="28"/>
          <w:szCs w:val="28"/>
        </w:rPr>
        <w:t xml:space="preserve">tổ chức </w:t>
      </w:r>
      <w:r w:rsidRPr="00F723F1">
        <w:rPr>
          <w:sz w:val="28"/>
          <w:szCs w:val="28"/>
        </w:rPr>
        <w:t xml:space="preserve">triển khai thực hiện Nghị quyết </w:t>
      </w:r>
      <w:r w:rsidR="009F14C8">
        <w:rPr>
          <w:sz w:val="28"/>
          <w:szCs w:val="28"/>
        </w:rPr>
        <w:t>này.</w:t>
      </w:r>
    </w:p>
    <w:p w14:paraId="5C3DF07C" w14:textId="77777777" w:rsidR="00642AFD" w:rsidRDefault="00F723F1" w:rsidP="00BF62D7">
      <w:pPr>
        <w:spacing w:before="120" w:after="120"/>
        <w:ind w:firstLine="709"/>
        <w:jc w:val="both"/>
        <w:rPr>
          <w:sz w:val="28"/>
          <w:szCs w:val="28"/>
        </w:rPr>
      </w:pPr>
      <w:r w:rsidRPr="00F723F1">
        <w:rPr>
          <w:sz w:val="28"/>
          <w:szCs w:val="28"/>
        </w:rPr>
        <w:t xml:space="preserve">2. Thường trực Hội đồng nhân dân, các Ban </w:t>
      </w:r>
      <w:r w:rsidR="009F14C8">
        <w:rPr>
          <w:sz w:val="28"/>
          <w:szCs w:val="28"/>
        </w:rPr>
        <w:t xml:space="preserve">của </w:t>
      </w:r>
      <w:r w:rsidRPr="00F723F1">
        <w:rPr>
          <w:sz w:val="28"/>
          <w:szCs w:val="28"/>
        </w:rPr>
        <w:t>Hội đồn</w:t>
      </w:r>
      <w:r w:rsidR="009F14C8">
        <w:rPr>
          <w:sz w:val="28"/>
          <w:szCs w:val="28"/>
        </w:rPr>
        <w:t>g nhân dân, các Tổ đại biểu và đ</w:t>
      </w:r>
      <w:r w:rsidRPr="00F723F1">
        <w:rPr>
          <w:sz w:val="28"/>
          <w:szCs w:val="28"/>
        </w:rPr>
        <w:t>ại biểu Hội đồng nhân dân tỉnh giám sát</w:t>
      </w:r>
      <w:r w:rsidR="00BF62D7">
        <w:rPr>
          <w:sz w:val="28"/>
          <w:szCs w:val="28"/>
        </w:rPr>
        <w:t xml:space="preserve"> việc thực hiện Nghị quyết này.</w:t>
      </w:r>
    </w:p>
    <w:p w14:paraId="0B4F2ADB" w14:textId="209B1B3C" w:rsidR="003F4C08" w:rsidRDefault="003F4C08" w:rsidP="003F4C08">
      <w:pPr>
        <w:shd w:val="clear" w:color="auto" w:fill="FFFFFF"/>
        <w:spacing w:before="120" w:after="120"/>
        <w:ind w:firstLine="720"/>
        <w:jc w:val="both"/>
        <w:rPr>
          <w:b/>
          <w:sz w:val="28"/>
          <w:szCs w:val="28"/>
        </w:rPr>
      </w:pPr>
      <w:r w:rsidRPr="00BF62D7">
        <w:rPr>
          <w:b/>
          <w:sz w:val="28"/>
          <w:szCs w:val="28"/>
        </w:rPr>
        <w:t xml:space="preserve">Điều </w:t>
      </w:r>
      <w:r>
        <w:rPr>
          <w:b/>
          <w:sz w:val="28"/>
          <w:szCs w:val="28"/>
        </w:rPr>
        <w:t>4</w:t>
      </w:r>
      <w:r w:rsidRPr="00BF62D7">
        <w:rPr>
          <w:b/>
          <w:sz w:val="28"/>
          <w:szCs w:val="28"/>
        </w:rPr>
        <w:t>. Hiệu lực thi hành</w:t>
      </w:r>
    </w:p>
    <w:p w14:paraId="6C93E7FC" w14:textId="0BE316B6" w:rsidR="003F4C08" w:rsidRDefault="003F4C08" w:rsidP="003F4C08">
      <w:pPr>
        <w:shd w:val="clear" w:color="auto" w:fill="FFFFFF"/>
        <w:spacing w:before="120" w:after="120"/>
        <w:ind w:firstLine="720"/>
        <w:jc w:val="both"/>
        <w:rPr>
          <w:sz w:val="28"/>
          <w:szCs w:val="28"/>
        </w:rPr>
      </w:pPr>
      <w:r>
        <w:rPr>
          <w:b/>
          <w:sz w:val="28"/>
          <w:szCs w:val="28"/>
        </w:rPr>
        <w:t xml:space="preserve">1. </w:t>
      </w:r>
      <w:r w:rsidRPr="00B259D9">
        <w:rPr>
          <w:sz w:val="28"/>
          <w:szCs w:val="28"/>
        </w:rPr>
        <w:t>Nghị quyết này</w:t>
      </w:r>
      <w:r>
        <w:rPr>
          <w:sz w:val="28"/>
          <w:szCs w:val="28"/>
        </w:rPr>
        <w:t xml:space="preserve"> có hiệu lực thi hành ngày 01 tháng 01 năm 2026.</w:t>
      </w:r>
    </w:p>
    <w:p w14:paraId="51794DBD" w14:textId="5DE4E3A2" w:rsidR="003F4C08" w:rsidRDefault="003F4C08" w:rsidP="003F4C08">
      <w:pPr>
        <w:shd w:val="clear" w:color="auto" w:fill="FFFFFF"/>
        <w:spacing w:before="120" w:after="120"/>
        <w:ind w:firstLine="720"/>
        <w:jc w:val="both"/>
        <w:rPr>
          <w:sz w:val="28"/>
          <w:szCs w:val="28"/>
        </w:rPr>
      </w:pPr>
      <w:r>
        <w:rPr>
          <w:sz w:val="28"/>
          <w:szCs w:val="28"/>
        </w:rPr>
        <w:t xml:space="preserve">2. </w:t>
      </w:r>
      <w:r w:rsidRPr="00B259D9">
        <w:rPr>
          <w:sz w:val="28"/>
          <w:szCs w:val="28"/>
        </w:rPr>
        <w:t>Nghị quyết này</w:t>
      </w:r>
      <w:r>
        <w:rPr>
          <w:sz w:val="28"/>
          <w:szCs w:val="28"/>
        </w:rPr>
        <w:t xml:space="preserve"> thay thế các Nghị quyết: </w:t>
      </w:r>
    </w:p>
    <w:p w14:paraId="7CB05D28" w14:textId="2C7F1626" w:rsidR="003F4C08" w:rsidRDefault="003F4C08" w:rsidP="003F4C08">
      <w:pPr>
        <w:shd w:val="clear" w:color="auto" w:fill="FFFFFF"/>
        <w:spacing w:before="120" w:after="120"/>
        <w:ind w:firstLine="720"/>
        <w:jc w:val="both"/>
        <w:rPr>
          <w:bCs/>
          <w:sz w:val="28"/>
          <w:szCs w:val="28"/>
        </w:rPr>
      </w:pPr>
      <w:r w:rsidRPr="003F4C08">
        <w:rPr>
          <w:bCs/>
          <w:sz w:val="28"/>
          <w:szCs w:val="28"/>
        </w:rPr>
        <w:lastRenderedPageBreak/>
        <w:t>- Nghị quyết số 09/2019/NQ-HĐND ngày 12 tháng 7 năm 2019 của Hội đồng nhân dân tỉnh An Giang quy định mức chi tặng chúc thọ, mừng thọ người cao tuổi trên địa bàn tỉnh An Giang;</w:t>
      </w:r>
    </w:p>
    <w:p w14:paraId="3E9B8CF0" w14:textId="607359CE" w:rsidR="003F4C08" w:rsidRPr="003F4C08" w:rsidRDefault="003F4C08" w:rsidP="003F4C08">
      <w:pPr>
        <w:shd w:val="clear" w:color="auto" w:fill="FFFFFF"/>
        <w:spacing w:before="120" w:after="120"/>
        <w:ind w:firstLine="720"/>
        <w:jc w:val="both"/>
        <w:rPr>
          <w:bCs/>
          <w:sz w:val="28"/>
          <w:szCs w:val="28"/>
        </w:rPr>
      </w:pPr>
      <w:r w:rsidRPr="003F4C08">
        <w:rPr>
          <w:bCs/>
          <w:sz w:val="28"/>
          <w:szCs w:val="28"/>
        </w:rPr>
        <w:t>- Nghị quyết số 217/2019/NQ-HĐND 26 tháng 7 năm 2019 của Hội đồng nhân dân tỉnh Kiên Giang quy định mức chi quà tặng chúc thọ, mừng thọ người cao tuổi trên địa bàn tỉnh Kiên Giang.</w:t>
      </w:r>
    </w:p>
    <w:p w14:paraId="772BCB27" w14:textId="7696AA2E" w:rsidR="003F4C08" w:rsidRPr="006C65F5" w:rsidRDefault="003F4C08" w:rsidP="003F4C08">
      <w:pPr>
        <w:spacing w:before="120" w:after="120"/>
        <w:ind w:firstLine="709"/>
        <w:jc w:val="both"/>
        <w:rPr>
          <w:color w:val="000000"/>
          <w:sz w:val="28"/>
          <w:szCs w:val="28"/>
        </w:rPr>
      </w:pPr>
      <w:r w:rsidRPr="00B259D9">
        <w:rPr>
          <w:sz w:val="28"/>
          <w:szCs w:val="28"/>
        </w:rPr>
        <w:t>Nghị quyết này đã được Hội đồng nhân dân tỉnh An Giang khóa</w:t>
      </w:r>
      <w:r>
        <w:rPr>
          <w:sz w:val="28"/>
          <w:szCs w:val="28"/>
        </w:rPr>
        <w:t xml:space="preserve"> X</w:t>
      </w:r>
      <w:r w:rsidRPr="00B259D9">
        <w:rPr>
          <w:sz w:val="28"/>
          <w:szCs w:val="28"/>
        </w:rPr>
        <w:t>, Kỳ họp thứ</w:t>
      </w:r>
      <w:r>
        <w:rPr>
          <w:sz w:val="28"/>
          <w:szCs w:val="28"/>
        </w:rPr>
        <w:t xml:space="preserve"> 7</w:t>
      </w:r>
      <w:r w:rsidRPr="00B259D9">
        <w:rPr>
          <w:sz w:val="28"/>
          <w:szCs w:val="28"/>
        </w:rPr>
        <w:t xml:space="preserve"> thông qua ngày </w:t>
      </w:r>
      <w:r>
        <w:rPr>
          <w:sz w:val="28"/>
          <w:szCs w:val="28"/>
        </w:rPr>
        <w:t>30</w:t>
      </w:r>
      <w:r w:rsidRPr="00B259D9">
        <w:rPr>
          <w:sz w:val="28"/>
          <w:szCs w:val="28"/>
        </w:rPr>
        <w:t xml:space="preserve"> tháng</w:t>
      </w:r>
      <w:r>
        <w:rPr>
          <w:sz w:val="28"/>
          <w:szCs w:val="28"/>
        </w:rPr>
        <w:t xml:space="preserve"> 12</w:t>
      </w:r>
      <w:r w:rsidRPr="00B259D9">
        <w:rPr>
          <w:sz w:val="28"/>
          <w:szCs w:val="28"/>
        </w:rPr>
        <w:t xml:space="preserve"> năm 2025 </w:t>
      </w:r>
      <w:r>
        <w:rPr>
          <w:sz w:val="28"/>
          <w:szCs w:val="28"/>
        </w:rPr>
        <w:t>.</w:t>
      </w:r>
    </w:p>
    <w:p w14:paraId="62E877F7" w14:textId="77777777" w:rsidR="003F4C08" w:rsidRPr="00BF62D7" w:rsidRDefault="003F4C08" w:rsidP="00BF62D7">
      <w:pPr>
        <w:spacing w:before="120" w:after="120"/>
        <w:ind w:firstLine="709"/>
        <w:jc w:val="both"/>
        <w:rPr>
          <w:sz w:val="28"/>
          <w:szCs w:val="28"/>
        </w:rPr>
      </w:pPr>
    </w:p>
    <w:tbl>
      <w:tblPr>
        <w:tblW w:w="9720" w:type="dxa"/>
        <w:tblInd w:w="108" w:type="dxa"/>
        <w:shd w:val="clear" w:color="auto" w:fill="FFFFFF"/>
        <w:tblCellMar>
          <w:left w:w="0" w:type="dxa"/>
          <w:right w:w="0" w:type="dxa"/>
        </w:tblCellMar>
        <w:tblLook w:val="04A0" w:firstRow="1" w:lastRow="0" w:firstColumn="1" w:lastColumn="0" w:noHBand="0" w:noVBand="1"/>
      </w:tblPr>
      <w:tblGrid>
        <w:gridCol w:w="6030"/>
        <w:gridCol w:w="3690"/>
      </w:tblGrid>
      <w:tr w:rsidR="007A407A" w:rsidRPr="007A407A" w14:paraId="59420BA3" w14:textId="77777777" w:rsidTr="00193862">
        <w:trPr>
          <w:trHeight w:val="3209"/>
        </w:trPr>
        <w:tc>
          <w:tcPr>
            <w:tcW w:w="6030" w:type="dxa"/>
            <w:shd w:val="clear" w:color="auto" w:fill="FFFFFF"/>
            <w:tcMar>
              <w:top w:w="0" w:type="dxa"/>
              <w:left w:w="108" w:type="dxa"/>
              <w:bottom w:w="0" w:type="dxa"/>
              <w:right w:w="108" w:type="dxa"/>
            </w:tcMar>
            <w:hideMark/>
          </w:tcPr>
          <w:p w14:paraId="4F3FA57B" w14:textId="77777777" w:rsidR="00642AFD" w:rsidRDefault="00642AFD" w:rsidP="007A407A">
            <w:pPr>
              <w:rPr>
                <w:b/>
                <w:bCs/>
                <w:i/>
                <w:iCs/>
                <w:lang w:eastAsia="vi-VN"/>
              </w:rPr>
            </w:pPr>
          </w:p>
          <w:p w14:paraId="4AF2997E" w14:textId="0D0BB035" w:rsidR="007A407A" w:rsidRPr="005C638A" w:rsidRDefault="007A407A" w:rsidP="005C638A">
            <w:pPr>
              <w:jc w:val="both"/>
              <w:rPr>
                <w:color w:val="000000"/>
                <w:sz w:val="22"/>
                <w:szCs w:val="22"/>
              </w:rPr>
            </w:pPr>
          </w:p>
        </w:tc>
        <w:tc>
          <w:tcPr>
            <w:tcW w:w="3690" w:type="dxa"/>
            <w:shd w:val="clear" w:color="auto" w:fill="FFFFFF"/>
            <w:tcMar>
              <w:top w:w="0" w:type="dxa"/>
              <w:left w:w="108" w:type="dxa"/>
              <w:bottom w:w="0" w:type="dxa"/>
              <w:right w:w="108" w:type="dxa"/>
            </w:tcMar>
            <w:hideMark/>
          </w:tcPr>
          <w:p w14:paraId="57F7496B" w14:textId="72745BB1" w:rsidR="003F4C08" w:rsidRDefault="007A407A" w:rsidP="003F4C08">
            <w:pPr>
              <w:spacing w:before="120" w:after="120"/>
              <w:jc w:val="center"/>
              <w:rPr>
                <w:b/>
                <w:bCs/>
                <w:sz w:val="28"/>
                <w:szCs w:val="28"/>
                <w:lang w:eastAsia="vi-VN"/>
              </w:rPr>
            </w:pPr>
            <w:r w:rsidRPr="007A407A">
              <w:rPr>
                <w:b/>
                <w:bCs/>
                <w:sz w:val="28"/>
                <w:szCs w:val="28"/>
                <w:lang w:eastAsia="vi-VN"/>
              </w:rPr>
              <w:t>CHỦ TỊCH</w:t>
            </w:r>
          </w:p>
          <w:p w14:paraId="7F99CB3A" w14:textId="7ADA5342" w:rsidR="003F4C08" w:rsidRPr="003F4C08" w:rsidRDefault="003F4C08" w:rsidP="003F4C08">
            <w:pPr>
              <w:spacing w:before="240" w:after="240"/>
              <w:jc w:val="center"/>
              <w:rPr>
                <w:i/>
                <w:iCs/>
                <w:szCs w:val="22"/>
                <w:lang w:eastAsia="vi-VN"/>
              </w:rPr>
            </w:pPr>
            <w:r w:rsidRPr="003F4C08">
              <w:rPr>
                <w:i/>
                <w:iCs/>
                <w:szCs w:val="22"/>
                <w:lang w:eastAsia="vi-VN"/>
              </w:rPr>
              <w:t>(Đã ký)</w:t>
            </w:r>
          </w:p>
          <w:p w14:paraId="66CF9969" w14:textId="586E77D7" w:rsidR="003F4C08" w:rsidRPr="003F4C08" w:rsidRDefault="003F4C08" w:rsidP="003F4C08">
            <w:pPr>
              <w:spacing w:before="120" w:after="120"/>
              <w:jc w:val="center"/>
              <w:rPr>
                <w:b/>
                <w:bCs/>
                <w:sz w:val="28"/>
                <w:szCs w:val="28"/>
                <w:lang w:eastAsia="vi-VN"/>
              </w:rPr>
            </w:pPr>
            <w:r w:rsidRPr="003F4C08">
              <w:rPr>
                <w:b/>
                <w:bCs/>
                <w:sz w:val="28"/>
                <w:szCs w:val="28"/>
                <w:lang w:eastAsia="vi-VN"/>
              </w:rPr>
              <w:t>Nguyễn Thanh Nhàn</w:t>
            </w:r>
          </w:p>
          <w:p w14:paraId="44C8751F" w14:textId="1473A0B9" w:rsidR="007A407A" w:rsidRPr="007A407A" w:rsidRDefault="007A407A" w:rsidP="007A407A">
            <w:pPr>
              <w:spacing w:after="120"/>
              <w:jc w:val="center"/>
              <w:rPr>
                <w:szCs w:val="22"/>
                <w:lang w:eastAsia="vi-VN"/>
              </w:rPr>
            </w:pPr>
          </w:p>
        </w:tc>
      </w:tr>
    </w:tbl>
    <w:p w14:paraId="55C56333" w14:textId="77777777" w:rsidR="00D1096F" w:rsidRPr="00A85CFF" w:rsidRDefault="00D1096F" w:rsidP="00F21CED">
      <w:pPr>
        <w:spacing w:before="120" w:after="280" w:afterAutospacing="1"/>
        <w:rPr>
          <w:lang w:val="vi-VN"/>
        </w:rPr>
      </w:pPr>
    </w:p>
    <w:sectPr w:rsidR="00D1096F" w:rsidRPr="00A85CFF" w:rsidSect="003F4C08">
      <w:pgSz w:w="11906" w:h="16838" w:code="9"/>
      <w:pgMar w:top="147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DF67" w14:textId="77777777" w:rsidR="00BE3A5A" w:rsidRDefault="00BE3A5A" w:rsidP="0096208D">
      <w:r>
        <w:separator/>
      </w:r>
    </w:p>
  </w:endnote>
  <w:endnote w:type="continuationSeparator" w:id="0">
    <w:p w14:paraId="38C29715" w14:textId="77777777" w:rsidR="00BE3A5A" w:rsidRDefault="00BE3A5A" w:rsidP="0096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13A1" w14:textId="77777777" w:rsidR="00BE3A5A" w:rsidRDefault="00BE3A5A" w:rsidP="0096208D">
      <w:r>
        <w:separator/>
      </w:r>
    </w:p>
  </w:footnote>
  <w:footnote w:type="continuationSeparator" w:id="0">
    <w:p w14:paraId="3584E700" w14:textId="77777777" w:rsidR="00BE3A5A" w:rsidRDefault="00BE3A5A" w:rsidP="00962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662E9"/>
    <w:multiLevelType w:val="hybridMultilevel"/>
    <w:tmpl w:val="C0D68456"/>
    <w:lvl w:ilvl="0" w:tplc="C4FEC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069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6B"/>
    <w:rsid w:val="00007A4B"/>
    <w:rsid w:val="000159D5"/>
    <w:rsid w:val="00017988"/>
    <w:rsid w:val="00031989"/>
    <w:rsid w:val="00032875"/>
    <w:rsid w:val="00041838"/>
    <w:rsid w:val="00084EAA"/>
    <w:rsid w:val="00091FA6"/>
    <w:rsid w:val="000C2BF3"/>
    <w:rsid w:val="000C793D"/>
    <w:rsid w:val="000D536F"/>
    <w:rsid w:val="000F6B6B"/>
    <w:rsid w:val="001040CA"/>
    <w:rsid w:val="00113451"/>
    <w:rsid w:val="0011740B"/>
    <w:rsid w:val="00137E5A"/>
    <w:rsid w:val="00142C69"/>
    <w:rsid w:val="001456B6"/>
    <w:rsid w:val="0014675B"/>
    <w:rsid w:val="00172819"/>
    <w:rsid w:val="00193862"/>
    <w:rsid w:val="00193CFE"/>
    <w:rsid w:val="00194BB8"/>
    <w:rsid w:val="00196719"/>
    <w:rsid w:val="00196D5B"/>
    <w:rsid w:val="001B5629"/>
    <w:rsid w:val="001B5ECA"/>
    <w:rsid w:val="001C251D"/>
    <w:rsid w:val="001C6649"/>
    <w:rsid w:val="001F290C"/>
    <w:rsid w:val="002214CF"/>
    <w:rsid w:val="0023147C"/>
    <w:rsid w:val="0024097C"/>
    <w:rsid w:val="002462E8"/>
    <w:rsid w:val="002548A0"/>
    <w:rsid w:val="00255490"/>
    <w:rsid w:val="0028069D"/>
    <w:rsid w:val="002917BB"/>
    <w:rsid w:val="0029269A"/>
    <w:rsid w:val="002B4404"/>
    <w:rsid w:val="002C00FB"/>
    <w:rsid w:val="002E0223"/>
    <w:rsid w:val="00301528"/>
    <w:rsid w:val="00317363"/>
    <w:rsid w:val="00324A8E"/>
    <w:rsid w:val="00351C6E"/>
    <w:rsid w:val="00353E95"/>
    <w:rsid w:val="00362E6F"/>
    <w:rsid w:val="003754EF"/>
    <w:rsid w:val="00377A21"/>
    <w:rsid w:val="00377D61"/>
    <w:rsid w:val="00377DFB"/>
    <w:rsid w:val="00397A4A"/>
    <w:rsid w:val="003A1CE4"/>
    <w:rsid w:val="003D595A"/>
    <w:rsid w:val="003E5367"/>
    <w:rsid w:val="003F4C08"/>
    <w:rsid w:val="003F6F42"/>
    <w:rsid w:val="00432FB7"/>
    <w:rsid w:val="00435909"/>
    <w:rsid w:val="00451874"/>
    <w:rsid w:val="00496617"/>
    <w:rsid w:val="0049746F"/>
    <w:rsid w:val="004B0712"/>
    <w:rsid w:val="004F523E"/>
    <w:rsid w:val="004F76ED"/>
    <w:rsid w:val="0050794A"/>
    <w:rsid w:val="00510AC7"/>
    <w:rsid w:val="00532BEA"/>
    <w:rsid w:val="00560634"/>
    <w:rsid w:val="0056741D"/>
    <w:rsid w:val="0058126F"/>
    <w:rsid w:val="00584B74"/>
    <w:rsid w:val="005A405D"/>
    <w:rsid w:val="005A4ECE"/>
    <w:rsid w:val="005B03BA"/>
    <w:rsid w:val="005B55EB"/>
    <w:rsid w:val="005B595F"/>
    <w:rsid w:val="005B601E"/>
    <w:rsid w:val="005C638A"/>
    <w:rsid w:val="00611717"/>
    <w:rsid w:val="006119B2"/>
    <w:rsid w:val="00612A06"/>
    <w:rsid w:val="00620094"/>
    <w:rsid w:val="00633623"/>
    <w:rsid w:val="00637E42"/>
    <w:rsid w:val="00641552"/>
    <w:rsid w:val="00642AFD"/>
    <w:rsid w:val="0064420D"/>
    <w:rsid w:val="0066688D"/>
    <w:rsid w:val="00675D50"/>
    <w:rsid w:val="00694A54"/>
    <w:rsid w:val="006A274B"/>
    <w:rsid w:val="006C355D"/>
    <w:rsid w:val="006C65F5"/>
    <w:rsid w:val="006D0D23"/>
    <w:rsid w:val="006D296B"/>
    <w:rsid w:val="006D3E18"/>
    <w:rsid w:val="006D6D87"/>
    <w:rsid w:val="006F3609"/>
    <w:rsid w:val="00712C0F"/>
    <w:rsid w:val="00713229"/>
    <w:rsid w:val="00720F16"/>
    <w:rsid w:val="007262C9"/>
    <w:rsid w:val="007314F2"/>
    <w:rsid w:val="0073547C"/>
    <w:rsid w:val="0074659D"/>
    <w:rsid w:val="0075584C"/>
    <w:rsid w:val="00762146"/>
    <w:rsid w:val="00772922"/>
    <w:rsid w:val="0078004E"/>
    <w:rsid w:val="007936DD"/>
    <w:rsid w:val="007964C5"/>
    <w:rsid w:val="007A24CD"/>
    <w:rsid w:val="007A3082"/>
    <w:rsid w:val="007A407A"/>
    <w:rsid w:val="00811B3C"/>
    <w:rsid w:val="0084392F"/>
    <w:rsid w:val="00844EE1"/>
    <w:rsid w:val="00856356"/>
    <w:rsid w:val="00886CEE"/>
    <w:rsid w:val="008A621C"/>
    <w:rsid w:val="008D2C16"/>
    <w:rsid w:val="008E3FD6"/>
    <w:rsid w:val="00904664"/>
    <w:rsid w:val="00915252"/>
    <w:rsid w:val="00921649"/>
    <w:rsid w:val="00945C3D"/>
    <w:rsid w:val="00950026"/>
    <w:rsid w:val="0096208D"/>
    <w:rsid w:val="009639D0"/>
    <w:rsid w:val="00970384"/>
    <w:rsid w:val="00995E02"/>
    <w:rsid w:val="009A421C"/>
    <w:rsid w:val="009C2F8E"/>
    <w:rsid w:val="009C6736"/>
    <w:rsid w:val="009C79CC"/>
    <w:rsid w:val="009D54E2"/>
    <w:rsid w:val="009D63DF"/>
    <w:rsid w:val="009F14C8"/>
    <w:rsid w:val="00A1547F"/>
    <w:rsid w:val="00A225FD"/>
    <w:rsid w:val="00A475EF"/>
    <w:rsid w:val="00A51D15"/>
    <w:rsid w:val="00A52EFD"/>
    <w:rsid w:val="00A8115B"/>
    <w:rsid w:val="00A85CFF"/>
    <w:rsid w:val="00AC34BF"/>
    <w:rsid w:val="00AC64A4"/>
    <w:rsid w:val="00AD69B4"/>
    <w:rsid w:val="00AF6CF3"/>
    <w:rsid w:val="00B041D8"/>
    <w:rsid w:val="00B056A2"/>
    <w:rsid w:val="00B139B8"/>
    <w:rsid w:val="00B259D9"/>
    <w:rsid w:val="00B26F17"/>
    <w:rsid w:val="00B4419D"/>
    <w:rsid w:val="00B62C4E"/>
    <w:rsid w:val="00B671D2"/>
    <w:rsid w:val="00B82432"/>
    <w:rsid w:val="00B935F0"/>
    <w:rsid w:val="00BA3978"/>
    <w:rsid w:val="00BB044D"/>
    <w:rsid w:val="00BC5E7D"/>
    <w:rsid w:val="00BE174C"/>
    <w:rsid w:val="00BE3A5A"/>
    <w:rsid w:val="00BF62D7"/>
    <w:rsid w:val="00C07FD7"/>
    <w:rsid w:val="00C1050F"/>
    <w:rsid w:val="00C134B8"/>
    <w:rsid w:val="00C2412C"/>
    <w:rsid w:val="00C7041B"/>
    <w:rsid w:val="00C903BF"/>
    <w:rsid w:val="00CB16B8"/>
    <w:rsid w:val="00CB2DB6"/>
    <w:rsid w:val="00CB6BDD"/>
    <w:rsid w:val="00CC257D"/>
    <w:rsid w:val="00CD1990"/>
    <w:rsid w:val="00CD1ED3"/>
    <w:rsid w:val="00CE4217"/>
    <w:rsid w:val="00D06929"/>
    <w:rsid w:val="00D1096F"/>
    <w:rsid w:val="00D13B62"/>
    <w:rsid w:val="00D16D8D"/>
    <w:rsid w:val="00D40BCD"/>
    <w:rsid w:val="00D41DF2"/>
    <w:rsid w:val="00D464E6"/>
    <w:rsid w:val="00D4724A"/>
    <w:rsid w:val="00D53135"/>
    <w:rsid w:val="00D57FC0"/>
    <w:rsid w:val="00D73FF4"/>
    <w:rsid w:val="00D76AB8"/>
    <w:rsid w:val="00D81FFD"/>
    <w:rsid w:val="00D965B1"/>
    <w:rsid w:val="00DA34E5"/>
    <w:rsid w:val="00DB3C79"/>
    <w:rsid w:val="00DB763C"/>
    <w:rsid w:val="00E0651F"/>
    <w:rsid w:val="00E11DD6"/>
    <w:rsid w:val="00E23B41"/>
    <w:rsid w:val="00E408A4"/>
    <w:rsid w:val="00E414D6"/>
    <w:rsid w:val="00E44FD5"/>
    <w:rsid w:val="00E95AFE"/>
    <w:rsid w:val="00EB1CC8"/>
    <w:rsid w:val="00ED7263"/>
    <w:rsid w:val="00ED790A"/>
    <w:rsid w:val="00ED7962"/>
    <w:rsid w:val="00EE0146"/>
    <w:rsid w:val="00EE4598"/>
    <w:rsid w:val="00EF270A"/>
    <w:rsid w:val="00EF54CA"/>
    <w:rsid w:val="00F03333"/>
    <w:rsid w:val="00F21CED"/>
    <w:rsid w:val="00F45566"/>
    <w:rsid w:val="00F45BCF"/>
    <w:rsid w:val="00F56FE1"/>
    <w:rsid w:val="00F570CA"/>
    <w:rsid w:val="00F649F6"/>
    <w:rsid w:val="00F723F1"/>
    <w:rsid w:val="00FB42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EC27A8"/>
  <w15:chartTrackingRefBased/>
  <w15:docId w15:val="{47C378EF-3909-42EC-B67A-9EE51EC8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표준 (웹),Char Char Char Char Char Char Char Char Char Char Char,Обычный (веб)1,Обычный (веб) Знак,Обычный (веб) Знак1,Обычный (веб) Знак Знак"/>
    <w:basedOn w:val="Normal"/>
    <w:link w:val="NormalWebChar1"/>
    <w:uiPriority w:val="99"/>
    <w:unhideWhenUsed/>
    <w:qFormat/>
    <w:rsid w:val="007A407A"/>
    <w:pPr>
      <w:spacing w:before="100" w:beforeAutospacing="1" w:after="100" w:afterAutospacing="1"/>
    </w:pPr>
  </w:style>
  <w:style w:type="character" w:styleId="Hyperlink">
    <w:name w:val="Hyperlink"/>
    <w:uiPriority w:val="99"/>
    <w:unhideWhenUsed/>
    <w:rsid w:val="007A407A"/>
    <w:rPr>
      <w:color w:val="0000FF"/>
      <w:u w:val="single"/>
    </w:rPr>
  </w:style>
  <w:style w:type="character" w:customStyle="1" w:styleId="NormalWebChar1">
    <w:name w:val="Normal (Web) Char1"/>
    <w:aliases w:val="Normal (Web) Char Char,표준 (웹) Char,Char Char Char Char Char Char Char Char Char Char Char Char,Обычный (веб)1 Char,Обычный (веб) Знак Char,Обычный (веб) Знак1 Char,Обычный (веб) Знак Знак Char"/>
    <w:link w:val="NormalWeb"/>
    <w:uiPriority w:val="99"/>
    <w:locked/>
    <w:rsid w:val="007A407A"/>
    <w:rPr>
      <w:sz w:val="24"/>
      <w:szCs w:val="24"/>
    </w:rPr>
  </w:style>
  <w:style w:type="paragraph" w:styleId="BalloonText">
    <w:name w:val="Balloon Text"/>
    <w:basedOn w:val="Normal"/>
    <w:link w:val="BalloonTextChar"/>
    <w:uiPriority w:val="99"/>
    <w:semiHidden/>
    <w:unhideWhenUsed/>
    <w:rsid w:val="00BE174C"/>
    <w:rPr>
      <w:rFonts w:ascii="Segoe UI" w:hAnsi="Segoe UI" w:cs="Segoe UI"/>
      <w:sz w:val="18"/>
      <w:szCs w:val="18"/>
    </w:rPr>
  </w:style>
  <w:style w:type="character" w:customStyle="1" w:styleId="BalloonTextChar">
    <w:name w:val="Balloon Text Char"/>
    <w:link w:val="BalloonText"/>
    <w:uiPriority w:val="99"/>
    <w:semiHidden/>
    <w:rsid w:val="00BE174C"/>
    <w:rPr>
      <w:rFonts w:ascii="Segoe UI" w:hAnsi="Segoe UI" w:cs="Segoe UI"/>
      <w:sz w:val="18"/>
      <w:szCs w:val="18"/>
    </w:rPr>
  </w:style>
  <w:style w:type="paragraph" w:styleId="Header">
    <w:name w:val="header"/>
    <w:basedOn w:val="Normal"/>
    <w:link w:val="HeaderChar"/>
    <w:uiPriority w:val="99"/>
    <w:unhideWhenUsed/>
    <w:rsid w:val="0096208D"/>
    <w:pPr>
      <w:tabs>
        <w:tab w:val="center" w:pos="4680"/>
        <w:tab w:val="right" w:pos="9360"/>
      </w:tabs>
    </w:pPr>
  </w:style>
  <w:style w:type="character" w:customStyle="1" w:styleId="HeaderChar">
    <w:name w:val="Header Char"/>
    <w:link w:val="Header"/>
    <w:uiPriority w:val="99"/>
    <w:rsid w:val="0096208D"/>
    <w:rPr>
      <w:sz w:val="24"/>
      <w:szCs w:val="24"/>
    </w:rPr>
  </w:style>
  <w:style w:type="paragraph" w:styleId="Footer">
    <w:name w:val="footer"/>
    <w:basedOn w:val="Normal"/>
    <w:link w:val="FooterChar"/>
    <w:uiPriority w:val="99"/>
    <w:unhideWhenUsed/>
    <w:rsid w:val="0096208D"/>
    <w:pPr>
      <w:tabs>
        <w:tab w:val="center" w:pos="4680"/>
        <w:tab w:val="right" w:pos="9360"/>
      </w:tabs>
    </w:pPr>
  </w:style>
  <w:style w:type="character" w:customStyle="1" w:styleId="FooterChar">
    <w:name w:val="Footer Char"/>
    <w:link w:val="Footer"/>
    <w:uiPriority w:val="99"/>
    <w:rsid w:val="0096208D"/>
    <w:rPr>
      <w:sz w:val="24"/>
      <w:szCs w:val="24"/>
    </w:rPr>
  </w:style>
  <w:style w:type="character" w:customStyle="1" w:styleId="fontstyle01">
    <w:name w:val="fontstyle01"/>
    <w:rsid w:val="00E44FD5"/>
    <w:rPr>
      <w:rFonts w:ascii="Times New Roman" w:hAnsi="Times New Roman" w:cs="Times New Roman" w:hint="default"/>
      <w:b w:val="0"/>
      <w:bCs w:val="0"/>
      <w:i/>
      <w:iCs/>
      <w:color w:val="000000"/>
      <w:sz w:val="28"/>
      <w:szCs w:val="28"/>
    </w:rPr>
  </w:style>
  <w:style w:type="paragraph" w:styleId="ListParagraph">
    <w:name w:val="List Paragraph"/>
    <w:basedOn w:val="Normal"/>
    <w:uiPriority w:val="99"/>
    <w:qFormat/>
    <w:rsid w:val="00194B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3274">
      <w:bodyDiv w:val="1"/>
      <w:marLeft w:val="0"/>
      <w:marRight w:val="0"/>
      <w:marTop w:val="0"/>
      <w:marBottom w:val="0"/>
      <w:divBdr>
        <w:top w:val="none" w:sz="0" w:space="0" w:color="auto"/>
        <w:left w:val="none" w:sz="0" w:space="0" w:color="auto"/>
        <w:bottom w:val="none" w:sz="0" w:space="0" w:color="auto"/>
        <w:right w:val="none" w:sz="0" w:space="0" w:color="auto"/>
      </w:divBdr>
    </w:div>
    <w:div w:id="977223766">
      <w:bodyDiv w:val="1"/>
      <w:marLeft w:val="0"/>
      <w:marRight w:val="0"/>
      <w:marTop w:val="0"/>
      <w:marBottom w:val="0"/>
      <w:divBdr>
        <w:top w:val="none" w:sz="0" w:space="0" w:color="auto"/>
        <w:left w:val="none" w:sz="0" w:space="0" w:color="auto"/>
        <w:bottom w:val="none" w:sz="0" w:space="0" w:color="auto"/>
        <w:right w:val="none" w:sz="0" w:space="0" w:color="auto"/>
      </w:divBdr>
    </w:div>
    <w:div w:id="171654629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D7B58-D891-48A8-A6A2-47B98F4EC836}">
  <ds:schemaRefs>
    <ds:schemaRef ds:uri="http://schemas.openxmlformats.org/officeDocument/2006/bibliography"/>
  </ds:schemaRefs>
</ds:datastoreItem>
</file>

<file path=customXml/itemProps2.xml><?xml version="1.0" encoding="utf-8"?>
<ds:datastoreItem xmlns:ds="http://schemas.openxmlformats.org/officeDocument/2006/customXml" ds:itemID="{2A1E40E3-E218-488B-9B29-B44BF118C99A}"/>
</file>

<file path=customXml/itemProps3.xml><?xml version="1.0" encoding="utf-8"?>
<ds:datastoreItem xmlns:ds="http://schemas.openxmlformats.org/officeDocument/2006/customXml" ds:itemID="{656A751D-A10E-43AE-B01E-12647BB360B4}"/>
</file>

<file path=customXml/itemProps4.xml><?xml version="1.0" encoding="utf-8"?>
<ds:datastoreItem xmlns:ds="http://schemas.openxmlformats.org/officeDocument/2006/customXml" ds:itemID="{83675C33-36A4-4652-A045-226B4161962A}"/>
</file>

<file path=docProps/app.xml><?xml version="1.0" encoding="utf-8"?>
<Properties xmlns="http://schemas.openxmlformats.org/officeDocument/2006/extended-properties" xmlns:vt="http://schemas.openxmlformats.org/officeDocument/2006/docPropsVTypes">
  <Template>Normal</Template>
  <TotalTime>10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Administrator</cp:lastModifiedBy>
  <cp:revision>2</cp:revision>
  <cp:lastPrinted>2025-12-09T04:26:00Z</cp:lastPrinted>
  <dcterms:created xsi:type="dcterms:W3CDTF">2026-01-21T01:51:00Z</dcterms:created>
  <dcterms:modified xsi:type="dcterms:W3CDTF">2026-01-21T01:51:00Z</dcterms:modified>
</cp:coreProperties>
</file>