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11"/>
        <w:gridCol w:w="5776"/>
      </w:tblGrid>
      <w:tr w:rsidR="005945C0" w:rsidRPr="005945C0" w:rsidTr="005945C0">
        <w:trPr>
          <w:tblCellSpacing w:w="0" w:type="dxa"/>
        </w:trPr>
        <w:tc>
          <w:tcPr>
            <w:tcW w:w="3511" w:type="dxa"/>
            <w:shd w:val="clear" w:color="auto" w:fill="FFFFFF"/>
            <w:tcMar>
              <w:top w:w="0" w:type="dxa"/>
              <w:left w:w="108" w:type="dxa"/>
              <w:bottom w:w="0" w:type="dxa"/>
              <w:right w:w="108" w:type="dxa"/>
            </w:tcMa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b/>
                <w:bCs/>
                <w:noProof w:val="0"/>
                <w:color w:val="000000"/>
                <w:sz w:val="18"/>
                <w:szCs w:val="18"/>
                <w:lang w:val="en-US"/>
              </w:rPr>
              <w:t>BỘ LAO ĐỘNG - THƯƠNG BINH VÀ XÃ HỘI</w:t>
            </w:r>
            <w:r w:rsidRPr="005945C0">
              <w:rPr>
                <w:rFonts w:ascii="Times New Roman" w:eastAsia="Times New Roman" w:hAnsi="Times New Roman" w:cs="Times New Roman"/>
                <w:b/>
                <w:bCs/>
                <w:noProof w:val="0"/>
                <w:color w:val="000000"/>
                <w:sz w:val="18"/>
                <w:szCs w:val="18"/>
                <w:lang w:val="en-US"/>
              </w:rPr>
              <w:br/>
              <w:t>-------</w:t>
            </w:r>
          </w:p>
        </w:tc>
        <w:tc>
          <w:tcPr>
            <w:tcW w:w="5776" w:type="dxa"/>
            <w:shd w:val="clear" w:color="auto" w:fill="FFFFFF"/>
            <w:tcMar>
              <w:top w:w="0" w:type="dxa"/>
              <w:left w:w="108" w:type="dxa"/>
              <w:bottom w:w="0" w:type="dxa"/>
              <w:right w:w="108" w:type="dxa"/>
            </w:tcMa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b/>
                <w:bCs/>
                <w:noProof w:val="0"/>
                <w:color w:val="000000"/>
                <w:sz w:val="18"/>
                <w:szCs w:val="18"/>
                <w:lang w:val="en-US"/>
              </w:rPr>
              <w:t>CỘNG HÒA XÃ HỘI CHỦ NGHĨA VIỆT NAM</w:t>
            </w:r>
            <w:r w:rsidRPr="005945C0">
              <w:rPr>
                <w:rFonts w:ascii="Times New Roman" w:eastAsia="Times New Roman" w:hAnsi="Times New Roman" w:cs="Times New Roman"/>
                <w:b/>
                <w:bCs/>
                <w:noProof w:val="0"/>
                <w:color w:val="000000"/>
                <w:sz w:val="18"/>
                <w:szCs w:val="18"/>
                <w:lang w:val="en-US"/>
              </w:rPr>
              <w:br/>
              <w:t>Độc lập - Tự do - Hạnh phúc</w:t>
            </w:r>
            <w:r w:rsidRPr="005945C0">
              <w:rPr>
                <w:rFonts w:ascii="Times New Roman" w:eastAsia="Times New Roman" w:hAnsi="Times New Roman" w:cs="Times New Roman"/>
                <w:b/>
                <w:bCs/>
                <w:noProof w:val="0"/>
                <w:color w:val="000000"/>
                <w:sz w:val="18"/>
                <w:szCs w:val="18"/>
                <w:lang w:val="en-US"/>
              </w:rPr>
              <w:br/>
              <w:t>---------------</w:t>
            </w:r>
          </w:p>
        </w:tc>
      </w:tr>
      <w:tr w:rsidR="005945C0" w:rsidRPr="005945C0" w:rsidTr="005945C0">
        <w:trPr>
          <w:tblCellSpacing w:w="0" w:type="dxa"/>
        </w:trPr>
        <w:tc>
          <w:tcPr>
            <w:tcW w:w="3511" w:type="dxa"/>
            <w:shd w:val="clear" w:color="auto" w:fill="FFFFFF"/>
            <w:tcMar>
              <w:top w:w="0" w:type="dxa"/>
              <w:left w:w="108" w:type="dxa"/>
              <w:bottom w:w="0" w:type="dxa"/>
              <w:right w:w="108" w:type="dxa"/>
            </w:tcMa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noProof w:val="0"/>
                <w:color w:val="000000"/>
                <w:sz w:val="18"/>
                <w:szCs w:val="18"/>
                <w:lang w:val="en-US"/>
              </w:rPr>
              <w:t>Số: 05/2025/TT-BLĐTBXH</w:t>
            </w:r>
          </w:p>
        </w:tc>
        <w:tc>
          <w:tcPr>
            <w:tcW w:w="5776" w:type="dxa"/>
            <w:shd w:val="clear" w:color="auto" w:fill="FFFFFF"/>
            <w:tcMar>
              <w:top w:w="0" w:type="dxa"/>
              <w:left w:w="108" w:type="dxa"/>
              <w:bottom w:w="0" w:type="dxa"/>
              <w:right w:w="108" w:type="dxa"/>
            </w:tcMar>
            <w:hideMark/>
          </w:tcPr>
          <w:p w:rsidR="005945C0" w:rsidRPr="005945C0" w:rsidRDefault="005945C0" w:rsidP="005945C0">
            <w:pPr>
              <w:spacing w:before="120" w:after="120" w:line="234" w:lineRule="atLeast"/>
              <w:jc w:val="righ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Hà Nội, ngày 26 tháng 02 năm 2025</w:t>
            </w:r>
          </w:p>
        </w:tc>
      </w:tr>
    </w:tbl>
    <w:p w:rsidR="005945C0" w:rsidRPr="005945C0" w:rsidRDefault="005945C0" w:rsidP="005945C0">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0" w:name="loai_1"/>
      <w:r w:rsidRPr="005945C0">
        <w:rPr>
          <w:rFonts w:ascii="Times New Roman" w:eastAsia="Times New Roman" w:hAnsi="Times New Roman" w:cs="Times New Roman"/>
          <w:b/>
          <w:bCs/>
          <w:noProof w:val="0"/>
          <w:color w:val="000000"/>
          <w:sz w:val="24"/>
          <w:szCs w:val="24"/>
          <w:lang w:val="en-US"/>
        </w:rPr>
        <w:t>THÔNG TƯ</w:t>
      </w:r>
      <w:bookmarkEnd w:id="0"/>
    </w:p>
    <w:p w:rsidR="005945C0" w:rsidRPr="005945C0" w:rsidRDefault="005945C0" w:rsidP="005945C0">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1" w:name="loai_1_name"/>
      <w:r w:rsidRPr="005945C0">
        <w:rPr>
          <w:rFonts w:ascii="Times New Roman" w:eastAsia="Times New Roman" w:hAnsi="Times New Roman" w:cs="Times New Roman"/>
          <w:noProof w:val="0"/>
          <w:color w:val="000000"/>
          <w:sz w:val="18"/>
          <w:szCs w:val="18"/>
          <w:lang w:val="en-US"/>
        </w:rPr>
        <w:t>BAN HÀNH ĐỊNH MỨC KINH TẾ - KỸ THUẬT THỰC HIỆN DỊCH VỤ GIÁM ĐỊNH ADN XÁC ĐỊNH DANH TÍNH HÀI CỐT LIỆT SĨ CÒN THIẾU THÔNG TIN</w:t>
      </w:r>
      <w:bookmarkEnd w:id="1"/>
    </w:p>
    <w:p w:rsidR="005945C0" w:rsidRPr="005945C0" w:rsidRDefault="005945C0" w:rsidP="005945C0">
      <w:pPr>
        <w:shd w:val="clear" w:color="auto" w:fill="FFFFFF"/>
        <w:spacing w:before="120" w:after="120" w:line="234" w:lineRule="atLeast"/>
        <w:jc w:val="center"/>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b/>
          <w:bCs/>
          <w:noProof w:val="0"/>
          <w:color w:val="000000"/>
          <w:sz w:val="24"/>
          <w:szCs w:val="24"/>
          <w:lang w:val="en-US"/>
        </w:rPr>
        <w:t>BỘ TRƯỞNG BỘ LAO ĐỘNG - THƯƠNG BINH VÀ XÃ HỘI</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Căn cứ Nghị định số </w:t>
      </w:r>
      <w:hyperlink r:id="rId4" w:tgtFrame="_blank" w:tooltip="Nghị định 62/2022/NĐ-CP" w:history="1">
        <w:r w:rsidRPr="005945C0">
          <w:rPr>
            <w:rFonts w:ascii="Times New Roman" w:eastAsia="Times New Roman" w:hAnsi="Times New Roman" w:cs="Times New Roman"/>
            <w:i/>
            <w:iCs/>
            <w:noProof w:val="0"/>
            <w:color w:val="0E70C3"/>
            <w:sz w:val="18"/>
            <w:szCs w:val="18"/>
            <w:lang w:val="en-US"/>
          </w:rPr>
          <w:t>62/2022/NĐ-CP</w:t>
        </w:r>
      </w:hyperlink>
      <w:r w:rsidRPr="005945C0">
        <w:rPr>
          <w:rFonts w:ascii="Times New Roman" w:eastAsia="Times New Roman" w:hAnsi="Times New Roman" w:cs="Times New Roman"/>
          <w:i/>
          <w:iCs/>
          <w:noProof w:val="0"/>
          <w:color w:val="000000"/>
          <w:sz w:val="18"/>
          <w:szCs w:val="18"/>
          <w:lang w:val="en-US"/>
        </w:rPr>
        <w:t> ngày 12 tháng 9 năm 2022 của Chín</w:t>
      </w:r>
      <w:bookmarkStart w:id="2" w:name="_GoBack"/>
      <w:bookmarkEnd w:id="2"/>
      <w:r w:rsidRPr="005945C0">
        <w:rPr>
          <w:rFonts w:ascii="Times New Roman" w:eastAsia="Times New Roman" w:hAnsi="Times New Roman" w:cs="Times New Roman"/>
          <w:i/>
          <w:iCs/>
          <w:noProof w:val="0"/>
          <w:color w:val="000000"/>
          <w:sz w:val="18"/>
          <w:szCs w:val="18"/>
          <w:lang w:val="en-US"/>
        </w:rPr>
        <w:t>h phủ quy định chức năng, nhiệm vụ, quyền hạn và cơ cấu tổ chức của Bộ Lao động - Thương binh và Xã hội;</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Căn cứ Nghị định số </w:t>
      </w:r>
      <w:hyperlink r:id="rId5" w:tgtFrame="_blank" w:tooltip="Nghị định 131/2021/NĐ-CP" w:history="1">
        <w:r w:rsidRPr="005945C0">
          <w:rPr>
            <w:rFonts w:ascii="Times New Roman" w:eastAsia="Times New Roman" w:hAnsi="Times New Roman" w:cs="Times New Roman"/>
            <w:i/>
            <w:iCs/>
            <w:noProof w:val="0"/>
            <w:color w:val="0E70C3"/>
            <w:sz w:val="18"/>
            <w:szCs w:val="18"/>
            <w:lang w:val="en-US"/>
          </w:rPr>
          <w:t>131/2021/NĐ-CP</w:t>
        </w:r>
      </w:hyperlink>
      <w:r w:rsidRPr="005945C0">
        <w:rPr>
          <w:rFonts w:ascii="Times New Roman" w:eastAsia="Times New Roman" w:hAnsi="Times New Roman" w:cs="Times New Roman"/>
          <w:i/>
          <w:iCs/>
          <w:noProof w:val="0"/>
          <w:color w:val="000000"/>
          <w:sz w:val="18"/>
          <w:szCs w:val="18"/>
          <w:lang w:val="en-US"/>
        </w:rPr>
        <w:t> ngày 30 tháng 12 năm 2021 của Chính phủ quy định chi tiết và biện pháp thi hành Pháp lệnh Ưu đãi người có công với cách mạng;</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Căn cứ Nghị định số </w:t>
      </w:r>
      <w:hyperlink r:id="rId6" w:tgtFrame="_blank" w:tooltip="Nghị định 55/2023/NĐ-CP" w:history="1">
        <w:r w:rsidRPr="005945C0">
          <w:rPr>
            <w:rFonts w:ascii="Times New Roman" w:eastAsia="Times New Roman" w:hAnsi="Times New Roman" w:cs="Times New Roman"/>
            <w:i/>
            <w:iCs/>
            <w:noProof w:val="0"/>
            <w:color w:val="0E70C3"/>
            <w:sz w:val="18"/>
            <w:szCs w:val="18"/>
            <w:lang w:val="en-US"/>
          </w:rPr>
          <w:t>55/2023/NĐ-CP</w:t>
        </w:r>
      </w:hyperlink>
      <w:r w:rsidRPr="005945C0">
        <w:rPr>
          <w:rFonts w:ascii="Times New Roman" w:eastAsia="Times New Roman" w:hAnsi="Times New Roman" w:cs="Times New Roman"/>
          <w:i/>
          <w:iCs/>
          <w:noProof w:val="0"/>
          <w:color w:val="000000"/>
          <w:sz w:val="18"/>
          <w:szCs w:val="18"/>
          <w:lang w:val="en-US"/>
        </w:rPr>
        <w:t> ngày 21 tháng 7 năm 2023 của Chính phủ sửa đổi, bổ sung một số điều của Nghị định số </w:t>
      </w:r>
      <w:hyperlink r:id="rId7" w:tgtFrame="_blank" w:tooltip="Nghị định 75/2021/NĐ-CP" w:history="1">
        <w:r w:rsidRPr="005945C0">
          <w:rPr>
            <w:rFonts w:ascii="Times New Roman" w:eastAsia="Times New Roman" w:hAnsi="Times New Roman" w:cs="Times New Roman"/>
            <w:i/>
            <w:iCs/>
            <w:noProof w:val="0"/>
            <w:color w:val="0E70C3"/>
            <w:sz w:val="18"/>
            <w:szCs w:val="18"/>
            <w:lang w:val="en-US"/>
          </w:rPr>
          <w:t>75/2021/NĐ-CP</w:t>
        </w:r>
      </w:hyperlink>
      <w:r w:rsidRPr="005945C0">
        <w:rPr>
          <w:rFonts w:ascii="Times New Roman" w:eastAsia="Times New Roman" w:hAnsi="Times New Roman" w:cs="Times New Roman"/>
          <w:i/>
          <w:iCs/>
          <w:noProof w:val="0"/>
          <w:color w:val="000000"/>
          <w:sz w:val="18"/>
          <w:szCs w:val="18"/>
          <w:lang w:val="en-US"/>
        </w:rPr>
        <w:t> ngày 24 tháng 7 năm 2021 của Chính phủ quy định mức hưởng trợ cấp, phụ cấp và các chế độ ưu đãi người có công với cách mạng;</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Căn cứ Nghị định số </w:t>
      </w:r>
      <w:hyperlink r:id="rId8" w:tgtFrame="_blank" w:tooltip="Nghị định 60/2021/NĐ-CP" w:history="1">
        <w:r w:rsidRPr="005945C0">
          <w:rPr>
            <w:rFonts w:ascii="Times New Roman" w:eastAsia="Times New Roman" w:hAnsi="Times New Roman" w:cs="Times New Roman"/>
            <w:i/>
            <w:iCs/>
            <w:noProof w:val="0"/>
            <w:color w:val="0E70C3"/>
            <w:sz w:val="18"/>
            <w:szCs w:val="18"/>
            <w:lang w:val="en-US"/>
          </w:rPr>
          <w:t>60/2021/NĐ-CP</w:t>
        </w:r>
      </w:hyperlink>
      <w:r w:rsidRPr="005945C0">
        <w:rPr>
          <w:rFonts w:ascii="Times New Roman" w:eastAsia="Times New Roman" w:hAnsi="Times New Roman" w:cs="Times New Roman"/>
          <w:i/>
          <w:iCs/>
          <w:noProof w:val="0"/>
          <w:color w:val="000000"/>
          <w:sz w:val="18"/>
          <w:szCs w:val="18"/>
          <w:lang w:val="en-US"/>
        </w:rPr>
        <w:t> ngày 21 tháng 6 năm 2021 quy định cơ chế tự chủ tài chính của đơn vị sự nghiệp công lập;</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Căn cứ Nghị định số </w:t>
      </w:r>
      <w:hyperlink r:id="rId9" w:tgtFrame="_blank" w:tooltip="Nghị định 73/2024/NĐ-CP" w:history="1">
        <w:r w:rsidRPr="005945C0">
          <w:rPr>
            <w:rFonts w:ascii="Times New Roman" w:eastAsia="Times New Roman" w:hAnsi="Times New Roman" w:cs="Times New Roman"/>
            <w:i/>
            <w:iCs/>
            <w:noProof w:val="0"/>
            <w:color w:val="0E70C3"/>
            <w:sz w:val="18"/>
            <w:szCs w:val="18"/>
            <w:lang w:val="en-US"/>
          </w:rPr>
          <w:t>73/2024/NĐ-CP</w:t>
        </w:r>
      </w:hyperlink>
      <w:r w:rsidRPr="005945C0">
        <w:rPr>
          <w:rFonts w:ascii="Times New Roman" w:eastAsia="Times New Roman" w:hAnsi="Times New Roman" w:cs="Times New Roman"/>
          <w:i/>
          <w:iCs/>
          <w:noProof w:val="0"/>
          <w:color w:val="000000"/>
          <w:sz w:val="18"/>
          <w:szCs w:val="18"/>
          <w:lang w:val="en-US"/>
        </w:rPr>
        <w:t> ngày 30 tháng 6 năm 2024 của Chính phủ quy định mức lương cơ sở và chế độ tiền thưởng đối với cán bộ, công chức, viên chức và lực lượng vũ trang;</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Căn cứ Thông tư số </w:t>
      </w:r>
      <w:hyperlink r:id="rId10" w:tgtFrame="_blank" w:tooltip="Thông tư 23/2023/TT-BTC" w:history="1">
        <w:r w:rsidRPr="005945C0">
          <w:rPr>
            <w:rFonts w:ascii="Times New Roman" w:eastAsia="Times New Roman" w:hAnsi="Times New Roman" w:cs="Times New Roman"/>
            <w:i/>
            <w:iCs/>
            <w:noProof w:val="0"/>
            <w:color w:val="0E70C3"/>
            <w:sz w:val="18"/>
            <w:szCs w:val="18"/>
            <w:lang w:val="en-US"/>
          </w:rPr>
          <w:t>23/2023/TT-BTC</w:t>
        </w:r>
      </w:hyperlink>
      <w:r w:rsidRPr="005945C0">
        <w:rPr>
          <w:rFonts w:ascii="Times New Roman" w:eastAsia="Times New Roman" w:hAnsi="Times New Roman" w:cs="Times New Roman"/>
          <w:i/>
          <w:iCs/>
          <w:noProof w:val="0"/>
          <w:color w:val="000000"/>
          <w:sz w:val="18"/>
          <w:szCs w:val="18"/>
          <w:lang w:val="en-US"/>
        </w:rPr>
        <w:t>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Căn cứ Thông tư số </w:t>
      </w:r>
      <w:hyperlink r:id="rId11" w:tgtFrame="_blank" w:tooltip="Thông tư 119/2023/TT-BQP" w:history="1">
        <w:r w:rsidRPr="005945C0">
          <w:rPr>
            <w:rFonts w:ascii="Times New Roman" w:eastAsia="Times New Roman" w:hAnsi="Times New Roman" w:cs="Times New Roman"/>
            <w:i/>
            <w:iCs/>
            <w:noProof w:val="0"/>
            <w:color w:val="0E70C3"/>
            <w:sz w:val="18"/>
            <w:szCs w:val="18"/>
            <w:lang w:val="en-US"/>
          </w:rPr>
          <w:t>119/2023/TT-BQP</w:t>
        </w:r>
      </w:hyperlink>
      <w:r w:rsidRPr="005945C0">
        <w:rPr>
          <w:rFonts w:ascii="Times New Roman" w:eastAsia="Times New Roman" w:hAnsi="Times New Roman" w:cs="Times New Roman"/>
          <w:i/>
          <w:iCs/>
          <w:noProof w:val="0"/>
          <w:color w:val="000000"/>
          <w:sz w:val="18"/>
          <w:szCs w:val="18"/>
          <w:lang w:val="en-US"/>
        </w:rPr>
        <w:t> ngày 22 tháng 12 năm 2023 của Bộ Quốc phòng ban hành Quy trình xác định danh tính hài cốt liệt sĩ còn thiếu thông tin;</w:t>
      </w:r>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Căn cứ Quyết định số 1771/QĐ-LĐTBXH ngày 26 tháng 12 năm 2016 của Bộ trưởng Bộ Lao động - Thương binh và Xã hội về việc ban hành Quy chế quy định việc quản lý định mức kinh tế - kỹ thuật thuộc lĩnh vực quản lý nhà nước của Bộ Lao động - Thương binh và Xã hội;</w:t>
      </w:r>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i/>
          <w:iCs/>
          <w:noProof w:val="0"/>
          <w:color w:val="000000"/>
          <w:sz w:val="18"/>
          <w:szCs w:val="18"/>
          <w:lang w:val="en-US"/>
        </w:rPr>
        <w:t>Theo đề nghị của Cục trưởng Cục Người có công, Bộ trưởng Bộ Lao động - Thương binh và Xã hội ban hành Thông tư ban hành định mức kinh tế - kỹ thuật thực hiện dịch vụ giám định ADN xác định danh tính hài cốt liệt sĩ còn thiếu thông tin.</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3" w:name="dieu_1"/>
      <w:r w:rsidRPr="005945C0">
        <w:rPr>
          <w:rFonts w:ascii="Times New Roman" w:eastAsia="Times New Roman" w:hAnsi="Times New Roman" w:cs="Times New Roman"/>
          <w:b/>
          <w:bCs/>
          <w:noProof w:val="0"/>
          <w:color w:val="000000"/>
          <w:sz w:val="18"/>
          <w:szCs w:val="18"/>
          <w:lang w:val="en-US"/>
        </w:rPr>
        <w:t>Điều 1. Phạm vi điều chỉnh</w:t>
      </w:r>
      <w:bookmarkEnd w:id="3"/>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noProof w:val="0"/>
          <w:color w:val="000000"/>
          <w:sz w:val="18"/>
          <w:szCs w:val="18"/>
          <w:lang w:val="en-US"/>
        </w:rPr>
        <w:t>Thông tư này quy định định mức kinh tế - kỹ thuật thực hiện dịch vụ giám định ADN xác định danh tính hài cốt liệt sĩ còn thiếu thông tin.</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4" w:name="dieu_2"/>
      <w:r w:rsidRPr="005945C0">
        <w:rPr>
          <w:rFonts w:ascii="Times New Roman" w:eastAsia="Times New Roman" w:hAnsi="Times New Roman" w:cs="Times New Roman"/>
          <w:b/>
          <w:bCs/>
          <w:noProof w:val="0"/>
          <w:color w:val="000000"/>
          <w:sz w:val="18"/>
          <w:szCs w:val="18"/>
          <w:lang w:val="en-US"/>
        </w:rPr>
        <w:t>Điều 2. Đối tượng áp dụng</w:t>
      </w:r>
      <w:bookmarkEnd w:id="4"/>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noProof w:val="0"/>
          <w:color w:val="000000"/>
          <w:sz w:val="18"/>
          <w:szCs w:val="18"/>
          <w:lang w:val="en-US"/>
        </w:rPr>
        <w:t>Thông tư này áp dụng đối với các cơ quan, tổ chức được Bộ Lao động - Thương binh và Xã hội đặt hàng thực hiện dịch vụ giám định ADN mẫu hài cốt liệt sĩ và mẫu thân nhân liệt sĩ xác định danh tính hài cốt liệt sĩ còn thiếu thông tin.</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5" w:name="dieu_3"/>
      <w:r w:rsidRPr="005945C0">
        <w:rPr>
          <w:rFonts w:ascii="Times New Roman" w:eastAsia="Times New Roman" w:hAnsi="Times New Roman" w:cs="Times New Roman"/>
          <w:b/>
          <w:bCs/>
          <w:noProof w:val="0"/>
          <w:color w:val="000000"/>
          <w:sz w:val="18"/>
          <w:szCs w:val="18"/>
          <w:lang w:val="en-US"/>
        </w:rPr>
        <w:t>Điều 3. Giải thích từ ngữ</w:t>
      </w:r>
      <w:bookmarkEnd w:id="5"/>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noProof w:val="0"/>
          <w:color w:val="000000"/>
          <w:sz w:val="18"/>
          <w:szCs w:val="18"/>
          <w:lang w:val="en-SG"/>
        </w:rPr>
        <w:t>1. </w:t>
      </w:r>
      <w:r w:rsidRPr="005945C0">
        <w:rPr>
          <w:rFonts w:ascii="Times New Roman" w:eastAsia="Times New Roman" w:hAnsi="Times New Roman" w:cs="Times New Roman"/>
          <w:noProof w:val="0"/>
          <w:color w:val="000000"/>
          <w:sz w:val="18"/>
          <w:szCs w:val="18"/>
          <w:lang w:val="en-US"/>
        </w:rPr>
        <w:t>Dịch vụ giám định ADN là dịch vụ sự nghiệp công sử dụng kinh phí ngân sách nhà nước thuộc lĩnh vực sự nghiệp </w:t>
      </w:r>
      <w:r w:rsidRPr="005945C0">
        <w:rPr>
          <w:rFonts w:ascii="Times New Roman" w:eastAsia="Times New Roman" w:hAnsi="Times New Roman" w:cs="Times New Roman"/>
          <w:noProof w:val="0"/>
          <w:color w:val="000000"/>
          <w:sz w:val="18"/>
          <w:szCs w:val="18"/>
          <w:lang w:val="en-SG"/>
        </w:rPr>
        <w:t>đảm</w:t>
      </w:r>
      <w:r w:rsidRPr="005945C0">
        <w:rPr>
          <w:rFonts w:ascii="Times New Roman" w:eastAsia="Times New Roman" w:hAnsi="Times New Roman" w:cs="Times New Roman"/>
          <w:noProof w:val="0"/>
          <w:color w:val="000000"/>
          <w:sz w:val="18"/>
          <w:szCs w:val="18"/>
          <w:lang w:val="en-US"/>
        </w:rPr>
        <w:t> b</w:t>
      </w:r>
      <w:r w:rsidRPr="005945C0">
        <w:rPr>
          <w:rFonts w:ascii="Times New Roman" w:eastAsia="Times New Roman" w:hAnsi="Times New Roman" w:cs="Times New Roman"/>
          <w:noProof w:val="0"/>
          <w:color w:val="000000"/>
          <w:sz w:val="18"/>
          <w:szCs w:val="18"/>
          <w:lang w:val="en-SG"/>
        </w:rPr>
        <w:t>ả</w:t>
      </w:r>
      <w:r w:rsidRPr="005945C0">
        <w:rPr>
          <w:rFonts w:ascii="Times New Roman" w:eastAsia="Times New Roman" w:hAnsi="Times New Roman" w:cs="Times New Roman"/>
          <w:noProof w:val="0"/>
          <w:color w:val="000000"/>
          <w:sz w:val="18"/>
          <w:szCs w:val="18"/>
          <w:lang w:val="en-US"/>
        </w:rPr>
        <w:t>o xã hội;</w:t>
      </w:r>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noProof w:val="0"/>
          <w:color w:val="000000"/>
          <w:sz w:val="18"/>
          <w:szCs w:val="18"/>
          <w:lang w:val="en-SG"/>
        </w:rPr>
        <w:t>2. </w:t>
      </w:r>
      <w:r w:rsidRPr="005945C0">
        <w:rPr>
          <w:rFonts w:ascii="Times New Roman" w:eastAsia="Times New Roman" w:hAnsi="Times New Roman" w:cs="Times New Roman"/>
          <w:noProof w:val="0"/>
          <w:color w:val="000000"/>
          <w:sz w:val="18"/>
          <w:szCs w:val="18"/>
          <w:lang w:val="en-US"/>
        </w:rPr>
        <w:t>Định mức kinh tế - kỹ thuật dịch vụ giám định ADN xác định danh tính hài cốt liệt sĩ còn thiếu thông tin là lượng tiêu hao các yếu tố về lao động, thiết bị, vật tư để hoàn thành việc giám định 01 mẫu ADN (01 mẫu hài cốt liệt sĩ hoặc 01 mẫu thân nhân liệt sĩ).</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6" w:name="dieu_4"/>
      <w:r w:rsidRPr="005945C0">
        <w:rPr>
          <w:rFonts w:ascii="Times New Roman" w:eastAsia="Times New Roman" w:hAnsi="Times New Roman" w:cs="Times New Roman"/>
          <w:b/>
          <w:bCs/>
          <w:noProof w:val="0"/>
          <w:color w:val="000000"/>
          <w:sz w:val="18"/>
          <w:szCs w:val="18"/>
          <w:lang w:val="en-US"/>
        </w:rPr>
        <w:t>Điều 4. Nội dung định mức</w:t>
      </w:r>
      <w:bookmarkEnd w:id="6"/>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noProof w:val="0"/>
          <w:color w:val="000000"/>
          <w:sz w:val="18"/>
          <w:szCs w:val="18"/>
          <w:lang w:val="en-US"/>
        </w:rPr>
        <w:t>Nội dung định mức kinh tế - kỹ thuật dịch vụ giám định ADN xác định danh tính hài cốt liệt sĩ còn thiếu thông tin bao gồm định mức kinh tế - kỹ thuật giám định ADN ty thể mẫu hài cốt liệt sĩ và định mức kinh tế - kỹ thuật giám định ADN ty thể mẫu thân nhân liệt sĩ (02 Phụ lục kèm theo).</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7" w:name="dieu_5"/>
      <w:r w:rsidRPr="005945C0">
        <w:rPr>
          <w:rFonts w:ascii="Times New Roman" w:eastAsia="Times New Roman" w:hAnsi="Times New Roman" w:cs="Times New Roman"/>
          <w:b/>
          <w:bCs/>
          <w:noProof w:val="0"/>
          <w:color w:val="000000"/>
          <w:sz w:val="18"/>
          <w:szCs w:val="18"/>
          <w:lang w:val="en-US"/>
        </w:rPr>
        <w:t>Điều 5. Điều khoản thi hành</w:t>
      </w:r>
      <w:bookmarkEnd w:id="7"/>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noProof w:val="0"/>
          <w:color w:val="000000"/>
          <w:sz w:val="18"/>
          <w:szCs w:val="18"/>
          <w:lang w:val="en-US"/>
        </w:rPr>
        <w:t>Thông tư này có hiệu lực thi hành kể từ ngày 13 tháng 04 năm 2025.</w:t>
      </w:r>
    </w:p>
    <w:p w:rsidR="005945C0" w:rsidRPr="005945C0" w:rsidRDefault="005945C0" w:rsidP="005945C0">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8" w:name="dieu_6"/>
      <w:r w:rsidRPr="005945C0">
        <w:rPr>
          <w:rFonts w:ascii="Times New Roman" w:eastAsia="Times New Roman" w:hAnsi="Times New Roman" w:cs="Times New Roman"/>
          <w:b/>
          <w:bCs/>
          <w:noProof w:val="0"/>
          <w:color w:val="000000"/>
          <w:sz w:val="18"/>
          <w:szCs w:val="18"/>
          <w:lang w:val="en-US"/>
        </w:rPr>
        <w:t>Điều 6. Tổ chức thực hiện</w:t>
      </w:r>
      <w:bookmarkEnd w:id="8"/>
    </w:p>
    <w:p w:rsidR="005945C0" w:rsidRPr="005945C0" w:rsidRDefault="005945C0" w:rsidP="005945C0">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5945C0">
        <w:rPr>
          <w:rFonts w:ascii="Times New Roman" w:eastAsia="Times New Roman" w:hAnsi="Times New Roman" w:cs="Times New Roman"/>
          <w:noProof w:val="0"/>
          <w:color w:val="000000"/>
          <w:sz w:val="18"/>
          <w:szCs w:val="18"/>
          <w:lang w:val="en-US"/>
        </w:rPr>
        <w:t>Trong quá trình triển khai thực hiện, nếu có vướng mắc phản ánh kịp thời về Bộ Lao động - Thư</w:t>
      </w:r>
      <w:r w:rsidRPr="005945C0">
        <w:rPr>
          <w:rFonts w:ascii="Times New Roman" w:eastAsia="Times New Roman" w:hAnsi="Times New Roman" w:cs="Times New Roman"/>
          <w:noProof w:val="0"/>
          <w:color w:val="000000"/>
          <w:sz w:val="18"/>
          <w:szCs w:val="18"/>
          <w:lang w:val="en-SG"/>
        </w:rPr>
        <w:t>ơn</w:t>
      </w:r>
      <w:r w:rsidRPr="005945C0">
        <w:rPr>
          <w:rFonts w:ascii="Times New Roman" w:eastAsia="Times New Roman" w:hAnsi="Times New Roman" w:cs="Times New Roman"/>
          <w:noProof w:val="0"/>
          <w:color w:val="000000"/>
          <w:sz w:val="18"/>
          <w:szCs w:val="18"/>
          <w:lang w:val="en-US"/>
        </w:rPr>
        <w:t>g binh và xã hội (qua Cục Người có công) để xem xét, giải quyết theo thẩm quyền hoặc báo cáo cấp có thẩm quyền giải quyết./.</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5945C0" w:rsidRPr="005945C0" w:rsidTr="005945C0">
        <w:trPr>
          <w:tblCellSpacing w:w="0" w:type="dxa"/>
        </w:trPr>
        <w:tc>
          <w:tcPr>
            <w:tcW w:w="4708" w:type="dxa"/>
            <w:tcMar>
              <w:top w:w="0" w:type="dxa"/>
              <w:left w:w="108" w:type="dxa"/>
              <w:bottom w:w="0" w:type="dxa"/>
              <w:right w:w="108" w:type="dxa"/>
            </w:tcMar>
            <w:hideMark/>
          </w:tcPr>
          <w:p w:rsidR="005945C0" w:rsidRPr="005945C0" w:rsidRDefault="005945C0" w:rsidP="005945C0">
            <w:pPr>
              <w:spacing w:before="120" w:after="24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i/>
                <w:iCs/>
                <w:noProof w:val="0"/>
                <w:sz w:val="24"/>
                <w:szCs w:val="24"/>
                <w:lang w:val="en-US"/>
              </w:rPr>
              <w:t>Nơi nhận:</w:t>
            </w:r>
            <w:r w:rsidRPr="005945C0">
              <w:rPr>
                <w:rFonts w:ascii="Times New Roman" w:eastAsia="Times New Roman" w:hAnsi="Times New Roman" w:cs="Times New Roman"/>
                <w:b/>
                <w:bCs/>
                <w:i/>
                <w:iCs/>
                <w:noProof w:val="0"/>
                <w:sz w:val="24"/>
                <w:szCs w:val="24"/>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Thủ tướng Chính phủ, các Phó Thủ tướng Chính phủ;</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lastRenderedPageBreak/>
              <w:t>- </w:t>
            </w:r>
            <w:r w:rsidRPr="005945C0">
              <w:rPr>
                <w:rFonts w:ascii="Times New Roman" w:eastAsia="Times New Roman" w:hAnsi="Times New Roman" w:cs="Times New Roman"/>
                <w:noProof w:val="0"/>
                <w:sz w:val="16"/>
                <w:szCs w:val="16"/>
                <w:lang w:val="en-US"/>
              </w:rPr>
              <w:t>Văn phòng Quốc hội;</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Văn phòng Chủ tịch nước;</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Văn phòng Chính phủ;</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Văn phòng Trung ương Đảng và các Ban của Đảng;</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Tòa án nhân dân tối cao;</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Viện Kiểm sát nhân dân tối cao</w:t>
            </w:r>
            <w:r w:rsidRPr="005945C0">
              <w:rPr>
                <w:rFonts w:ascii="Times New Roman" w:eastAsia="Times New Roman" w:hAnsi="Times New Roman" w:cs="Times New Roman"/>
                <w:noProof w:val="0"/>
                <w:sz w:val="16"/>
                <w:szCs w:val="16"/>
                <w:lang w:val="en-SG"/>
              </w:rPr>
              <w:t>;</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Các Bộ, cơ quan ngang Bộ, cơ quan thuộc Chính phủ;</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Kiểm toán Nhà nước;</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Ủ</w:t>
            </w:r>
            <w:r w:rsidRPr="005945C0">
              <w:rPr>
                <w:rFonts w:ascii="Times New Roman" w:eastAsia="Times New Roman" w:hAnsi="Times New Roman" w:cs="Times New Roman"/>
                <w:noProof w:val="0"/>
                <w:sz w:val="16"/>
                <w:szCs w:val="16"/>
                <w:lang w:val="en-US"/>
              </w:rPr>
              <w:t>y ban Trung ương Mặt trận Tổ quốc Việt Nam;</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UBND các tỉnh, thành phố trực thuộc Trung ương;</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Cục kiểm tra văn bản QP</w:t>
            </w:r>
            <w:r w:rsidRPr="005945C0">
              <w:rPr>
                <w:rFonts w:ascii="Times New Roman" w:eastAsia="Times New Roman" w:hAnsi="Times New Roman" w:cs="Times New Roman"/>
                <w:noProof w:val="0"/>
                <w:sz w:val="16"/>
                <w:szCs w:val="16"/>
                <w:lang w:val="en-SG"/>
              </w:rPr>
              <w:t>P</w:t>
            </w:r>
            <w:r w:rsidRPr="005945C0">
              <w:rPr>
                <w:rFonts w:ascii="Times New Roman" w:eastAsia="Times New Roman" w:hAnsi="Times New Roman" w:cs="Times New Roman"/>
                <w:noProof w:val="0"/>
                <w:sz w:val="16"/>
                <w:szCs w:val="16"/>
                <w:lang w:val="en-US"/>
              </w:rPr>
              <w:t>L (Bộ Tư pháp);</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Các đơn vị trực thuộc Bộ LĐTBXH, </w:t>
            </w:r>
            <w:r w:rsidRPr="005945C0">
              <w:rPr>
                <w:rFonts w:ascii="Times New Roman" w:eastAsia="Times New Roman" w:hAnsi="Times New Roman" w:cs="Times New Roman"/>
                <w:noProof w:val="0"/>
                <w:sz w:val="16"/>
                <w:szCs w:val="16"/>
                <w:lang w:val="en-SG"/>
              </w:rPr>
              <w:t>C</w:t>
            </w:r>
            <w:r w:rsidRPr="005945C0">
              <w:rPr>
                <w:rFonts w:ascii="Times New Roman" w:eastAsia="Times New Roman" w:hAnsi="Times New Roman" w:cs="Times New Roman"/>
                <w:noProof w:val="0"/>
                <w:sz w:val="16"/>
                <w:szCs w:val="16"/>
                <w:lang w:val="en-US"/>
              </w:rPr>
              <w:t>ổng TTĐT của Bộ;</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Sở LĐTBXH các tỉnh, thành phố trực thuộc Trung ương;</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Công báo, Cổng TTĐT Chính phủ;</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Các cơ sở giám định;</w:t>
            </w:r>
            <w:r w:rsidRPr="005945C0">
              <w:rPr>
                <w:rFonts w:ascii="Times New Roman" w:eastAsia="Times New Roman" w:hAnsi="Times New Roman" w:cs="Times New Roman"/>
                <w:noProof w:val="0"/>
                <w:sz w:val="16"/>
                <w:szCs w:val="16"/>
                <w:lang w:val="en-US"/>
              </w:rPr>
              <w:br/>
            </w:r>
            <w:r w:rsidRPr="005945C0">
              <w:rPr>
                <w:rFonts w:ascii="Times New Roman" w:eastAsia="Times New Roman" w:hAnsi="Times New Roman" w:cs="Times New Roman"/>
                <w:noProof w:val="0"/>
                <w:sz w:val="16"/>
                <w:szCs w:val="16"/>
                <w:lang w:val="en-SG"/>
              </w:rPr>
              <w:t>- </w:t>
            </w:r>
            <w:r w:rsidRPr="005945C0">
              <w:rPr>
                <w:rFonts w:ascii="Times New Roman" w:eastAsia="Times New Roman" w:hAnsi="Times New Roman" w:cs="Times New Roman"/>
                <w:noProof w:val="0"/>
                <w:sz w:val="16"/>
                <w:szCs w:val="16"/>
                <w:lang w:val="en-US"/>
              </w:rPr>
              <w:t>Lưu: VT, CNCC.</w:t>
            </w:r>
          </w:p>
        </w:tc>
        <w:tc>
          <w:tcPr>
            <w:tcW w:w="4148" w:type="dxa"/>
            <w:tcMar>
              <w:top w:w="0" w:type="dxa"/>
              <w:left w:w="108" w:type="dxa"/>
              <w:bottom w:w="0" w:type="dxa"/>
              <w:right w:w="108" w:type="dxa"/>
            </w:tcMa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lastRenderedPageBreak/>
              <w:t>KT. BỘ TRƯỞNG</w:t>
            </w:r>
            <w:r w:rsidRPr="005945C0">
              <w:rPr>
                <w:rFonts w:ascii="Times New Roman" w:eastAsia="Times New Roman" w:hAnsi="Times New Roman" w:cs="Times New Roman"/>
                <w:b/>
                <w:bCs/>
                <w:noProof w:val="0"/>
                <w:sz w:val="24"/>
                <w:szCs w:val="24"/>
                <w:lang w:val="en-US"/>
              </w:rPr>
              <w:br/>
            </w:r>
            <w:r w:rsidRPr="005945C0">
              <w:rPr>
                <w:rFonts w:ascii="Times New Roman" w:eastAsia="Times New Roman" w:hAnsi="Times New Roman" w:cs="Times New Roman"/>
                <w:b/>
                <w:bCs/>
                <w:noProof w:val="0"/>
                <w:sz w:val="24"/>
                <w:szCs w:val="24"/>
                <w:lang w:val="en-SG"/>
              </w:rPr>
              <w:t>THỨ TRƯỞNG</w:t>
            </w:r>
            <w:r w:rsidRPr="005945C0">
              <w:rPr>
                <w:rFonts w:ascii="Times New Roman" w:eastAsia="Times New Roman" w:hAnsi="Times New Roman" w:cs="Times New Roman"/>
                <w:b/>
                <w:bCs/>
                <w:noProof w:val="0"/>
                <w:sz w:val="24"/>
                <w:szCs w:val="24"/>
                <w:lang w:val="en-SG"/>
              </w:rPr>
              <w:br/>
            </w:r>
            <w:r w:rsidRPr="005945C0">
              <w:rPr>
                <w:rFonts w:ascii="Times New Roman" w:eastAsia="Times New Roman" w:hAnsi="Times New Roman" w:cs="Times New Roman"/>
                <w:b/>
                <w:bCs/>
                <w:noProof w:val="0"/>
                <w:sz w:val="24"/>
                <w:szCs w:val="24"/>
                <w:lang w:val="en-SG"/>
              </w:rPr>
              <w:lastRenderedPageBreak/>
              <w:br/>
            </w:r>
            <w:r w:rsidRPr="005945C0">
              <w:rPr>
                <w:rFonts w:ascii="Times New Roman" w:eastAsia="Times New Roman" w:hAnsi="Times New Roman" w:cs="Times New Roman"/>
                <w:b/>
                <w:bCs/>
                <w:noProof w:val="0"/>
                <w:sz w:val="24"/>
                <w:szCs w:val="24"/>
                <w:lang w:val="en-SG"/>
              </w:rPr>
              <w:br/>
            </w:r>
            <w:r w:rsidRPr="005945C0">
              <w:rPr>
                <w:rFonts w:ascii="Times New Roman" w:eastAsia="Times New Roman" w:hAnsi="Times New Roman" w:cs="Times New Roman"/>
                <w:b/>
                <w:bCs/>
                <w:noProof w:val="0"/>
                <w:sz w:val="24"/>
                <w:szCs w:val="24"/>
                <w:lang w:val="en-SG"/>
              </w:rPr>
              <w:br/>
            </w:r>
            <w:r w:rsidRPr="005945C0">
              <w:rPr>
                <w:rFonts w:ascii="Times New Roman" w:eastAsia="Times New Roman" w:hAnsi="Times New Roman" w:cs="Times New Roman"/>
                <w:b/>
                <w:bCs/>
                <w:noProof w:val="0"/>
                <w:sz w:val="24"/>
                <w:szCs w:val="24"/>
                <w:lang w:val="en-SG"/>
              </w:rPr>
              <w:br/>
              <w:t>Nguyễn Bá Hoan</w:t>
            </w:r>
          </w:p>
        </w:tc>
      </w:tr>
    </w:tbl>
    <w:p w:rsidR="005945C0" w:rsidRPr="005945C0" w:rsidRDefault="005945C0" w:rsidP="005945C0">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9" w:name="chuong_pl_1"/>
      <w:r w:rsidRPr="005945C0">
        <w:rPr>
          <w:rFonts w:ascii="Times New Roman" w:eastAsia="Times New Roman" w:hAnsi="Times New Roman" w:cs="Times New Roman"/>
          <w:b/>
          <w:bCs/>
          <w:noProof w:val="0"/>
          <w:color w:val="000000"/>
          <w:sz w:val="24"/>
          <w:szCs w:val="24"/>
          <w:lang w:val="en-SG"/>
        </w:rPr>
        <w:lastRenderedPageBreak/>
        <w:t>PHỤ LỤC I</w:t>
      </w:r>
      <w:bookmarkEnd w:id="9"/>
    </w:p>
    <w:p w:rsidR="005945C0" w:rsidRPr="005945C0" w:rsidRDefault="005945C0" w:rsidP="005945C0">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10" w:name="chuong_pl_1_name"/>
      <w:r w:rsidRPr="005945C0">
        <w:rPr>
          <w:rFonts w:ascii="Times New Roman" w:eastAsia="Times New Roman" w:hAnsi="Times New Roman" w:cs="Times New Roman"/>
          <w:noProof w:val="0"/>
          <w:color w:val="000000"/>
          <w:sz w:val="18"/>
          <w:szCs w:val="18"/>
          <w:lang w:val="en-SG"/>
        </w:rPr>
        <w:t>ĐỊNH MỨC KINH TẾ - KỸ THUẬT GIÁM ĐỊNH ADN TY THỂ MẪU HÀI CỐT LIỆT SĨ</w:t>
      </w:r>
      <w:bookmarkEnd w:id="10"/>
      <w:r w:rsidRPr="005945C0">
        <w:rPr>
          <w:rFonts w:ascii="Times New Roman" w:eastAsia="Times New Roman" w:hAnsi="Times New Roman" w:cs="Times New Roman"/>
          <w:noProof w:val="0"/>
          <w:color w:val="000000"/>
          <w:sz w:val="18"/>
          <w:szCs w:val="18"/>
          <w:lang w:val="en-US"/>
        </w:rPr>
        <w:br/>
      </w:r>
      <w:r w:rsidRPr="005945C0">
        <w:rPr>
          <w:rFonts w:ascii="Times New Roman" w:eastAsia="Times New Roman" w:hAnsi="Times New Roman" w:cs="Times New Roman"/>
          <w:i/>
          <w:iCs/>
          <w:noProof w:val="0"/>
          <w:color w:val="000000"/>
          <w:sz w:val="18"/>
          <w:szCs w:val="18"/>
          <w:lang w:val="en-SG"/>
        </w:rPr>
        <w:t>(Ban hành kèm theo </w:t>
      </w:r>
      <w:r w:rsidRPr="005945C0">
        <w:rPr>
          <w:rFonts w:ascii="Times New Roman" w:eastAsia="Times New Roman" w:hAnsi="Times New Roman" w:cs="Times New Roman"/>
          <w:i/>
          <w:iCs/>
          <w:noProof w:val="0"/>
          <w:color w:val="000000"/>
          <w:sz w:val="18"/>
          <w:szCs w:val="18"/>
          <w:lang w:val="en-US"/>
        </w:rPr>
        <w:t>Thông tư số 05/2025/TT-BLĐTBXH ngày 26/02/2025 của Bộ trưởng Bộ Lao động - Thương binh và Xã hội)</w:t>
      </w:r>
    </w:p>
    <w:tbl>
      <w:tblPr>
        <w:tblW w:w="5000" w:type="pct"/>
        <w:tblCellSpacing w:w="0" w:type="dxa"/>
        <w:tblCellMar>
          <w:left w:w="0" w:type="dxa"/>
          <w:right w:w="0" w:type="dxa"/>
        </w:tblCellMar>
        <w:tblLook w:val="04A0" w:firstRow="1" w:lastRow="0" w:firstColumn="1" w:lastColumn="0" w:noHBand="0" w:noVBand="1"/>
      </w:tblPr>
      <w:tblGrid>
        <w:gridCol w:w="361"/>
        <w:gridCol w:w="3547"/>
        <w:gridCol w:w="970"/>
        <w:gridCol w:w="1270"/>
        <w:gridCol w:w="2470"/>
        <w:gridCol w:w="1171"/>
      </w:tblGrid>
      <w:tr w:rsidR="005945C0" w:rsidRPr="005945C0" w:rsidTr="005945C0">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TT</w:t>
            </w:r>
          </w:p>
        </w:tc>
        <w:tc>
          <w:tcPr>
            <w:tcW w:w="135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Nội dung công việc</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Số lượng và đơn vị tính</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Máy móc thiết bị cần thiết</w:t>
            </w:r>
          </w:p>
        </w:tc>
        <w:tc>
          <w:tcPr>
            <w:tcW w:w="135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Công lao động (giờ) không tính thời gian chạy máy</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Ghi chú</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I</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Phân tích mẫu hài cốt liệt sĩ</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Bảo quản mẫu hài cốt liệt sĩ</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1.1</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Xử lý mẫu trước khi đưa vào bảo quản</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2 giờ/1người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w:t>
            </w:r>
            <w:r w:rsidRPr="005945C0">
              <w:rPr>
                <w:rFonts w:ascii="Times New Roman" w:eastAsia="Times New Roman" w:hAnsi="Times New Roman" w:cs="Times New Roman"/>
                <w:noProof w:val="0"/>
                <w:sz w:val="24"/>
                <w:szCs w:val="24"/>
                <w:lang w:val="en-SG"/>
              </w:rPr>
              <w:t>1</w:t>
            </w:r>
            <w:r w:rsidRPr="005945C0">
              <w:rPr>
                <w:rFonts w:ascii="Times New Roman" w:eastAsia="Times New Roman" w:hAnsi="Times New Roman" w:cs="Times New Roman"/>
                <w:noProof w:val="0"/>
                <w:sz w:val="24"/>
                <w:szCs w:val="24"/>
                <w:lang w:val="en-US"/>
              </w:rPr>
              <w:t>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Giấy lau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Hóa chất làm sạch bề mặt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Khay đựng mẫu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Kính bảo hộ</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Quần áo bảo hộ chống hóa chất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bộ</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Dao mổ</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Mẫu hài cốt sử dụng ngay bảo quản ở nhiệt độ 4°C đến 10°C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lastRenderedPageBreak/>
              <w:t>1.3</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Mẫu hài cốt bảo quản lâu dài ở nhiệt độ - 20°C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- 20°C đến - 30°C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2</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Tách chiết ADN (QT03.01/HCLS)</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08 giờ/1 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04 (02 giám định viên + 02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Giấy lau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Có thể sử dụng hóa chất và thiết bị tương tự</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Hóa chất làm sạch bề mặt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Khay đựng mẫu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2.1</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Xử lý mẫu</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Ethanol absolute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40mL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Bể rửa siêu âm</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UltraPure™ DNase/RNase-</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ree Distilled Water</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40mL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Dremel tool</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Sodium hypochl</w:t>
            </w:r>
            <w:r w:rsidRPr="005945C0">
              <w:rPr>
                <w:rFonts w:ascii="Times New Roman" w:eastAsia="Times New Roman" w:hAnsi="Times New Roman" w:cs="Times New Roman"/>
                <w:noProof w:val="0"/>
                <w:sz w:val="24"/>
                <w:szCs w:val="24"/>
                <w:lang w:val="en-SG"/>
              </w:rPr>
              <w:t>o</w:t>
            </w:r>
            <w:r w:rsidRPr="005945C0">
              <w:rPr>
                <w:rFonts w:ascii="Times New Roman" w:eastAsia="Times New Roman" w:hAnsi="Times New Roman" w:cs="Times New Roman"/>
                <w:noProof w:val="0"/>
                <w:sz w:val="24"/>
                <w:szCs w:val="24"/>
                <w:lang w:val="en-US"/>
              </w:rPr>
              <w:t>rite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40mL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nghiền xương</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Làm sạch bề mặt, nghiền xương thành dạng bột.</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Ố</w:t>
            </w:r>
            <w:r w:rsidRPr="005945C0">
              <w:rPr>
                <w:rFonts w:ascii="Times New Roman" w:eastAsia="Times New Roman" w:hAnsi="Times New Roman" w:cs="Times New Roman"/>
                <w:noProof w:val="0"/>
                <w:sz w:val="24"/>
                <w:szCs w:val="24"/>
                <w:lang w:val="en-US"/>
              </w:rPr>
              <w:t>ng </w:t>
            </w:r>
            <w:r w:rsidRPr="005945C0">
              <w:rPr>
                <w:rFonts w:ascii="Times New Roman" w:eastAsia="Times New Roman" w:hAnsi="Times New Roman" w:cs="Times New Roman"/>
                <w:noProof w:val="0"/>
                <w:sz w:val="24"/>
                <w:szCs w:val="24"/>
                <w:lang w:val="en-SG"/>
              </w:rPr>
              <w:t>fa</w:t>
            </w:r>
            <w:r w:rsidRPr="005945C0">
              <w:rPr>
                <w:rFonts w:ascii="Times New Roman" w:eastAsia="Times New Roman" w:hAnsi="Times New Roman" w:cs="Times New Roman"/>
                <w:noProof w:val="0"/>
                <w:sz w:val="24"/>
                <w:szCs w:val="24"/>
                <w:lang w:val="en-US"/>
              </w:rPr>
              <w:t>ncol 15mL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07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Kính bảo hộ</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Quần áo bảo hộ chống hóa chất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bộ</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D</w:t>
            </w:r>
            <w:r w:rsidRPr="005945C0">
              <w:rPr>
                <w:rFonts w:ascii="Times New Roman" w:eastAsia="Times New Roman" w:hAnsi="Times New Roman" w:cs="Times New Roman"/>
                <w:noProof w:val="0"/>
                <w:sz w:val="24"/>
                <w:szCs w:val="24"/>
                <w:lang w:val="en-US"/>
              </w:rPr>
              <w:t>ao mổ</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2.2</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Khử khoáng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br w:type="textWrapping" w:clear="all"/>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UltraPure™ 0.5M EDTA, pH 8.0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12.4mL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Vortex</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Proteinase K 20mg/ml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300µL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U</w:t>
            </w:r>
            <w:r w:rsidRPr="005945C0">
              <w:rPr>
                <w:rFonts w:ascii="Times New Roman" w:eastAsia="Times New Roman" w:hAnsi="Times New Roman" w:cs="Times New Roman"/>
                <w:noProof w:val="0"/>
                <w:sz w:val="24"/>
                <w:szCs w:val="24"/>
                <w:lang w:val="en-US"/>
              </w:rPr>
              <w:t>ltraPure™ DNase/RNase-Free Distilled Water</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1.5mL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Lo</w:t>
            </w:r>
            <w:r w:rsidRPr="005945C0">
              <w:rPr>
                <w:rFonts w:ascii="Times New Roman" w:eastAsia="Times New Roman" w:hAnsi="Times New Roman" w:cs="Times New Roman"/>
                <w:noProof w:val="0"/>
                <w:sz w:val="24"/>
                <w:szCs w:val="24"/>
                <w:lang w:val="en-US"/>
              </w:rPr>
              <w:t>ại khoáng, canxi và chất hữu cơ</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Tris HC</w:t>
            </w:r>
            <w:r w:rsidRPr="005945C0">
              <w:rPr>
                <w:rFonts w:ascii="Times New Roman" w:eastAsia="Times New Roman" w:hAnsi="Times New Roman" w:cs="Times New Roman"/>
                <w:noProof w:val="0"/>
                <w:sz w:val="24"/>
                <w:szCs w:val="24"/>
                <w:lang w:val="en-SG"/>
              </w:rPr>
              <w:t>l</w:t>
            </w:r>
            <w:r w:rsidRPr="005945C0">
              <w:rPr>
                <w:rFonts w:ascii="Times New Roman" w:eastAsia="Times New Roman" w:hAnsi="Times New Roman" w:cs="Times New Roman"/>
                <w:noProof w:val="0"/>
                <w:sz w:val="24"/>
                <w:szCs w:val="24"/>
                <w:lang w:val="en-US"/>
              </w:rPr>
              <w:t> pH7.5 </w:t>
            </w:r>
            <w:r w:rsidRPr="005945C0">
              <w:rPr>
                <w:rFonts w:ascii="Times New Roman" w:eastAsia="Times New Roman" w:hAnsi="Times New Roman" w:cs="Times New Roman"/>
                <w:noProof w:val="0"/>
                <w:sz w:val="24"/>
                <w:szCs w:val="24"/>
                <w:lang w:val="en-SG"/>
              </w:rPr>
              <w:t>1</w:t>
            </w:r>
            <w:r w:rsidRPr="005945C0">
              <w:rPr>
                <w:rFonts w:ascii="Times New Roman" w:eastAsia="Times New Roman" w:hAnsi="Times New Roman" w:cs="Times New Roman"/>
                <w:noProof w:val="0"/>
                <w:sz w:val="24"/>
                <w:szCs w:val="24"/>
                <w:lang w:val="en-US"/>
              </w:rPr>
              <w:t>M</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400 µ</w:t>
            </w:r>
            <w:r w:rsidRPr="005945C0">
              <w:rPr>
                <w:rFonts w:ascii="Times New Roman" w:eastAsia="Times New Roman" w:hAnsi="Times New Roman" w:cs="Times New Roman"/>
                <w:noProof w:val="0"/>
                <w:sz w:val="24"/>
                <w:szCs w:val="24"/>
                <w:lang w:val="en-SG"/>
              </w:rPr>
              <w:t>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Sodium hypoch</w:t>
            </w:r>
            <w:r w:rsidRPr="005945C0">
              <w:rPr>
                <w:rFonts w:ascii="Times New Roman" w:eastAsia="Times New Roman" w:hAnsi="Times New Roman" w:cs="Times New Roman"/>
                <w:noProof w:val="0"/>
                <w:sz w:val="24"/>
                <w:szCs w:val="24"/>
                <w:lang w:val="en-SG"/>
              </w:rPr>
              <w:t>lo</w:t>
            </w:r>
            <w:r w:rsidRPr="005945C0">
              <w:rPr>
                <w:rFonts w:ascii="Times New Roman" w:eastAsia="Times New Roman" w:hAnsi="Times New Roman" w:cs="Times New Roman"/>
                <w:noProof w:val="0"/>
                <w:sz w:val="24"/>
                <w:szCs w:val="24"/>
                <w:lang w:val="en-US"/>
              </w:rPr>
              <w:t>rite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10</w:t>
            </w:r>
            <w:r w:rsidRPr="005945C0">
              <w:rPr>
                <w:rFonts w:ascii="Times New Roman" w:eastAsia="Times New Roman" w:hAnsi="Times New Roman" w:cs="Times New Roman"/>
                <w:noProof w:val="0"/>
                <w:sz w:val="24"/>
                <w:szCs w:val="24"/>
                <w:lang w:val="en-US"/>
              </w:rPr>
              <w:t>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Ethanol absolute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Kính bảo hộ</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Quần áo bảo hộ chống h</w:t>
            </w:r>
            <w:r w:rsidRPr="005945C0">
              <w:rPr>
                <w:rFonts w:ascii="Times New Roman" w:eastAsia="Times New Roman" w:hAnsi="Times New Roman" w:cs="Times New Roman"/>
                <w:noProof w:val="0"/>
                <w:sz w:val="24"/>
                <w:szCs w:val="24"/>
                <w:lang w:val="en-SG"/>
              </w:rPr>
              <w:t>ó</w:t>
            </w:r>
            <w:r w:rsidRPr="005945C0">
              <w:rPr>
                <w:rFonts w:ascii="Times New Roman" w:eastAsia="Times New Roman" w:hAnsi="Times New Roman" w:cs="Times New Roman"/>
                <w:noProof w:val="0"/>
                <w:sz w:val="24"/>
                <w:szCs w:val="24"/>
                <w:lang w:val="en-US"/>
              </w:rPr>
              <w:t>a chất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bộ</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Ố</w:t>
            </w:r>
            <w:r w:rsidRPr="005945C0">
              <w:rPr>
                <w:rFonts w:ascii="Times New Roman" w:eastAsia="Times New Roman" w:hAnsi="Times New Roman" w:cs="Times New Roman"/>
                <w:noProof w:val="0"/>
                <w:sz w:val="24"/>
                <w:szCs w:val="24"/>
                <w:lang w:val="en-US"/>
              </w:rPr>
              <w:t>ng </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ancol 15mL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Ố</w:t>
            </w:r>
            <w:r w:rsidRPr="005945C0">
              <w:rPr>
                <w:rFonts w:ascii="Times New Roman" w:eastAsia="Times New Roman" w:hAnsi="Times New Roman" w:cs="Times New Roman"/>
                <w:noProof w:val="0"/>
                <w:sz w:val="24"/>
                <w:szCs w:val="24"/>
                <w:lang w:val="en-US"/>
              </w:rPr>
              <w:t>ng eppendorft 2.0mL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2.3</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Lo</w:t>
            </w:r>
            <w:r w:rsidRPr="005945C0">
              <w:rPr>
                <w:rFonts w:ascii="Times New Roman" w:eastAsia="Times New Roman" w:hAnsi="Times New Roman" w:cs="Times New Roman"/>
                <w:noProof w:val="0"/>
                <w:sz w:val="24"/>
                <w:szCs w:val="24"/>
                <w:lang w:val="en-US"/>
              </w:rPr>
              <w:t>ại bỏ protein và tạp chất</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Phenol:Ch</w:t>
            </w:r>
            <w:r w:rsidRPr="005945C0">
              <w:rPr>
                <w:rFonts w:ascii="Times New Roman" w:eastAsia="Times New Roman" w:hAnsi="Times New Roman" w:cs="Times New Roman"/>
                <w:noProof w:val="0"/>
                <w:sz w:val="24"/>
                <w:szCs w:val="24"/>
                <w:lang w:val="en-SG"/>
              </w:rPr>
              <w:t>lo</w:t>
            </w:r>
            <w:r w:rsidRPr="005945C0">
              <w:rPr>
                <w:rFonts w:ascii="Times New Roman" w:eastAsia="Times New Roman" w:hAnsi="Times New Roman" w:cs="Times New Roman"/>
                <w:noProof w:val="0"/>
                <w:sz w:val="24"/>
                <w:szCs w:val="24"/>
                <w:lang w:val="en-US"/>
              </w:rPr>
              <w:t>roform:lsoa</w:t>
            </w:r>
            <w:r w:rsidRPr="005945C0">
              <w:rPr>
                <w:rFonts w:ascii="Times New Roman" w:eastAsia="Times New Roman" w:hAnsi="Times New Roman" w:cs="Times New Roman"/>
                <w:noProof w:val="0"/>
                <w:sz w:val="24"/>
                <w:szCs w:val="24"/>
                <w:lang w:val="en-SG"/>
              </w:rPr>
              <w:t>m</w:t>
            </w:r>
            <w:r w:rsidRPr="005945C0">
              <w:rPr>
                <w:rFonts w:ascii="Times New Roman" w:eastAsia="Times New Roman" w:hAnsi="Times New Roman" w:cs="Times New Roman"/>
                <w:noProof w:val="0"/>
                <w:sz w:val="24"/>
                <w:szCs w:val="24"/>
                <w:lang w:val="en-US"/>
              </w:rPr>
              <w:t>y</w:t>
            </w:r>
            <w:r w:rsidRPr="005945C0">
              <w:rPr>
                <w:rFonts w:ascii="Times New Roman" w:eastAsia="Times New Roman" w:hAnsi="Times New Roman" w:cs="Times New Roman"/>
                <w:noProof w:val="0"/>
                <w:sz w:val="24"/>
                <w:szCs w:val="24"/>
                <w:lang w:val="en-SG"/>
              </w:rPr>
              <w:t>l</w:t>
            </w:r>
            <w:r w:rsidRPr="005945C0">
              <w:rPr>
                <w:rFonts w:ascii="Times New Roman" w:eastAsia="Times New Roman" w:hAnsi="Times New Roman" w:cs="Times New Roman"/>
                <w:noProof w:val="0"/>
                <w:sz w:val="24"/>
                <w:szCs w:val="24"/>
                <w:lang w:val="en-US"/>
              </w:rPr>
              <w:t> Alcohol (25:24:1)</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03 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ly tâm</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Tách chiết ADN từ các mẫu bột xương</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Ch</w:t>
            </w:r>
            <w:r w:rsidRPr="005945C0">
              <w:rPr>
                <w:rFonts w:ascii="Times New Roman" w:eastAsia="Times New Roman" w:hAnsi="Times New Roman" w:cs="Times New Roman"/>
                <w:noProof w:val="0"/>
                <w:sz w:val="24"/>
                <w:szCs w:val="24"/>
                <w:lang w:val="en-SG"/>
              </w:rPr>
              <w:t>lo</w:t>
            </w:r>
            <w:r w:rsidRPr="005945C0">
              <w:rPr>
                <w:rFonts w:ascii="Times New Roman" w:eastAsia="Times New Roman" w:hAnsi="Times New Roman" w:cs="Times New Roman"/>
                <w:noProof w:val="0"/>
                <w:sz w:val="24"/>
                <w:szCs w:val="24"/>
                <w:lang w:val="en-US"/>
              </w:rPr>
              <w:t>ro</w:t>
            </w:r>
            <w:r w:rsidRPr="005945C0">
              <w:rPr>
                <w:rFonts w:ascii="Times New Roman" w:eastAsia="Times New Roman" w:hAnsi="Times New Roman" w:cs="Times New Roman"/>
                <w:noProof w:val="0"/>
                <w:sz w:val="24"/>
                <w:szCs w:val="24"/>
                <w:lang w:val="en-SG"/>
              </w:rPr>
              <w:t>form</w:t>
            </w:r>
            <w:r w:rsidRPr="005945C0">
              <w:rPr>
                <w:rFonts w:ascii="Times New Roman" w:eastAsia="Times New Roman" w:hAnsi="Times New Roman" w:cs="Times New Roman"/>
                <w:noProof w:val="0"/>
                <w:sz w:val="24"/>
                <w:szCs w:val="24"/>
                <w:lang w:val="en-US"/>
              </w:rPr>
              <w:t>: Isoamyl Alcohol (24:1)</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03mL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w:t>
            </w:r>
            <w:r w:rsidRPr="005945C0">
              <w:rPr>
                <w:rFonts w:ascii="Times New Roman" w:eastAsia="Times New Roman" w:hAnsi="Times New Roman" w:cs="Times New Roman"/>
                <w:noProof w:val="0"/>
                <w:sz w:val="24"/>
                <w:szCs w:val="24"/>
                <w:lang w:val="en-SG"/>
              </w:rPr>
              <w:t>ắ</w:t>
            </w:r>
            <w:r w:rsidRPr="005945C0">
              <w:rPr>
                <w:rFonts w:ascii="Times New Roman" w:eastAsia="Times New Roman" w:hAnsi="Times New Roman" w:cs="Times New Roman"/>
                <w:noProof w:val="0"/>
                <w:sz w:val="24"/>
                <w:szCs w:val="24"/>
                <w:lang w:val="en-US"/>
              </w:rPr>
              <w:t>c ủ nhiệt</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eppendorft 2mL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Vortex</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15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2.4</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Tủa cồn</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Ethanol absolute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7.5mL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br w:type="textWrapping" w:clear="all"/>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Sodium acetate solution 3M</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200µl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-80°C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03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03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ancol 50mL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t 2mL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2.5</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Tinh sạch thu ADN</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Ethanol absolute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500µl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-80°C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Wizard® SV Gel and PCR Clean-up System</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mẫu</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UltraPure™ DNase/RNas</w:t>
            </w:r>
            <w:r w:rsidRPr="005945C0">
              <w:rPr>
                <w:rFonts w:ascii="Times New Roman" w:eastAsia="Times New Roman" w:hAnsi="Times New Roman" w:cs="Times New Roman"/>
                <w:noProof w:val="0"/>
                <w:sz w:val="24"/>
                <w:szCs w:val="24"/>
                <w:lang w:val="en-SG"/>
              </w:rPr>
              <w:t>e</w:t>
            </w:r>
            <w:r w:rsidRPr="005945C0">
              <w:rPr>
                <w:rFonts w:ascii="Times New Roman" w:eastAsia="Times New Roman" w:hAnsi="Times New Roman" w:cs="Times New Roman"/>
                <w:noProof w:val="0"/>
                <w:sz w:val="24"/>
                <w:szCs w:val="24"/>
                <w:lang w:val="en-US"/>
              </w:rPr>
              <w:t>-Free Distilled Water</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200µl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w:t>
            </w:r>
            <w:r w:rsidRPr="005945C0">
              <w:rPr>
                <w:rFonts w:ascii="Times New Roman" w:eastAsia="Times New Roman" w:hAnsi="Times New Roman" w:cs="Times New Roman"/>
                <w:noProof w:val="0"/>
                <w:sz w:val="24"/>
                <w:szCs w:val="24"/>
                <w:lang w:val="en-SG"/>
              </w:rPr>
              <w:t>ft</w:t>
            </w:r>
            <w:r w:rsidRPr="005945C0">
              <w:rPr>
                <w:rFonts w:ascii="Times New Roman" w:eastAsia="Times New Roman" w:hAnsi="Times New Roman" w:cs="Times New Roman"/>
                <w:noProof w:val="0"/>
                <w:sz w:val="24"/>
                <w:szCs w:val="24"/>
                <w:lang w:val="en-US"/>
              </w:rPr>
              <w:t> 1.5mL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3</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PCR Am</w:t>
            </w:r>
            <w:r w:rsidRPr="005945C0">
              <w:rPr>
                <w:rFonts w:ascii="Times New Roman" w:eastAsia="Times New Roman" w:hAnsi="Times New Roman" w:cs="Times New Roman"/>
                <w:b/>
                <w:bCs/>
                <w:noProof w:val="0"/>
                <w:sz w:val="24"/>
                <w:szCs w:val="24"/>
                <w:lang w:val="en-SG"/>
              </w:rPr>
              <w:t>p</w:t>
            </w:r>
            <w:r w:rsidRPr="005945C0">
              <w:rPr>
                <w:rFonts w:ascii="Times New Roman" w:eastAsia="Times New Roman" w:hAnsi="Times New Roman" w:cs="Times New Roman"/>
                <w:b/>
                <w:bCs/>
                <w:noProof w:val="0"/>
                <w:sz w:val="24"/>
                <w:szCs w:val="24"/>
                <w:lang w:val="en-US"/>
              </w:rPr>
              <w:t>li</w:t>
            </w:r>
            <w:r w:rsidRPr="005945C0">
              <w:rPr>
                <w:rFonts w:ascii="Times New Roman" w:eastAsia="Times New Roman" w:hAnsi="Times New Roman" w:cs="Times New Roman"/>
                <w:b/>
                <w:bCs/>
                <w:noProof w:val="0"/>
                <w:sz w:val="24"/>
                <w:szCs w:val="24"/>
                <w:lang w:val="en-SG"/>
              </w:rPr>
              <w:t>f</w:t>
            </w:r>
            <w:r w:rsidRPr="005945C0">
              <w:rPr>
                <w:rFonts w:ascii="Times New Roman" w:eastAsia="Times New Roman" w:hAnsi="Times New Roman" w:cs="Times New Roman"/>
                <w:b/>
                <w:bCs/>
                <w:noProof w:val="0"/>
                <w:sz w:val="24"/>
                <w:szCs w:val="24"/>
                <w:lang w:val="en-US"/>
              </w:rPr>
              <w:t>y (QT03.04/HCLS)</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04 giờ/ 1 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Hotstar taq</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16 phản ứng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an toàn sinh học cấp 2</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Nhân đoạn/vùng gen mục tiêu/ số lượng cặp mồi</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Primer (06 cặp)</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phản ứng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PCR</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MgC</w:t>
            </w:r>
            <w:r w:rsidRPr="005945C0">
              <w:rPr>
                <w:rFonts w:ascii="Times New Roman" w:eastAsia="Times New Roman" w:hAnsi="Times New Roman" w:cs="Times New Roman"/>
                <w:noProof w:val="0"/>
                <w:sz w:val="24"/>
                <w:szCs w:val="24"/>
                <w:lang w:val="en-SG"/>
              </w:rPr>
              <w:t>l</w:t>
            </w:r>
            <w:r w:rsidRPr="005945C0">
              <w:rPr>
                <w:rFonts w:ascii="Times New Roman" w:eastAsia="Times New Roman" w:hAnsi="Times New Roman" w:cs="Times New Roman"/>
                <w:noProof w:val="0"/>
                <w:sz w:val="24"/>
                <w:szCs w:val="24"/>
                <w:lang w:val="en-US"/>
              </w:rPr>
              <w:t>2</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120µl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spin</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t 0.5mL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20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vortex</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eppendorft 0.2mL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48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lastRenderedPageBreak/>
              <w:br w:type="textWrapping" w:clear="all"/>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-80°C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36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Kính bảo hộ</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Q</w:t>
            </w:r>
            <w:r w:rsidRPr="005945C0">
              <w:rPr>
                <w:rFonts w:ascii="Times New Roman" w:eastAsia="Times New Roman" w:hAnsi="Times New Roman" w:cs="Times New Roman"/>
                <w:noProof w:val="0"/>
                <w:sz w:val="24"/>
                <w:szCs w:val="24"/>
                <w:lang w:val="en-US"/>
              </w:rPr>
              <w:t>uần áo bảo hộ chống hóa chất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bộ</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Giấy lau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Hóa chất làm sạch b</w:t>
            </w:r>
            <w:r w:rsidRPr="005945C0">
              <w:rPr>
                <w:rFonts w:ascii="Times New Roman" w:eastAsia="Times New Roman" w:hAnsi="Times New Roman" w:cs="Times New Roman"/>
                <w:noProof w:val="0"/>
                <w:sz w:val="24"/>
                <w:szCs w:val="24"/>
                <w:lang w:val="en-SG"/>
              </w:rPr>
              <w:t>ề </w:t>
            </w:r>
            <w:r w:rsidRPr="005945C0">
              <w:rPr>
                <w:rFonts w:ascii="Times New Roman" w:eastAsia="Times New Roman" w:hAnsi="Times New Roman" w:cs="Times New Roman"/>
                <w:noProof w:val="0"/>
                <w:sz w:val="24"/>
                <w:szCs w:val="24"/>
                <w:lang w:val="en-US"/>
              </w:rPr>
              <w:t>mặt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Khay đựng mẫu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4</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Điện di (QT03.05/HCLS)</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0,5 giờ/1người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Redsafe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5µ</w:t>
            </w:r>
            <w:r w:rsidRPr="005945C0">
              <w:rPr>
                <w:rFonts w:ascii="Times New Roman" w:eastAsia="Times New Roman" w:hAnsi="Times New Roman" w:cs="Times New Roman"/>
                <w:noProof w:val="0"/>
                <w:sz w:val="24"/>
                <w:szCs w:val="24"/>
                <w:lang w:val="en-SG"/>
              </w:rPr>
              <w:t>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Quan sát kết quả phản ứng PCR trên bản gel và tinh sạch thôi gel nếu phản ứng PCR đạt yêu cầu</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Agarose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1</w:t>
            </w:r>
            <w:r w:rsidRPr="005945C0">
              <w:rPr>
                <w:rFonts w:ascii="Times New Roman" w:eastAsia="Times New Roman" w:hAnsi="Times New Roman" w:cs="Times New Roman"/>
                <w:noProof w:val="0"/>
                <w:sz w:val="24"/>
                <w:szCs w:val="24"/>
                <w:lang w:val="en-US"/>
              </w:rPr>
              <w:t>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Bể điện di</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100bp DNA ladder</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10µ</w:t>
            </w:r>
            <w:r w:rsidRPr="005945C0">
              <w:rPr>
                <w:rFonts w:ascii="Times New Roman" w:eastAsia="Times New Roman" w:hAnsi="Times New Roman" w:cs="Times New Roman"/>
                <w:noProof w:val="0"/>
                <w:sz w:val="24"/>
                <w:szCs w:val="24"/>
                <w:lang w:val="en-SG"/>
              </w:rPr>
              <w:t>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soi gel</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TBE 10X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120ml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vortex</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DNA </w:t>
            </w:r>
            <w:r w:rsidRPr="005945C0">
              <w:rPr>
                <w:rFonts w:ascii="Times New Roman" w:eastAsia="Times New Roman" w:hAnsi="Times New Roman" w:cs="Times New Roman"/>
                <w:noProof w:val="0"/>
                <w:sz w:val="24"/>
                <w:szCs w:val="24"/>
                <w:lang w:val="en-SG"/>
              </w:rPr>
              <w:t>Lo</w:t>
            </w:r>
            <w:r w:rsidRPr="005945C0">
              <w:rPr>
                <w:rFonts w:ascii="Times New Roman" w:eastAsia="Times New Roman" w:hAnsi="Times New Roman" w:cs="Times New Roman"/>
                <w:noProof w:val="0"/>
                <w:sz w:val="24"/>
                <w:szCs w:val="24"/>
                <w:lang w:val="en-US"/>
              </w:rPr>
              <w:t>ading Dye (6X)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20µl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lắc ủ nhiệt</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6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Cân phân tích</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18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khuấy từ</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Kính bảo hộ</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br w:type="textWrapping" w:clear="all"/>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Quần áo bảo hộ chống hóa chất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bộ</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ảnh</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Giấy lau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Hóa chất làm sạch bề mặt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Khay đựng mẫu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5</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Tinh sạch (QT03.06/HCLS)</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 giờ/1 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Dụng cụ cắt gel (x-tracta Gel Extraction Tool)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ly tâm Eppendorf</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GeneJET Genomic DNA Puri</w:t>
            </w:r>
            <w:r w:rsidRPr="005945C0">
              <w:rPr>
                <w:rFonts w:ascii="Times New Roman" w:eastAsia="Times New Roman" w:hAnsi="Times New Roman" w:cs="Times New Roman"/>
                <w:noProof w:val="0"/>
                <w:sz w:val="24"/>
                <w:szCs w:val="24"/>
                <w:lang w:val="en-SG"/>
              </w:rPr>
              <w:t>fi</w:t>
            </w:r>
            <w:r w:rsidRPr="005945C0">
              <w:rPr>
                <w:rFonts w:ascii="Times New Roman" w:eastAsia="Times New Roman" w:hAnsi="Times New Roman" w:cs="Times New Roman"/>
                <w:noProof w:val="0"/>
                <w:sz w:val="24"/>
                <w:szCs w:val="24"/>
                <w:lang w:val="en-US"/>
              </w:rPr>
              <w:t>cation Kit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vortex</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TBE 10X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120ml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lắc ủ nhiệt</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DNA Loading Dye (6X)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24µl</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Cân phân tích</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03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w:t>
            </w:r>
            <w:r w:rsidRPr="005945C0">
              <w:rPr>
                <w:rFonts w:ascii="Times New Roman" w:eastAsia="Times New Roman" w:hAnsi="Times New Roman" w:cs="Times New Roman"/>
                <w:noProof w:val="0"/>
                <w:sz w:val="24"/>
                <w:szCs w:val="24"/>
                <w:lang w:val="en-SG"/>
              </w:rPr>
              <w:t>ft</w:t>
            </w:r>
            <w:r w:rsidRPr="005945C0">
              <w:rPr>
                <w:rFonts w:ascii="Times New Roman" w:eastAsia="Times New Roman" w:hAnsi="Times New Roman" w:cs="Times New Roman"/>
                <w:noProof w:val="0"/>
                <w:sz w:val="24"/>
                <w:szCs w:val="24"/>
                <w:lang w:val="en-US"/>
              </w:rPr>
              <w:t> 1.5mL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ancol 15mL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Giấy lau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Hóa chất làm sạch bề mặt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Khay đựng mẫu</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6</w:t>
            </w:r>
          </w:p>
        </w:tc>
        <w:tc>
          <w:tcPr>
            <w:tcW w:w="195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Cycle sequencing (QT.03.07/HCLS)</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 giờ/1 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br w:type="textWrapping" w:clear="all"/>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BigDye™ Terminator v3.1 Cycle Sequencing Kit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phản ứng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Primer (12 mồi đơn)</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phản ứng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w:t>
            </w:r>
            <w:r w:rsidRPr="005945C0">
              <w:rPr>
                <w:rFonts w:ascii="Times New Roman" w:eastAsia="Times New Roman" w:hAnsi="Times New Roman" w:cs="Times New Roman"/>
                <w:noProof w:val="0"/>
                <w:sz w:val="24"/>
                <w:szCs w:val="24"/>
                <w:lang w:val="en-SG"/>
              </w:rPr>
              <w:t>ẩ</w:t>
            </w:r>
            <w:r w:rsidRPr="005945C0">
              <w:rPr>
                <w:rFonts w:ascii="Times New Roman" w:eastAsia="Times New Roman" w:hAnsi="Times New Roman" w:cs="Times New Roman"/>
                <w:noProof w:val="0"/>
                <w:sz w:val="24"/>
                <w:szCs w:val="24"/>
                <w:lang w:val="en-US"/>
              </w:rPr>
              <w:t>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7</w:t>
            </w:r>
          </w:p>
        </w:tc>
        <w:tc>
          <w:tcPr>
            <w:tcW w:w="2700" w:type="pct"/>
            <w:gridSpan w:val="3"/>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Tinh sạch sản phẩm phản ứng cycle sequencing và giải trình tự (QT03.08/HCLS)</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 giờ/1 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S</w:t>
            </w:r>
            <w:r w:rsidRPr="005945C0">
              <w:rPr>
                <w:rFonts w:ascii="Times New Roman" w:eastAsia="Times New Roman" w:hAnsi="Times New Roman" w:cs="Times New Roman"/>
                <w:noProof w:val="0"/>
                <w:sz w:val="24"/>
                <w:szCs w:val="24"/>
                <w:lang w:val="en-US"/>
              </w:rPr>
              <w:t>ố ng</w:t>
            </w:r>
            <w:r w:rsidRPr="005945C0">
              <w:rPr>
                <w:rFonts w:ascii="Times New Roman" w:eastAsia="Times New Roman" w:hAnsi="Times New Roman" w:cs="Times New Roman"/>
                <w:noProof w:val="0"/>
                <w:sz w:val="24"/>
                <w:szCs w:val="24"/>
                <w:lang w:val="en-SG"/>
              </w:rPr>
              <w:t>ườ</w:t>
            </w:r>
            <w:r w:rsidRPr="005945C0">
              <w:rPr>
                <w:rFonts w:ascii="Times New Roman" w:eastAsia="Times New Roman" w:hAnsi="Times New Roman" w:cs="Times New Roman"/>
                <w:noProof w:val="0"/>
                <w:sz w:val="24"/>
                <w:szCs w:val="24"/>
                <w:lang w:val="en-US"/>
              </w:rPr>
              <w:t>i 03 (02 giám định viên + 01 k</w:t>
            </w:r>
            <w:r w:rsidRPr="005945C0">
              <w:rPr>
                <w:rFonts w:ascii="Times New Roman" w:eastAsia="Times New Roman" w:hAnsi="Times New Roman" w:cs="Times New Roman"/>
                <w:noProof w:val="0"/>
                <w:sz w:val="24"/>
                <w:szCs w:val="24"/>
                <w:lang w:val="en-SG"/>
              </w:rPr>
              <w:t>ỹ </w:t>
            </w:r>
            <w:r w:rsidRPr="005945C0">
              <w:rPr>
                <w:rFonts w:ascii="Times New Roman" w:eastAsia="Times New Roman" w:hAnsi="Times New Roman" w:cs="Times New Roman"/>
                <w:noProof w:val="0"/>
                <w:sz w:val="24"/>
                <w:szCs w:val="24"/>
                <w:lang w:val="en-US"/>
              </w:rPr>
              <w:t>thuật viên)</w:t>
            </w:r>
          </w:p>
        </w:tc>
      </w:tr>
      <w:tr w:rsidR="005945C0" w:rsidRPr="005945C0" w:rsidTr="005945C0">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ZR DNA Sequencing Clean-up Kit™ (200 Preps) w/ Zymo Spin IB</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phản ứng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điện di mao quản ABI 3500 analyzer</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Giải trình tự các đoạn gen đã nhân b</w:t>
            </w:r>
            <w:r w:rsidRPr="005945C0">
              <w:rPr>
                <w:rFonts w:ascii="Times New Roman" w:eastAsia="Times New Roman" w:hAnsi="Times New Roman" w:cs="Times New Roman"/>
                <w:noProof w:val="0"/>
                <w:sz w:val="24"/>
                <w:szCs w:val="24"/>
                <w:lang w:val="en-SG"/>
              </w:rPr>
              <w:t>ả</w:t>
            </w:r>
            <w:r w:rsidRPr="005945C0">
              <w:rPr>
                <w:rFonts w:ascii="Times New Roman" w:eastAsia="Times New Roman" w:hAnsi="Times New Roman" w:cs="Times New Roman"/>
                <w:noProof w:val="0"/>
                <w:sz w:val="24"/>
                <w:szCs w:val="24"/>
                <w:lang w:val="en-US"/>
              </w:rPr>
              <w:t>n </w:t>
            </w:r>
            <w:r w:rsidRPr="005945C0">
              <w:rPr>
                <w:rFonts w:ascii="Times New Roman" w:eastAsia="Times New Roman" w:hAnsi="Times New Roman" w:cs="Times New Roman"/>
                <w:noProof w:val="0"/>
                <w:sz w:val="24"/>
                <w:szCs w:val="24"/>
                <w:lang w:val="en-SG"/>
              </w:rPr>
              <w:t>ở </w:t>
            </w:r>
            <w:r w:rsidRPr="005945C0">
              <w:rPr>
                <w:rFonts w:ascii="Times New Roman" w:eastAsia="Times New Roman" w:hAnsi="Times New Roman" w:cs="Times New Roman"/>
                <w:noProof w:val="0"/>
                <w:sz w:val="24"/>
                <w:szCs w:val="24"/>
                <w:lang w:val="en-US"/>
              </w:rPr>
              <w:t>bước trên</w:t>
            </w: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t 2.0mL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PCR</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24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w:t>
            </w:r>
            <w:r w:rsidRPr="005945C0">
              <w:rPr>
                <w:rFonts w:ascii="Times New Roman" w:eastAsia="Times New Roman" w:hAnsi="Times New Roman" w:cs="Times New Roman"/>
                <w:noProof w:val="0"/>
                <w:sz w:val="24"/>
                <w:szCs w:val="24"/>
                <w:lang w:val="en-SG"/>
              </w:rPr>
              <w:t>ầ</w:t>
            </w:r>
            <w:r w:rsidRPr="005945C0">
              <w:rPr>
                <w:rFonts w:ascii="Times New Roman" w:eastAsia="Times New Roman" w:hAnsi="Times New Roman" w:cs="Times New Roman"/>
                <w:noProof w:val="0"/>
                <w:sz w:val="24"/>
                <w:szCs w:val="24"/>
                <w:lang w:val="en-US"/>
              </w:rPr>
              <w:t>n phân tích</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cái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khuấy từ</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3500 G</w:t>
            </w:r>
            <w:r w:rsidRPr="005945C0">
              <w:rPr>
                <w:rFonts w:ascii="Times New Roman" w:eastAsia="Times New Roman" w:hAnsi="Times New Roman" w:cs="Times New Roman"/>
                <w:noProof w:val="0"/>
                <w:sz w:val="24"/>
                <w:szCs w:val="24"/>
                <w:lang w:val="en-SG"/>
              </w:rPr>
              <w:t>e</w:t>
            </w:r>
            <w:r w:rsidRPr="005945C0">
              <w:rPr>
                <w:rFonts w:ascii="Times New Roman" w:eastAsia="Times New Roman" w:hAnsi="Times New Roman" w:cs="Times New Roman"/>
                <w:noProof w:val="0"/>
                <w:sz w:val="24"/>
                <w:szCs w:val="24"/>
                <w:lang w:val="en-US"/>
              </w:rPr>
              <w:t>netic Analyzer 8-Capillary Array, 50 cm</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ph</w:t>
            </w:r>
            <w:r w:rsidRPr="005945C0">
              <w:rPr>
                <w:rFonts w:ascii="Times New Roman" w:eastAsia="Times New Roman" w:hAnsi="Times New Roman" w:cs="Times New Roman"/>
                <w:noProof w:val="0"/>
                <w:sz w:val="24"/>
                <w:szCs w:val="24"/>
                <w:lang w:val="en-SG"/>
              </w:rPr>
              <w:t>ả</w:t>
            </w:r>
            <w:r w:rsidRPr="005945C0">
              <w:rPr>
                <w:rFonts w:ascii="Times New Roman" w:eastAsia="Times New Roman" w:hAnsi="Times New Roman" w:cs="Times New Roman"/>
                <w:noProof w:val="0"/>
                <w:sz w:val="24"/>
                <w:szCs w:val="24"/>
                <w:lang w:val="en-US"/>
              </w:rPr>
              <w:t>n ứng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vortex</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POP-7 Polymer for 3500/3500xL Genetic Analyzers</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phản </w:t>
            </w:r>
            <w:r w:rsidRPr="005945C0">
              <w:rPr>
                <w:rFonts w:ascii="Times New Roman" w:eastAsia="Times New Roman" w:hAnsi="Times New Roman" w:cs="Times New Roman"/>
                <w:noProof w:val="0"/>
                <w:sz w:val="24"/>
                <w:szCs w:val="24"/>
                <w:lang w:val="en-SG"/>
              </w:rPr>
              <w:t>ứn</w:t>
            </w:r>
            <w:r w:rsidRPr="005945C0">
              <w:rPr>
                <w:rFonts w:ascii="Times New Roman" w:eastAsia="Times New Roman" w:hAnsi="Times New Roman" w:cs="Times New Roman"/>
                <w:noProof w:val="0"/>
                <w:sz w:val="24"/>
                <w:szCs w:val="24"/>
                <w:lang w:val="en-US"/>
              </w:rPr>
              <w:t>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ly tâm</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Đệm điện di - Anode Buffer Container (ABC) 3500 Series, 4packs/ box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phản ứng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Đệm điện di - Cathode Buffer Container (CBC) 3500 Series, 4packs/ box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phản ứng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br w:type="textWrapping" w:clear="all"/>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MicroAmp Optical 96-Well Reaction </w:t>
            </w:r>
            <w:r w:rsidRPr="005945C0">
              <w:rPr>
                <w:rFonts w:ascii="Times New Roman" w:eastAsia="Times New Roman" w:hAnsi="Times New Roman" w:cs="Times New Roman"/>
                <w:noProof w:val="0"/>
                <w:sz w:val="24"/>
                <w:szCs w:val="24"/>
                <w:lang w:val="en-SG"/>
              </w:rPr>
              <w:t>P</w:t>
            </w:r>
            <w:r w:rsidRPr="005945C0">
              <w:rPr>
                <w:rFonts w:ascii="Times New Roman" w:eastAsia="Times New Roman" w:hAnsi="Times New Roman" w:cs="Times New Roman"/>
                <w:noProof w:val="0"/>
                <w:sz w:val="24"/>
                <w:szCs w:val="24"/>
                <w:lang w:val="en-US"/>
              </w:rPr>
              <w:t>late with Barcode</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giếng</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03 đôi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03 chiếc</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8</w:t>
            </w:r>
          </w:p>
        </w:tc>
        <w:tc>
          <w:tcPr>
            <w:tcW w:w="2700" w:type="pct"/>
            <w:gridSpan w:val="3"/>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Phân tích trình tự (QT03.09/HCLS)</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2 giờ/</w:t>
            </w:r>
            <w:r w:rsidRPr="005945C0">
              <w:rPr>
                <w:rFonts w:ascii="Times New Roman" w:eastAsia="Times New Roman" w:hAnsi="Times New Roman" w:cs="Times New Roman"/>
                <w:b/>
                <w:bCs/>
                <w:noProof w:val="0"/>
                <w:sz w:val="24"/>
                <w:szCs w:val="24"/>
                <w:lang w:val="en-SG"/>
              </w:rPr>
              <w:t>1 </w:t>
            </w:r>
            <w:r w:rsidRPr="005945C0">
              <w:rPr>
                <w:rFonts w:ascii="Times New Roman" w:eastAsia="Times New Roman" w:hAnsi="Times New Roman" w:cs="Times New Roman"/>
                <w:b/>
                <w:bCs/>
                <w:noProof w:val="0"/>
                <w:sz w:val="24"/>
                <w:szCs w:val="24"/>
                <w:lang w:val="en-US"/>
              </w:rPr>
              <w:t>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tính phân tích</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Phân tích kết quả và so sánh kết quả</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Server lưu trữ kết quả</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Phần mềm phân tích</w:t>
            </w:r>
            <w:r w:rsidRPr="005945C0">
              <w:rPr>
                <w:rFonts w:ascii="Times New Roman" w:eastAsia="Times New Roman" w:hAnsi="Times New Roman" w:cs="Times New Roman"/>
                <w:noProof w:val="0"/>
                <w:sz w:val="24"/>
                <w:szCs w:val="24"/>
                <w:lang w:val="en-US"/>
              </w:rPr>
              <w:br/>
              <w:t>Sequencher</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Phần mềm phân tích</w:t>
            </w:r>
            <w:r w:rsidRPr="005945C0">
              <w:rPr>
                <w:rFonts w:ascii="Times New Roman" w:eastAsia="Times New Roman" w:hAnsi="Times New Roman" w:cs="Times New Roman"/>
                <w:noProof w:val="0"/>
                <w:sz w:val="24"/>
                <w:szCs w:val="24"/>
                <w:lang w:val="en-US"/>
              </w:rPr>
              <w:br/>
              <w:t>Variant Reporter 2</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9</w:t>
            </w:r>
          </w:p>
        </w:tc>
        <w:tc>
          <w:tcPr>
            <w:tcW w:w="2700" w:type="pct"/>
            <w:gridSpan w:val="3"/>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Lên kết quả giám định</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2 giờ/</w:t>
            </w:r>
            <w:r w:rsidRPr="005945C0">
              <w:rPr>
                <w:rFonts w:ascii="Times New Roman" w:eastAsia="Times New Roman" w:hAnsi="Times New Roman" w:cs="Times New Roman"/>
                <w:b/>
                <w:bCs/>
                <w:noProof w:val="0"/>
                <w:sz w:val="24"/>
                <w:szCs w:val="24"/>
                <w:lang w:val="en-SG"/>
              </w:rPr>
              <w:t>1 </w:t>
            </w:r>
            <w:r w:rsidRPr="005945C0">
              <w:rPr>
                <w:rFonts w:ascii="Times New Roman" w:eastAsia="Times New Roman" w:hAnsi="Times New Roman" w:cs="Times New Roman"/>
                <w:b/>
                <w:bCs/>
                <w:noProof w:val="0"/>
                <w:sz w:val="24"/>
                <w:szCs w:val="24"/>
                <w:lang w:val="en-US"/>
              </w:rPr>
              <w:t>người</w:t>
            </w: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giám định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10</w:t>
            </w:r>
          </w:p>
        </w:tc>
        <w:tc>
          <w:tcPr>
            <w:tcW w:w="2700" w:type="pct"/>
            <w:gridSpan w:val="3"/>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Bảo quản ADN và mẫu hài cốt </w:t>
            </w:r>
            <w:r w:rsidRPr="005945C0">
              <w:rPr>
                <w:rFonts w:ascii="Times New Roman" w:eastAsia="Times New Roman" w:hAnsi="Times New Roman" w:cs="Times New Roman"/>
                <w:b/>
                <w:bCs/>
                <w:noProof w:val="0"/>
                <w:sz w:val="24"/>
                <w:szCs w:val="24"/>
                <w:lang w:val="en-SG"/>
              </w:rPr>
              <w:t>l</w:t>
            </w:r>
            <w:r w:rsidRPr="005945C0">
              <w:rPr>
                <w:rFonts w:ascii="Times New Roman" w:eastAsia="Times New Roman" w:hAnsi="Times New Roman" w:cs="Times New Roman"/>
                <w:b/>
                <w:bCs/>
                <w:noProof w:val="0"/>
                <w:sz w:val="24"/>
                <w:szCs w:val="24"/>
                <w:lang w:val="en-US"/>
              </w:rPr>
              <w:t>iệt sĩ sau giám định (sử dụng tủ -20°C)</w:t>
            </w:r>
          </w:p>
        </w:tc>
        <w:tc>
          <w:tcPr>
            <w:tcW w:w="13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7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bl>
    <w:p w:rsidR="005945C0" w:rsidRPr="005945C0" w:rsidRDefault="005945C0" w:rsidP="005945C0">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11" w:name="chuong_pl_2"/>
      <w:r w:rsidRPr="005945C0">
        <w:rPr>
          <w:rFonts w:ascii="Times New Roman" w:eastAsia="Times New Roman" w:hAnsi="Times New Roman" w:cs="Times New Roman"/>
          <w:b/>
          <w:bCs/>
          <w:noProof w:val="0"/>
          <w:color w:val="000000"/>
          <w:sz w:val="24"/>
          <w:szCs w:val="24"/>
          <w:lang w:val="en-US"/>
        </w:rPr>
        <w:t>PHỤ LỤC II</w:t>
      </w:r>
      <w:bookmarkEnd w:id="11"/>
    </w:p>
    <w:p w:rsidR="005945C0" w:rsidRPr="005945C0" w:rsidRDefault="005945C0" w:rsidP="005945C0">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12" w:name="chuong_pl_2_name"/>
      <w:r w:rsidRPr="005945C0">
        <w:rPr>
          <w:rFonts w:ascii="Times New Roman" w:eastAsia="Times New Roman" w:hAnsi="Times New Roman" w:cs="Times New Roman"/>
          <w:noProof w:val="0"/>
          <w:color w:val="000000"/>
          <w:sz w:val="18"/>
          <w:szCs w:val="18"/>
          <w:lang w:val="en-SG"/>
        </w:rPr>
        <w:t>ĐỊNH MỨC KINH TẾ - KỸ THUẬT GIÁM ĐỊNH ADN TY THỂ MẪU THÂN NHÂN LIỆT SĨ</w:t>
      </w:r>
      <w:bookmarkEnd w:id="12"/>
      <w:r w:rsidRPr="005945C0">
        <w:rPr>
          <w:rFonts w:ascii="Times New Roman" w:eastAsia="Times New Roman" w:hAnsi="Times New Roman" w:cs="Times New Roman"/>
          <w:noProof w:val="0"/>
          <w:color w:val="000000"/>
          <w:sz w:val="18"/>
          <w:szCs w:val="18"/>
          <w:lang w:val="en-US"/>
        </w:rPr>
        <w:br/>
      </w:r>
      <w:r w:rsidRPr="005945C0">
        <w:rPr>
          <w:rFonts w:ascii="Times New Roman" w:eastAsia="Times New Roman" w:hAnsi="Times New Roman" w:cs="Times New Roman"/>
          <w:i/>
          <w:iCs/>
          <w:noProof w:val="0"/>
          <w:color w:val="000000"/>
          <w:sz w:val="18"/>
          <w:szCs w:val="18"/>
          <w:lang w:val="en-US"/>
        </w:rPr>
        <w:t>(Ban hành kèm theo Thông tư số 05/2025/TT-BLĐTBXH ngày 26/02/2025 của Bộ trưởng Bộ Lao động - Thương binh và Xã hội)</w:t>
      </w:r>
    </w:p>
    <w:tbl>
      <w:tblPr>
        <w:tblW w:w="5000" w:type="pct"/>
        <w:tblCellSpacing w:w="0" w:type="dxa"/>
        <w:tblCellMar>
          <w:left w:w="0" w:type="dxa"/>
          <w:right w:w="0" w:type="dxa"/>
        </w:tblCellMar>
        <w:tblLook w:val="04A0" w:firstRow="1" w:lastRow="0" w:firstColumn="1" w:lastColumn="0" w:noHBand="0" w:noVBand="1"/>
      </w:tblPr>
      <w:tblGrid>
        <w:gridCol w:w="361"/>
        <w:gridCol w:w="3117"/>
        <w:gridCol w:w="1300"/>
        <w:gridCol w:w="2208"/>
        <w:gridCol w:w="1200"/>
        <w:gridCol w:w="1603"/>
      </w:tblGrid>
      <w:tr w:rsidR="005945C0" w:rsidRPr="005945C0" w:rsidTr="005945C0">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TT</w:t>
            </w:r>
          </w:p>
        </w:tc>
        <w:tc>
          <w:tcPr>
            <w:tcW w:w="155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Nội dung công việc</w:t>
            </w:r>
          </w:p>
        </w:tc>
        <w:tc>
          <w:tcPr>
            <w:tcW w:w="65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Số lượng và đơn vị tính</w:t>
            </w:r>
          </w:p>
        </w:tc>
        <w:tc>
          <w:tcPr>
            <w:tcW w:w="105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Máy móc thiết bị cần thiết</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 xml:space="preserve">Công lao động (giờ) Không tính </w:t>
            </w:r>
            <w:r w:rsidRPr="005945C0">
              <w:rPr>
                <w:rFonts w:ascii="Times New Roman" w:eastAsia="Times New Roman" w:hAnsi="Times New Roman" w:cs="Times New Roman"/>
                <w:b/>
                <w:bCs/>
                <w:noProof w:val="0"/>
                <w:sz w:val="24"/>
                <w:szCs w:val="24"/>
                <w:lang w:val="en-US"/>
              </w:rPr>
              <w:lastRenderedPageBreak/>
              <w:t>thời gian chạy máy</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lastRenderedPageBreak/>
              <w:t>Ghi chú</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SG"/>
              </w:rPr>
              <w:lastRenderedPageBreak/>
              <w:t>II</w:t>
            </w: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Phân tích mẫu đối chứng thân nhân liệt sĩ</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w:t>
            </w: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Bảo quản mẫu đối chứng thân nhân liệt sĩ</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0,5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Giấy lau</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Hóa chất làm sạch bề mặt</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Khay đựng mẫu</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đôi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1.1</w:t>
            </w: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Mẫu sinh phẩm s</w:t>
            </w:r>
            <w:r w:rsidRPr="005945C0">
              <w:rPr>
                <w:rFonts w:ascii="Times New Roman" w:eastAsia="Times New Roman" w:hAnsi="Times New Roman" w:cs="Times New Roman"/>
                <w:noProof w:val="0"/>
                <w:sz w:val="24"/>
                <w:szCs w:val="24"/>
                <w:lang w:val="en-SG"/>
              </w:rPr>
              <w:t>ử </w:t>
            </w:r>
            <w:r w:rsidRPr="005945C0">
              <w:rPr>
                <w:rFonts w:ascii="Times New Roman" w:eastAsia="Times New Roman" w:hAnsi="Times New Roman" w:cs="Times New Roman"/>
                <w:noProof w:val="0"/>
                <w:sz w:val="24"/>
                <w:szCs w:val="24"/>
                <w:lang w:val="en-US"/>
              </w:rPr>
              <w:t>dụng ngay bảo quản ở nhiệt độ 4°C đến 10°C</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w:t>
            </w: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Mẫu sinh phẩm bảo quản lâu dài ở nhiệt độ -20°C</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- 20°C đến - 30°C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TT 119/2023/TT-BQP</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2</w:t>
            </w:r>
          </w:p>
        </w:tc>
        <w:tc>
          <w:tcPr>
            <w:tcW w:w="220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Tách chiết ADN (QT03.02/HCLS)</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2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04 (02 giám định viên + 02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PBS</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01m</w:t>
            </w:r>
            <w:r w:rsidRPr="005945C0">
              <w:rPr>
                <w:rFonts w:ascii="Times New Roman" w:eastAsia="Times New Roman" w:hAnsi="Times New Roman" w:cs="Times New Roman"/>
                <w:noProof w:val="0"/>
                <w:sz w:val="24"/>
                <w:szCs w:val="24"/>
                <w:lang w:val="en-US"/>
              </w:rPr>
              <w:t>L</w:t>
            </w:r>
          </w:p>
        </w:tc>
        <w:tc>
          <w:tcPr>
            <w:tcW w:w="170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Chelex 100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SG"/>
              </w:rPr>
              <w:t>0.01</w:t>
            </w:r>
            <w:r w:rsidRPr="005945C0">
              <w:rPr>
                <w:rFonts w:ascii="Times New Roman" w:eastAsia="Times New Roman" w:hAnsi="Times New Roman" w:cs="Times New Roman"/>
                <w:noProof w:val="0"/>
                <w:sz w:val="24"/>
                <w:szCs w:val="24"/>
                <w:lang w:val="en-US"/>
              </w:rPr>
              <w:t>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Proteinase K 20mg/ml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10µ</w:t>
            </w:r>
            <w:r w:rsidRPr="005945C0">
              <w:rPr>
                <w:rFonts w:ascii="Times New Roman" w:eastAsia="Times New Roman" w:hAnsi="Times New Roman" w:cs="Times New Roman"/>
                <w:noProof w:val="0"/>
                <w:sz w:val="24"/>
                <w:szCs w:val="24"/>
                <w:lang w:val="en-SG"/>
              </w:rPr>
              <w:t>L</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eppendorft 2.0mL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ancol 50mL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đôi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chiếc</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Kính bảo hộ</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Quần áo bảo hộ chống hóa chất</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bộ</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lastRenderedPageBreak/>
              <w:t>3</w:t>
            </w:r>
          </w:p>
        </w:tc>
        <w:tc>
          <w:tcPr>
            <w:tcW w:w="220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PCR Am</w:t>
            </w:r>
            <w:r w:rsidRPr="005945C0">
              <w:rPr>
                <w:rFonts w:ascii="Times New Roman" w:eastAsia="Times New Roman" w:hAnsi="Times New Roman" w:cs="Times New Roman"/>
                <w:b/>
                <w:bCs/>
                <w:noProof w:val="0"/>
                <w:sz w:val="24"/>
                <w:szCs w:val="24"/>
                <w:lang w:val="en-SG"/>
              </w:rPr>
              <w:t>p</w:t>
            </w:r>
            <w:r w:rsidRPr="005945C0">
              <w:rPr>
                <w:rFonts w:ascii="Times New Roman" w:eastAsia="Times New Roman" w:hAnsi="Times New Roman" w:cs="Times New Roman"/>
                <w:b/>
                <w:bCs/>
                <w:noProof w:val="0"/>
                <w:sz w:val="24"/>
                <w:szCs w:val="24"/>
                <w:lang w:val="en-US"/>
              </w:rPr>
              <w:t>li</w:t>
            </w:r>
            <w:r w:rsidRPr="005945C0">
              <w:rPr>
                <w:rFonts w:ascii="Times New Roman" w:eastAsia="Times New Roman" w:hAnsi="Times New Roman" w:cs="Times New Roman"/>
                <w:b/>
                <w:bCs/>
                <w:noProof w:val="0"/>
                <w:sz w:val="24"/>
                <w:szCs w:val="24"/>
                <w:lang w:val="en-SG"/>
              </w:rPr>
              <w:t>f</w:t>
            </w:r>
            <w:r w:rsidRPr="005945C0">
              <w:rPr>
                <w:rFonts w:ascii="Times New Roman" w:eastAsia="Times New Roman" w:hAnsi="Times New Roman" w:cs="Times New Roman"/>
                <w:b/>
                <w:bCs/>
                <w:noProof w:val="0"/>
                <w:sz w:val="24"/>
                <w:szCs w:val="24"/>
                <w:lang w:val="en-US"/>
              </w:rPr>
              <w:t>y (QT03.04/HCLS)</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02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Hotstar taq</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an toàn sinh học cấp 2</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Primer (02 cặp)</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PCR</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eppendorft 0.5mL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vortex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Nhân đoạn/vùng gen mục tiêu</w:t>
            </w: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eppendorft 0.2mL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15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đôi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Kính bảo hộ</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Quần áo bảo hộ chống hóa chất</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bộ</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4</w:t>
            </w:r>
          </w:p>
        </w:tc>
        <w:tc>
          <w:tcPr>
            <w:tcW w:w="220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Điện di (QT03.05/HCLS)</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0,5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Redsa</w:t>
            </w:r>
            <w:r w:rsidRPr="005945C0">
              <w:rPr>
                <w:rFonts w:ascii="Times New Roman" w:eastAsia="Times New Roman" w:hAnsi="Times New Roman" w:cs="Times New Roman"/>
                <w:noProof w:val="0"/>
                <w:sz w:val="24"/>
                <w:szCs w:val="24"/>
                <w:lang w:val="en-SG"/>
              </w:rPr>
              <w:t>f</w:t>
            </w:r>
            <w:r w:rsidRPr="005945C0">
              <w:rPr>
                <w:rFonts w:ascii="Times New Roman" w:eastAsia="Times New Roman" w:hAnsi="Times New Roman" w:cs="Times New Roman"/>
                <w:noProof w:val="0"/>
                <w:sz w:val="24"/>
                <w:szCs w:val="24"/>
                <w:lang w:val="en-US"/>
              </w:rPr>
              <w:t>e</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2,5µ</w:t>
            </w:r>
            <w:r w:rsidRPr="005945C0">
              <w:rPr>
                <w:rFonts w:ascii="Times New Roman" w:eastAsia="Times New Roman" w:hAnsi="Times New Roman" w:cs="Times New Roman"/>
                <w:noProof w:val="0"/>
                <w:sz w:val="24"/>
                <w:szCs w:val="24"/>
                <w:lang w:val="en-SG"/>
              </w:rPr>
              <w:t>l</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br w:type="textWrapping" w:clear="all"/>
            </w: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Agarose</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0.5g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B</w:t>
            </w:r>
            <w:r w:rsidRPr="005945C0">
              <w:rPr>
                <w:rFonts w:ascii="Times New Roman" w:eastAsia="Times New Roman" w:hAnsi="Times New Roman" w:cs="Times New Roman"/>
                <w:noProof w:val="0"/>
                <w:sz w:val="24"/>
                <w:szCs w:val="24"/>
                <w:lang w:val="en-SG"/>
              </w:rPr>
              <w:t>ể </w:t>
            </w:r>
            <w:r w:rsidRPr="005945C0">
              <w:rPr>
                <w:rFonts w:ascii="Times New Roman" w:eastAsia="Times New Roman" w:hAnsi="Times New Roman" w:cs="Times New Roman"/>
                <w:noProof w:val="0"/>
                <w:sz w:val="24"/>
                <w:szCs w:val="24"/>
                <w:lang w:val="en-US"/>
              </w:rPr>
              <w:t>điện di</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100bp DNA </w:t>
            </w:r>
            <w:r w:rsidRPr="005945C0">
              <w:rPr>
                <w:rFonts w:ascii="Times New Roman" w:eastAsia="Times New Roman" w:hAnsi="Times New Roman" w:cs="Times New Roman"/>
                <w:noProof w:val="0"/>
                <w:sz w:val="24"/>
                <w:szCs w:val="24"/>
                <w:lang w:val="en-SG"/>
              </w:rPr>
              <w:t>l</w:t>
            </w:r>
            <w:r w:rsidRPr="005945C0">
              <w:rPr>
                <w:rFonts w:ascii="Times New Roman" w:eastAsia="Times New Roman" w:hAnsi="Times New Roman" w:cs="Times New Roman"/>
                <w:noProof w:val="0"/>
                <w:sz w:val="24"/>
                <w:szCs w:val="24"/>
                <w:lang w:val="en-US"/>
              </w:rPr>
              <w:t>adder</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10µ</w:t>
            </w:r>
            <w:r w:rsidRPr="005945C0">
              <w:rPr>
                <w:rFonts w:ascii="Times New Roman" w:eastAsia="Times New Roman" w:hAnsi="Times New Roman" w:cs="Times New Roman"/>
                <w:noProof w:val="0"/>
                <w:sz w:val="24"/>
                <w:szCs w:val="24"/>
                <w:lang w:val="en-SG"/>
              </w:rPr>
              <w:t>L</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soi gel</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TBE 10X</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120m</w:t>
            </w:r>
            <w:r w:rsidRPr="005945C0">
              <w:rPr>
                <w:rFonts w:ascii="Times New Roman" w:eastAsia="Times New Roman" w:hAnsi="Times New Roman" w:cs="Times New Roman"/>
                <w:noProof w:val="0"/>
                <w:sz w:val="24"/>
                <w:szCs w:val="24"/>
                <w:lang w:val="en-SG"/>
              </w:rPr>
              <w:t>l</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vortex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Quan sát kết quả phản ứng PCR trên bản gel và tinh sạch thôi gel nếu phản ứng PCR đạt yêu cầu</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DNA Loading Dye (6X)</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10µl</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lắc ủ nhiệt</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2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Cân phân tích</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6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khuấy từ</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chiếc</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Kính bảo hộ</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Quần áo bảo hộ chống hóa chất</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bộ</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5</w:t>
            </w:r>
          </w:p>
        </w:tc>
        <w:tc>
          <w:tcPr>
            <w:tcW w:w="220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Tinh sạch (QT03.06/HCLS)</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Dụng cụ cắt gel (x-tracta Gel Extraction Tool)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ảnh</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GeneJET Genomic DNA Puri</w:t>
            </w:r>
            <w:r w:rsidRPr="005945C0">
              <w:rPr>
                <w:rFonts w:ascii="Times New Roman" w:eastAsia="Times New Roman" w:hAnsi="Times New Roman" w:cs="Times New Roman"/>
                <w:noProof w:val="0"/>
                <w:sz w:val="24"/>
                <w:szCs w:val="24"/>
                <w:lang w:val="en-SG"/>
              </w:rPr>
              <w:t>fi</w:t>
            </w:r>
            <w:r w:rsidRPr="005945C0">
              <w:rPr>
                <w:rFonts w:ascii="Times New Roman" w:eastAsia="Times New Roman" w:hAnsi="Times New Roman" w:cs="Times New Roman"/>
                <w:noProof w:val="0"/>
                <w:sz w:val="24"/>
                <w:szCs w:val="24"/>
                <w:lang w:val="en-US"/>
              </w:rPr>
              <w:t>cation Kit</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ly tâm Eppendor</w:t>
            </w:r>
            <w:r w:rsidRPr="005945C0">
              <w:rPr>
                <w:rFonts w:ascii="Times New Roman" w:eastAsia="Times New Roman" w:hAnsi="Times New Roman" w:cs="Times New Roman"/>
                <w:noProof w:val="0"/>
                <w:sz w:val="24"/>
                <w:szCs w:val="24"/>
                <w:lang w:val="en-SG"/>
              </w:rPr>
              <w:t>f</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Cân phân tích</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khuấy từ</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br w:type="textWrapping" w:clear="all"/>
            </w: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đôi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eppendorft 1.5mL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fancol 15mL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01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6</w:t>
            </w:r>
          </w:p>
        </w:tc>
        <w:tc>
          <w:tcPr>
            <w:tcW w:w="220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Cycle sequencing (QT.03.07/HCLS)</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(01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BigDye™ Terminator v3.1 Cycle Sequencing Kit</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4°C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Primer (06 cặp mồi)</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Tủ lạnh -20°C</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Giải trình tự các đoạn gen đã nhân bản ở bước trên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 cái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đôi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02 chiếc</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lastRenderedPageBreak/>
              <w:t>7</w:t>
            </w:r>
          </w:p>
        </w:tc>
        <w:tc>
          <w:tcPr>
            <w:tcW w:w="2200" w:type="pct"/>
            <w:gridSpan w:val="2"/>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Tinh sạch sản phẩm phản ứng cycle sequencing và giải trình tự (QT03.08/HCLS)</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1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04 (02 giám định viên + 02 kỹ thuật viên)</w:t>
            </w:r>
          </w:p>
        </w:tc>
      </w:tr>
      <w:tr w:rsidR="005945C0" w:rsidRPr="005945C0" w:rsidTr="005945C0">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ZR DNA Sequencing Clean-up Kit™ (200 Preps) w/ Zymo Spin IB</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Cân phân tích</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UltraPure™ DNase/RNase-Free Distilled Water</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100µl</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khuấy từ</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0"/>
                <w:szCs w:val="20"/>
                <w:lang w:val="en-US"/>
              </w:rPr>
              <w:br w:type="textWrapping" w:clear="all"/>
            </w: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Ống eppendorft 2.0mL</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cái</w:t>
            </w:r>
          </w:p>
        </w:tc>
        <w:tc>
          <w:tcPr>
            <w:tcW w:w="1050" w:type="pct"/>
            <w:vMerge w:val="restar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điện di mao quản ABI 3500</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200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 cái</w:t>
            </w:r>
          </w:p>
        </w:tc>
        <w:tc>
          <w:tcPr>
            <w:tcW w:w="0" w:type="auto"/>
            <w:vMerge/>
            <w:tcBorders>
              <w:top w:val="nil"/>
              <w:left w:val="nil"/>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Đầu tip 1000</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10 cái</w:t>
            </w:r>
          </w:p>
        </w:tc>
        <w:tc>
          <w:tcPr>
            <w:tcW w:w="0" w:type="auto"/>
            <w:vMerge/>
            <w:tcBorders>
              <w:top w:val="nil"/>
              <w:left w:val="nil"/>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3500 Genetic Analyzer 8-Capillary Array, 50 cm</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0" w:type="auto"/>
            <w:vMerge/>
            <w:tcBorders>
              <w:top w:val="nil"/>
              <w:left w:val="nil"/>
              <w:bottom w:val="single" w:sz="8" w:space="0" w:color="auto"/>
              <w:right w:val="single" w:sz="8" w:space="0" w:color="auto"/>
            </w:tcBorders>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POP-7 Polymer for 3500/3500xL Genetic Analyzers</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PCR</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Đệm điện di - Anode Buffer Container (ABC) 3500 Series, 4packs/ box</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vortex</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Đệm điện di - Cathode Buffer Container (CBC) 3500 Series, 4packs/ box</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06 phản ứng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ly tâm</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MicroAmp Optical 96-Well Reaction </w:t>
            </w:r>
            <w:r w:rsidRPr="005945C0">
              <w:rPr>
                <w:rFonts w:ascii="Times New Roman" w:eastAsia="Times New Roman" w:hAnsi="Times New Roman" w:cs="Times New Roman"/>
                <w:noProof w:val="0"/>
                <w:sz w:val="24"/>
                <w:szCs w:val="24"/>
                <w:lang w:val="en-SG"/>
              </w:rPr>
              <w:t>P</w:t>
            </w:r>
            <w:r w:rsidRPr="005945C0">
              <w:rPr>
                <w:rFonts w:ascii="Times New Roman" w:eastAsia="Times New Roman" w:hAnsi="Times New Roman" w:cs="Times New Roman"/>
                <w:noProof w:val="0"/>
                <w:sz w:val="24"/>
                <w:szCs w:val="24"/>
                <w:lang w:val="en-US"/>
              </w:rPr>
              <w:t>late with Barcode</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08 giếng</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Găng tay</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đôi</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Khẩu trang</w:t>
            </w: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04 chiếc</w:t>
            </w: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8</w:t>
            </w:r>
          </w:p>
        </w:tc>
        <w:tc>
          <w:tcPr>
            <w:tcW w:w="3300" w:type="pct"/>
            <w:gridSpan w:val="3"/>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Phân tích trình tự (QT03.09/HCLS)</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2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03 (02 giám định viên + 01 kỹ thuật viên)</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Máy tính phân tích</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Phân tích kết quả và so sánh kết quả</w:t>
            </w: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Server lưu trữ kết qu</w:t>
            </w:r>
            <w:r w:rsidRPr="005945C0">
              <w:rPr>
                <w:rFonts w:ascii="Times New Roman" w:eastAsia="Times New Roman" w:hAnsi="Times New Roman" w:cs="Times New Roman"/>
                <w:noProof w:val="0"/>
                <w:sz w:val="24"/>
                <w:szCs w:val="24"/>
                <w:lang w:val="en-SG"/>
              </w:rPr>
              <w:t>ả</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Phần mềm phân tích Sequencher</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5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6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c>
          <w:tcPr>
            <w:tcW w:w="105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Phần mềm phân tích Sequencing analysis</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4"/>
                <w:szCs w:val="24"/>
                <w:lang w:val="en-US"/>
              </w:rPr>
            </w:pP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after="0" w:line="240" w:lineRule="auto"/>
              <w:rPr>
                <w:rFonts w:ascii="Times New Roman" w:eastAsia="Times New Roman" w:hAnsi="Times New Roman" w:cs="Times New Roman"/>
                <w:noProof w:val="0"/>
                <w:sz w:val="20"/>
                <w:szCs w:val="20"/>
                <w:lang w:val="en-US"/>
              </w:rPr>
            </w:pPr>
          </w:p>
        </w:tc>
      </w:tr>
      <w:tr w:rsidR="005945C0" w:rsidRPr="005945C0" w:rsidTr="005945C0">
        <w:trPr>
          <w:tblCellSpacing w:w="0" w:type="dxa"/>
        </w:trPr>
        <w:tc>
          <w:tcPr>
            <w:tcW w:w="150" w:type="pct"/>
            <w:tcBorders>
              <w:top w:val="nil"/>
              <w:left w:val="single" w:sz="8" w:space="0" w:color="auto"/>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9</w:t>
            </w:r>
          </w:p>
        </w:tc>
        <w:tc>
          <w:tcPr>
            <w:tcW w:w="3300" w:type="pct"/>
            <w:gridSpan w:val="3"/>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Lên kết quả giám định</w:t>
            </w:r>
          </w:p>
        </w:tc>
        <w:tc>
          <w:tcPr>
            <w:tcW w:w="6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jc w:val="center"/>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b/>
                <w:bCs/>
                <w:noProof w:val="0"/>
                <w:sz w:val="24"/>
                <w:szCs w:val="24"/>
                <w:lang w:val="en-US"/>
              </w:rPr>
              <w:t>2 giờ/1 người</w:t>
            </w:r>
          </w:p>
        </w:tc>
        <w:tc>
          <w:tcPr>
            <w:tcW w:w="800" w:type="pct"/>
            <w:tcBorders>
              <w:top w:val="nil"/>
              <w:left w:val="nil"/>
              <w:bottom w:val="single" w:sz="8" w:space="0" w:color="auto"/>
              <w:right w:val="single" w:sz="8" w:space="0" w:color="auto"/>
            </w:tcBorders>
            <w:shd w:val="clear" w:color="auto" w:fill="auto"/>
            <w:vAlign w:val="center"/>
            <w:hideMark/>
          </w:tcPr>
          <w:p w:rsidR="005945C0" w:rsidRPr="005945C0" w:rsidRDefault="005945C0" w:rsidP="005945C0">
            <w:pPr>
              <w:spacing w:before="120" w:after="120" w:line="234" w:lineRule="atLeast"/>
              <w:rPr>
                <w:rFonts w:ascii="Times New Roman" w:eastAsia="Times New Roman" w:hAnsi="Times New Roman" w:cs="Times New Roman"/>
                <w:noProof w:val="0"/>
                <w:sz w:val="24"/>
                <w:szCs w:val="24"/>
                <w:lang w:val="en-US"/>
              </w:rPr>
            </w:pPr>
            <w:r w:rsidRPr="005945C0">
              <w:rPr>
                <w:rFonts w:ascii="Times New Roman" w:eastAsia="Times New Roman" w:hAnsi="Times New Roman" w:cs="Times New Roman"/>
                <w:noProof w:val="0"/>
                <w:sz w:val="24"/>
                <w:szCs w:val="24"/>
                <w:lang w:val="en-US"/>
              </w:rPr>
              <w:t>Số người 02 giám định viên</w:t>
            </w:r>
          </w:p>
        </w:tc>
      </w:tr>
    </w:tbl>
    <w:p w:rsidR="008D345E" w:rsidRPr="005945C0" w:rsidRDefault="008D345E">
      <w:pPr>
        <w:rPr>
          <w:rFonts w:ascii="Times New Roman" w:hAnsi="Times New Roman" w:cs="Times New Roman"/>
        </w:rPr>
      </w:pPr>
    </w:p>
    <w:sectPr w:rsidR="008D345E" w:rsidRPr="005945C0" w:rsidSect="005D2893">
      <w:pgSz w:w="11907" w:h="16840" w:code="9"/>
      <w:pgMar w:top="1134" w:right="96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C0"/>
    <w:rsid w:val="001776F6"/>
    <w:rsid w:val="00294AAD"/>
    <w:rsid w:val="00360154"/>
    <w:rsid w:val="003753FB"/>
    <w:rsid w:val="0042205D"/>
    <w:rsid w:val="00465B1F"/>
    <w:rsid w:val="00496F6A"/>
    <w:rsid w:val="004C4D2D"/>
    <w:rsid w:val="005003EE"/>
    <w:rsid w:val="005945C0"/>
    <w:rsid w:val="005D2893"/>
    <w:rsid w:val="00830682"/>
    <w:rsid w:val="008D345E"/>
    <w:rsid w:val="00AD28B6"/>
    <w:rsid w:val="00AE13BE"/>
    <w:rsid w:val="00B10ABE"/>
    <w:rsid w:val="00BA69D6"/>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5EA50-B842-4E44-AA74-9A23ADB3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945C0"/>
  </w:style>
  <w:style w:type="paragraph" w:customStyle="1" w:styleId="msonormal0">
    <w:name w:val="msonormal"/>
    <w:basedOn w:val="Normal"/>
    <w:rsid w:val="005945C0"/>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rmalWeb">
    <w:name w:val="Normal (Web)"/>
    <w:basedOn w:val="Normal"/>
    <w:uiPriority w:val="99"/>
    <w:semiHidden/>
    <w:unhideWhenUsed/>
    <w:rsid w:val="005945C0"/>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semiHidden/>
    <w:unhideWhenUsed/>
    <w:rsid w:val="005945C0"/>
    <w:rPr>
      <w:color w:val="0000FF"/>
      <w:u w:val="single"/>
    </w:rPr>
  </w:style>
  <w:style w:type="character" w:styleId="FollowedHyperlink">
    <w:name w:val="FollowedHyperlink"/>
    <w:basedOn w:val="DefaultParagraphFont"/>
    <w:uiPriority w:val="99"/>
    <w:semiHidden/>
    <w:unhideWhenUsed/>
    <w:rsid w:val="005945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23368">
      <w:bodyDiv w:val="1"/>
      <w:marLeft w:val="0"/>
      <w:marRight w:val="0"/>
      <w:marTop w:val="0"/>
      <w:marBottom w:val="0"/>
      <w:divBdr>
        <w:top w:val="none" w:sz="0" w:space="0" w:color="auto"/>
        <w:left w:val="none" w:sz="0" w:space="0" w:color="auto"/>
        <w:bottom w:val="none" w:sz="0" w:space="0" w:color="auto"/>
        <w:right w:val="none" w:sz="0" w:space="0" w:color="auto"/>
      </w:divBdr>
    </w:div>
    <w:div w:id="143917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0-2021-nd-cp-co-che-tu-chu-tai-chinh-cua-don-vi-su-nghiep-cong-lap-478766.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tai-chinh-nha-nuoc/nghi-dinh-75-2021-nd-cp-muc-huong-tro-cap-phu-cap-che-do-uu-dai-nguoi-co-cong-voi-cach-mang-478188.aspx"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thuvienphapluat.vn/van-ban/tai-chinh-nha-nuoc/nghi-dinh-55-2023-nd-cp-sua-doi-nghi-dinh-75-2021-nd-cp-che-do-uu-dai-nguoi-co-cong-cach-mang-563148.aspx" TargetMode="External"/><Relationship Id="rId11" Type="http://schemas.openxmlformats.org/officeDocument/2006/relationships/hyperlink" Target="https://thuvienphapluat.vn/van-ban/van-hoa-xa-hoi/thong-tu-119-2023-tt-bqp-quy-trinh-xac-dinh-danh-tinh-hai-cot-liet-si-con-thieu-thong-tin-592852.aspx" TargetMode="External"/><Relationship Id="rId5" Type="http://schemas.openxmlformats.org/officeDocument/2006/relationships/hyperlink" Target="https://thuvienphapluat.vn/van-ban/tai-chinh-nha-nuoc/nghi-dinh-131-2021-nd-cp-huong-dan-phap-lenh-uu-dai-nguoi-co-cong-voi-cach-mang-288920.aspx" TargetMode="External"/><Relationship Id="rId15" Type="http://schemas.openxmlformats.org/officeDocument/2006/relationships/customXml" Target="../customXml/item2.xml"/><Relationship Id="rId10" Type="http://schemas.openxmlformats.org/officeDocument/2006/relationships/hyperlink" Target="https://thuvienphapluat.vn/van-ban/doanh-nghiep/thong-tu-23-2023-tt-btc-che-do-quan-ly-tai-san-co-dinh-tai-co-quan-giao-cho-doanh-nghiep-quan-ly-565519.aspx" TargetMode="External"/><Relationship Id="rId4" Type="http://schemas.openxmlformats.org/officeDocument/2006/relationships/hyperlink" Target="https://thuvienphapluat.vn/van-ban/lao-dong-tien-luong/nghi-dinh-62-2022-nd-cp-nhiem-vu-quyen-han-va-co-cau-to-chuc-cua-bo-lao-dong-529147.aspx" TargetMode="External"/><Relationship Id="rId9" Type="http://schemas.openxmlformats.org/officeDocument/2006/relationships/hyperlink" Target="https://thuvienphapluat.vn/van-ban/lao-dong-tien-luong/nghi-dinh-73-2024-nd-cp-muc-luong-co-so-che-do-tien-thuong-can-bo-cong-chuc-luc-luong-vu-trang-615447.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6B001-FEC0-4C86-A197-C62AFA085C5D}"/>
</file>

<file path=customXml/itemProps2.xml><?xml version="1.0" encoding="utf-8"?>
<ds:datastoreItem xmlns:ds="http://schemas.openxmlformats.org/officeDocument/2006/customXml" ds:itemID="{FF2468E3-80D6-401A-8503-711242A2A2DA}"/>
</file>

<file path=customXml/itemProps3.xml><?xml version="1.0" encoding="utf-8"?>
<ds:datastoreItem xmlns:ds="http://schemas.openxmlformats.org/officeDocument/2006/customXml" ds:itemID="{5A9007E2-A77F-4D22-A1EA-463045D9C812}"/>
</file>

<file path=docProps/app.xml><?xml version="1.0" encoding="utf-8"?>
<Properties xmlns="http://schemas.openxmlformats.org/officeDocument/2006/extended-properties" xmlns:vt="http://schemas.openxmlformats.org/officeDocument/2006/docPropsVTypes">
  <Template>Normal</Template>
  <TotalTime>0</TotalTime>
  <Pages>14</Pages>
  <Words>2447</Words>
  <Characters>13951</Characters>
  <Application>Microsoft Office Word</Application>
  <DocSecurity>0</DocSecurity>
  <Lines>116</Lines>
  <Paragraphs>32</Paragraphs>
  <ScaleCrop>false</ScaleCrop>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2025-03-18T04:06:00Z</dcterms:created>
  <dcterms:modified xsi:type="dcterms:W3CDTF">2025-03-18T04:06:00Z</dcterms:modified>
</cp:coreProperties>
</file>