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DE707A" w:rsidRPr="00DE707A" w:rsidTr="00DE707A">
        <w:trPr>
          <w:tblCellSpacing w:w="0" w:type="dxa"/>
        </w:trPr>
        <w:tc>
          <w:tcPr>
            <w:tcW w:w="3511" w:type="dxa"/>
            <w:shd w:val="clear" w:color="auto" w:fill="FFFFFF"/>
            <w:tcMar>
              <w:top w:w="0" w:type="dxa"/>
              <w:left w:w="108" w:type="dxa"/>
              <w:bottom w:w="0" w:type="dxa"/>
              <w:right w:w="108" w:type="dxa"/>
            </w:tcMar>
            <w:hideMark/>
          </w:tcPr>
          <w:p w:rsidR="00DE707A" w:rsidRPr="00DE707A" w:rsidRDefault="00DE707A" w:rsidP="00DE707A">
            <w:pPr>
              <w:spacing w:before="120" w:after="120" w:line="234" w:lineRule="atLeast"/>
              <w:jc w:val="center"/>
              <w:rPr>
                <w:rFonts w:ascii="Times New Roman" w:eastAsia="Times New Roman" w:hAnsi="Times New Roman" w:cs="Times New Roman"/>
                <w:noProof w:val="0"/>
                <w:color w:val="000000"/>
                <w:sz w:val="18"/>
                <w:szCs w:val="18"/>
                <w:lang w:val="en-US"/>
              </w:rPr>
            </w:pPr>
            <w:bookmarkStart w:id="0" w:name="_GoBack"/>
            <w:r w:rsidRPr="00DE707A">
              <w:rPr>
                <w:rFonts w:ascii="Times New Roman" w:eastAsia="Times New Roman" w:hAnsi="Times New Roman" w:cs="Times New Roman"/>
                <w:b/>
                <w:bCs/>
                <w:noProof w:val="0"/>
                <w:color w:val="000000"/>
                <w:sz w:val="18"/>
                <w:szCs w:val="18"/>
                <w:lang w:val="en-US"/>
              </w:rPr>
              <w:t>BỘ LAO ĐỘNG – THƯƠNG BINH VÀ XÃ HỘI</w:t>
            </w:r>
            <w:r w:rsidRPr="00DE707A">
              <w:rPr>
                <w:rFonts w:ascii="Times New Roman" w:eastAsia="Times New Roman" w:hAnsi="Times New Roman" w:cs="Times New Roman"/>
                <w:b/>
                <w:bCs/>
                <w:noProof w:val="0"/>
                <w:color w:val="000000"/>
                <w:sz w:val="18"/>
                <w:szCs w:val="18"/>
                <w:lang w:val="en-US"/>
              </w:rPr>
              <w:br/>
              <w:t>-------</w:t>
            </w:r>
          </w:p>
        </w:tc>
        <w:tc>
          <w:tcPr>
            <w:tcW w:w="5776" w:type="dxa"/>
            <w:shd w:val="clear" w:color="auto" w:fill="FFFFFF"/>
            <w:tcMar>
              <w:top w:w="0" w:type="dxa"/>
              <w:left w:w="108" w:type="dxa"/>
              <w:bottom w:w="0" w:type="dxa"/>
              <w:right w:w="108" w:type="dxa"/>
            </w:tcMar>
            <w:hideMark/>
          </w:tcPr>
          <w:p w:rsidR="00DE707A" w:rsidRPr="00DE707A" w:rsidRDefault="00DE707A" w:rsidP="00DE707A">
            <w:pPr>
              <w:spacing w:before="120" w:after="120" w:line="234" w:lineRule="atLeast"/>
              <w:jc w:val="center"/>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b/>
                <w:bCs/>
                <w:noProof w:val="0"/>
                <w:color w:val="000000"/>
                <w:sz w:val="18"/>
                <w:szCs w:val="18"/>
                <w:lang w:val="en-US"/>
              </w:rPr>
              <w:t>CỘNG HÒA XÃ HỘI CHỦ NGHĨA VIỆT NAM</w:t>
            </w:r>
            <w:r w:rsidRPr="00DE707A">
              <w:rPr>
                <w:rFonts w:ascii="Times New Roman" w:eastAsia="Times New Roman" w:hAnsi="Times New Roman" w:cs="Times New Roman"/>
                <w:b/>
                <w:bCs/>
                <w:noProof w:val="0"/>
                <w:color w:val="000000"/>
                <w:sz w:val="18"/>
                <w:szCs w:val="18"/>
                <w:lang w:val="en-US"/>
              </w:rPr>
              <w:br/>
              <w:t>Độc lập - Tự do - Hạnh phúc</w:t>
            </w:r>
            <w:r w:rsidRPr="00DE707A">
              <w:rPr>
                <w:rFonts w:ascii="Times New Roman" w:eastAsia="Times New Roman" w:hAnsi="Times New Roman" w:cs="Times New Roman"/>
                <w:b/>
                <w:bCs/>
                <w:noProof w:val="0"/>
                <w:color w:val="000000"/>
                <w:sz w:val="18"/>
                <w:szCs w:val="18"/>
                <w:lang w:val="en-US"/>
              </w:rPr>
              <w:br/>
              <w:t>---------------</w:t>
            </w:r>
          </w:p>
        </w:tc>
      </w:tr>
      <w:tr w:rsidR="00DE707A" w:rsidRPr="00DE707A" w:rsidTr="00DE707A">
        <w:trPr>
          <w:tblCellSpacing w:w="0" w:type="dxa"/>
        </w:trPr>
        <w:tc>
          <w:tcPr>
            <w:tcW w:w="3511" w:type="dxa"/>
            <w:shd w:val="clear" w:color="auto" w:fill="FFFFFF"/>
            <w:tcMar>
              <w:top w:w="0" w:type="dxa"/>
              <w:left w:w="108" w:type="dxa"/>
              <w:bottom w:w="0" w:type="dxa"/>
              <w:right w:w="108" w:type="dxa"/>
            </w:tcMar>
            <w:hideMark/>
          </w:tcPr>
          <w:p w:rsidR="00DE707A" w:rsidRPr="00DE707A" w:rsidRDefault="00DE707A" w:rsidP="00DE707A">
            <w:pPr>
              <w:spacing w:before="120" w:after="120" w:line="234" w:lineRule="atLeast"/>
              <w:jc w:val="center"/>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Số: 04/2025/TT-BLĐTBXH</w:t>
            </w:r>
          </w:p>
        </w:tc>
        <w:tc>
          <w:tcPr>
            <w:tcW w:w="5776" w:type="dxa"/>
            <w:shd w:val="clear" w:color="auto" w:fill="FFFFFF"/>
            <w:tcMar>
              <w:top w:w="0" w:type="dxa"/>
              <w:left w:w="108" w:type="dxa"/>
              <w:bottom w:w="0" w:type="dxa"/>
              <w:right w:w="108" w:type="dxa"/>
            </w:tcMar>
            <w:hideMark/>
          </w:tcPr>
          <w:p w:rsidR="00DE707A" w:rsidRPr="00DE707A" w:rsidRDefault="00DE707A" w:rsidP="00DE707A">
            <w:pPr>
              <w:spacing w:before="120" w:after="120" w:line="234" w:lineRule="atLeast"/>
              <w:jc w:val="righ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Hà Nội, ngày 20 tháng 02 năm 2025</w:t>
            </w:r>
          </w:p>
        </w:tc>
      </w:tr>
    </w:tbl>
    <w:p w:rsidR="00DE707A" w:rsidRPr="00DE707A" w:rsidRDefault="00DE707A" w:rsidP="00DE707A">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 w:name="loai_1"/>
      <w:r w:rsidRPr="00DE707A">
        <w:rPr>
          <w:rFonts w:ascii="Times New Roman" w:eastAsia="Times New Roman" w:hAnsi="Times New Roman" w:cs="Times New Roman"/>
          <w:b/>
          <w:bCs/>
          <w:noProof w:val="0"/>
          <w:color w:val="000000"/>
          <w:sz w:val="24"/>
          <w:szCs w:val="24"/>
          <w:lang w:val="en-US"/>
        </w:rPr>
        <w:t>THÔNG TƯ</w:t>
      </w:r>
      <w:bookmarkEnd w:id="1"/>
    </w:p>
    <w:p w:rsidR="00DE707A" w:rsidRPr="00DE707A" w:rsidRDefault="00DE707A" w:rsidP="00DE707A">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2" w:name="loai_1_name"/>
      <w:r w:rsidRPr="00DE707A">
        <w:rPr>
          <w:rFonts w:ascii="Times New Roman" w:eastAsia="Times New Roman" w:hAnsi="Times New Roman" w:cs="Times New Roman"/>
          <w:noProof w:val="0"/>
          <w:color w:val="000000"/>
          <w:sz w:val="18"/>
          <w:szCs w:val="18"/>
          <w:lang w:val="en-US"/>
        </w:rPr>
        <w:t>QUY ĐỊNH MÃ SỐ, TIÊU CHUẨN CHỨC DANH NGHỀ NGHIỆP; TIÊU CHUẨN, ĐIỀU KIỆN XÉT THĂNG HẠNG VIÊN CHỨC NGHIỆP VỤ CHUYÊN NGÀNH LĨNH VỰC VIỆC LÀM</w:t>
      </w:r>
      <w:bookmarkEnd w:id="2"/>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Căn cứ </w:t>
      </w:r>
      <w:bookmarkStart w:id="3" w:name="tvpllink_pbbhayoinb"/>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"https://thuvienphapluat.vn/van-ban/Bo-may-hanh-chinh/Luat-vien-chuc-2010-115271.aspx"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Luật Viên chức</w:t>
      </w:r>
      <w:r w:rsidRPr="00DE707A">
        <w:rPr>
          <w:rFonts w:ascii="Times New Roman" w:eastAsia="Times New Roman" w:hAnsi="Times New Roman" w:cs="Times New Roman"/>
          <w:i/>
          <w:iCs/>
          <w:noProof w:val="0"/>
          <w:color w:val="000000"/>
          <w:sz w:val="18"/>
          <w:szCs w:val="18"/>
          <w:lang w:val="en-US"/>
        </w:rPr>
        <w:fldChar w:fldCharType="end"/>
      </w:r>
      <w:bookmarkEnd w:id="3"/>
      <w:r w:rsidRPr="00DE707A">
        <w:rPr>
          <w:rFonts w:ascii="Times New Roman" w:eastAsia="Times New Roman" w:hAnsi="Times New Roman" w:cs="Times New Roman"/>
          <w:i/>
          <w:iCs/>
          <w:noProof w:val="0"/>
          <w:color w:val="000000"/>
          <w:sz w:val="18"/>
          <w:szCs w:val="18"/>
          <w:lang w:val="en-US"/>
        </w:rPr>
        <w:t> ngày 15 tháng 11 năm 2010; </w:t>
      </w:r>
      <w:bookmarkStart w:id="4" w:name="tvpllink_txueccitjt"/>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"https://thuvienphapluat.vn/van-ban/Bo-may-hanh-chinh/Luat-can-bo-cong-chuc-va-luat-vien-chuc-sua-doi-2019-405729.aspx"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Luật sửa đổi, bổ sung một số điều của Luật Cán bộ, công chức và Luật Viên chức</w:t>
      </w:r>
      <w:r w:rsidRPr="00DE707A">
        <w:rPr>
          <w:rFonts w:ascii="Times New Roman" w:eastAsia="Times New Roman" w:hAnsi="Times New Roman" w:cs="Times New Roman"/>
          <w:i/>
          <w:iCs/>
          <w:noProof w:val="0"/>
          <w:color w:val="000000"/>
          <w:sz w:val="18"/>
          <w:szCs w:val="18"/>
          <w:lang w:val="en-US"/>
        </w:rPr>
        <w:fldChar w:fldCharType="end"/>
      </w:r>
      <w:bookmarkEnd w:id="4"/>
      <w:r w:rsidRPr="00DE707A">
        <w:rPr>
          <w:rFonts w:ascii="Times New Roman" w:eastAsia="Times New Roman" w:hAnsi="Times New Roman" w:cs="Times New Roman"/>
          <w:i/>
          <w:iCs/>
          <w:noProof w:val="0"/>
          <w:color w:val="000000"/>
          <w:sz w:val="18"/>
          <w:szCs w:val="18"/>
          <w:lang w:val="en-US"/>
        </w:rPr>
        <w:t> ngày 25 tháng 11 năm 2019;</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Căn cứ </w:t>
      </w:r>
      <w:bookmarkStart w:id="5" w:name="tvpllink_ehuytmxlsc"/>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"https://thuvienphapluat.vn/van-ban/Lao-dong-Tien-luong/Luat-viec-lam-nam-2013-215628.aspx"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Luật Việc làm</w:t>
      </w:r>
      <w:r w:rsidRPr="00DE707A">
        <w:rPr>
          <w:rFonts w:ascii="Times New Roman" w:eastAsia="Times New Roman" w:hAnsi="Times New Roman" w:cs="Times New Roman"/>
          <w:i/>
          <w:iCs/>
          <w:noProof w:val="0"/>
          <w:color w:val="000000"/>
          <w:sz w:val="18"/>
          <w:szCs w:val="18"/>
          <w:lang w:val="en-US"/>
        </w:rPr>
        <w:fldChar w:fldCharType="end"/>
      </w:r>
      <w:bookmarkEnd w:id="5"/>
      <w:r w:rsidRPr="00DE707A">
        <w:rPr>
          <w:rFonts w:ascii="Times New Roman" w:eastAsia="Times New Roman" w:hAnsi="Times New Roman" w:cs="Times New Roman"/>
          <w:i/>
          <w:iCs/>
          <w:noProof w:val="0"/>
          <w:color w:val="000000"/>
          <w:sz w:val="18"/>
          <w:szCs w:val="18"/>
          <w:lang w:val="en-US"/>
        </w:rPr>
        <w:t> ngày 16 tháng 11 năm 2013;</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Căn cứ Nghị định số </w:t>
      </w:r>
      <w:bookmarkStart w:id="6" w:name="tvpllink_kymixoqibs"/>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"https://thuvienphapluat.vn/van-ban/Bo-may-hanh-chinh/Nghi-dinh-115-2020-ND-CP-tuyen-dung-su-dung-quan-ly-vien-chuc-453968.aspx"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115/2020/NĐ-CP</w:t>
      </w:r>
      <w:r w:rsidRPr="00DE707A">
        <w:rPr>
          <w:rFonts w:ascii="Times New Roman" w:eastAsia="Times New Roman" w:hAnsi="Times New Roman" w:cs="Times New Roman"/>
          <w:i/>
          <w:iCs/>
          <w:noProof w:val="0"/>
          <w:color w:val="000000"/>
          <w:sz w:val="18"/>
          <w:szCs w:val="18"/>
          <w:lang w:val="en-US"/>
        </w:rPr>
        <w:fldChar w:fldCharType="end"/>
      </w:r>
      <w:bookmarkEnd w:id="6"/>
      <w:r w:rsidRPr="00DE707A">
        <w:rPr>
          <w:rFonts w:ascii="Times New Roman" w:eastAsia="Times New Roman" w:hAnsi="Times New Roman" w:cs="Times New Roman"/>
          <w:i/>
          <w:iCs/>
          <w:noProof w:val="0"/>
          <w:color w:val="000000"/>
          <w:sz w:val="18"/>
          <w:szCs w:val="18"/>
          <w:lang w:val="en-US"/>
        </w:rPr>
        <w:t> ngày 25 tháng 9 năm 2020 của Chính phủ quy định về tuyển dụng, sử dụng và quản lý viên chức; Nghị định số </w:t>
      </w:r>
      <w:bookmarkStart w:id="7" w:name="tvpllink_godqiqwchv"/>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"https://thuvienphapluat.vn/van-ban/Bo-may-hanh-chinh/Nghi-dinh-85-2023-ND-CP-sua-doi-Nghi-dinh-115-2020-ND-CP-tuyen-dung-su-dung-va-quan-ly-vien-chuc-590467.aspx"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85/2023/NĐ-CP</w:t>
      </w:r>
      <w:r w:rsidRPr="00DE707A">
        <w:rPr>
          <w:rFonts w:ascii="Times New Roman" w:eastAsia="Times New Roman" w:hAnsi="Times New Roman" w:cs="Times New Roman"/>
          <w:i/>
          <w:iCs/>
          <w:noProof w:val="0"/>
          <w:color w:val="000000"/>
          <w:sz w:val="18"/>
          <w:szCs w:val="18"/>
          <w:lang w:val="en-US"/>
        </w:rPr>
        <w:fldChar w:fldCharType="end"/>
      </w:r>
      <w:bookmarkEnd w:id="7"/>
      <w:r w:rsidRPr="00DE707A">
        <w:rPr>
          <w:rFonts w:ascii="Times New Roman" w:eastAsia="Times New Roman" w:hAnsi="Times New Roman" w:cs="Times New Roman"/>
          <w:i/>
          <w:iCs/>
          <w:noProof w:val="0"/>
          <w:color w:val="000000"/>
          <w:sz w:val="18"/>
          <w:szCs w:val="18"/>
          <w:lang w:val="en-US"/>
        </w:rPr>
        <w:t> ngày 07 tháng 12 năm 2023 của Chính phủ sửa đổi, bổ sung một số điều của Nghị định số </w:t>
      </w:r>
      <w:bookmarkStart w:id="8" w:name="tvpllink_kymixoqibs_1"/>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"https://thuvienphapluat.vn/van-ban/Bo-may-hanh-chinh/Nghi-dinh-115-2020-ND-CP-tuyen-dung-su-dung-quan-ly-vien-chuc-453968.aspx"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115/2020/NĐ-CP</w:t>
      </w:r>
      <w:r w:rsidRPr="00DE707A">
        <w:rPr>
          <w:rFonts w:ascii="Times New Roman" w:eastAsia="Times New Roman" w:hAnsi="Times New Roman" w:cs="Times New Roman"/>
          <w:i/>
          <w:iCs/>
          <w:noProof w:val="0"/>
          <w:color w:val="000000"/>
          <w:sz w:val="18"/>
          <w:szCs w:val="18"/>
          <w:lang w:val="en-US"/>
        </w:rPr>
        <w:fldChar w:fldCharType="end"/>
      </w:r>
      <w:bookmarkEnd w:id="8"/>
      <w:r w:rsidRPr="00DE707A">
        <w:rPr>
          <w:rFonts w:ascii="Times New Roman" w:eastAsia="Times New Roman" w:hAnsi="Times New Roman" w:cs="Times New Roman"/>
          <w:i/>
          <w:iCs/>
          <w:noProof w:val="0"/>
          <w:color w:val="000000"/>
          <w:sz w:val="18"/>
          <w:szCs w:val="18"/>
          <w:lang w:val="en-US"/>
        </w:rPr>
        <w:t> ngày 25 tháng 9 năm 2020 của Chính phủ về tuyển dụng, sử dụng và quản lý viên chức;</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Căn cứ Nghị định số </w:t>
      </w:r>
      <w:bookmarkStart w:id="9" w:name="tvpllink_uctmbibomq"/>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"https://thuvienphapluat.vn/van-ban/doanh-nghiep/nghi-dinh-23-2021-nd-cp-huong-dan-luat-viec-lam-ve-doanh-nghiep-hoat-dong-dich-vu-viec-lam-468265.aspx"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23/2021/NĐ-CP</w:t>
      </w:r>
      <w:r w:rsidRPr="00DE707A">
        <w:rPr>
          <w:rFonts w:ascii="Times New Roman" w:eastAsia="Times New Roman" w:hAnsi="Times New Roman" w:cs="Times New Roman"/>
          <w:i/>
          <w:iCs/>
          <w:noProof w:val="0"/>
          <w:color w:val="000000"/>
          <w:sz w:val="18"/>
          <w:szCs w:val="18"/>
          <w:lang w:val="en-US"/>
        </w:rPr>
        <w:fldChar w:fldCharType="end"/>
      </w:r>
      <w:bookmarkEnd w:id="9"/>
      <w:r w:rsidRPr="00DE707A">
        <w:rPr>
          <w:rFonts w:ascii="Times New Roman" w:eastAsia="Times New Roman" w:hAnsi="Times New Roman" w:cs="Times New Roman"/>
          <w:i/>
          <w:iCs/>
          <w:noProof w:val="0"/>
          <w:color w:val="000000"/>
          <w:sz w:val="18"/>
          <w:szCs w:val="18"/>
          <w:lang w:val="en-US"/>
        </w:rPr>
        <w:t> ngày 19 tháng 3 năm 2021 của Chính phủ quy định chi tiết </w:t>
      </w:r>
      <w:bookmarkStart w:id="10" w:name="dc_3"/>
      <w:r w:rsidRPr="00DE707A">
        <w:rPr>
          <w:rFonts w:ascii="Times New Roman" w:eastAsia="Times New Roman" w:hAnsi="Times New Roman" w:cs="Times New Roman"/>
          <w:i/>
          <w:iCs/>
          <w:noProof w:val="0"/>
          <w:color w:val="000000"/>
          <w:sz w:val="18"/>
          <w:szCs w:val="18"/>
          <w:lang w:val="en-US"/>
        </w:rPr>
        <w:t>khoản 3 Điều 37 và Điều 39 của Luật Việc làm</w:t>
      </w:r>
      <w:bookmarkEnd w:id="10"/>
      <w:r w:rsidRPr="00DE707A">
        <w:rPr>
          <w:rFonts w:ascii="Times New Roman" w:eastAsia="Times New Roman" w:hAnsi="Times New Roman" w:cs="Times New Roman"/>
          <w:i/>
          <w:iCs/>
          <w:noProof w:val="0"/>
          <w:color w:val="000000"/>
          <w:sz w:val="18"/>
          <w:szCs w:val="18"/>
          <w:lang w:val="en-US"/>
        </w:rPr>
        <w:t> về trung tâm dịch vụ việc làm, doanh nghiệp hoạt động dịch vụ việc làm;</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Căn cứ Nghị định số </w:t>
      </w:r>
      <w:bookmarkStart w:id="11" w:name="tvpllink_zurhznenpy"/>
      <w:r w:rsidRPr="00DE707A">
        <w:rPr>
          <w:rFonts w:ascii="Times New Roman" w:eastAsia="Times New Roman" w:hAnsi="Times New Roman" w:cs="Times New Roman"/>
          <w:i/>
          <w:iCs/>
          <w:noProof w:val="0"/>
          <w:color w:val="000000"/>
          <w:sz w:val="18"/>
          <w:szCs w:val="18"/>
          <w:lang w:val="en-US"/>
        </w:rPr>
        <w:fldChar w:fldCharType="begin"/>
      </w:r>
      <w:r w:rsidRPr="00DE707A">
        <w:rPr>
          <w:rFonts w:ascii="Times New Roman" w:eastAsia="Times New Roman" w:hAnsi="Times New Roman" w:cs="Times New Roman"/>
          <w:i/>
          <w:iCs/>
          <w:noProof w:val="0"/>
          <w:color w:val="000000"/>
          <w:sz w:val="18"/>
          <w:szCs w:val="18"/>
          <w:lang w:val="en-US"/>
        </w:rPr>
        <w:instrText xml:space="preserve"> HYPERLINK "https://thuvienphapluat.vn/van-ban/Lao-dong-Tien-luong/Nghi-dinh-62-2022-ND-CP-nhiem-vu-quyen-han-va-co-cau-to-chuc-cua-Bo-Lao-dong-529147.aspx" \t "_blank" </w:instrText>
      </w:r>
      <w:r w:rsidRPr="00DE707A">
        <w:rPr>
          <w:rFonts w:ascii="Times New Roman" w:eastAsia="Times New Roman" w:hAnsi="Times New Roman" w:cs="Times New Roman"/>
          <w:i/>
          <w:iCs/>
          <w:noProof w:val="0"/>
          <w:color w:val="000000"/>
          <w:sz w:val="18"/>
          <w:szCs w:val="18"/>
          <w:lang w:val="en-US"/>
        </w:rPr>
        <w:fldChar w:fldCharType="separate"/>
      </w:r>
      <w:r w:rsidRPr="00DE707A">
        <w:rPr>
          <w:rFonts w:ascii="Times New Roman" w:eastAsia="Times New Roman" w:hAnsi="Times New Roman" w:cs="Times New Roman"/>
          <w:i/>
          <w:iCs/>
          <w:noProof w:val="0"/>
          <w:color w:val="0E70C3"/>
          <w:sz w:val="18"/>
          <w:szCs w:val="18"/>
          <w:u w:val="single"/>
          <w:lang w:val="en-US"/>
        </w:rPr>
        <w:t>62/2022/NĐ-CP</w:t>
      </w:r>
      <w:r w:rsidRPr="00DE707A">
        <w:rPr>
          <w:rFonts w:ascii="Times New Roman" w:eastAsia="Times New Roman" w:hAnsi="Times New Roman" w:cs="Times New Roman"/>
          <w:i/>
          <w:iCs/>
          <w:noProof w:val="0"/>
          <w:color w:val="000000"/>
          <w:sz w:val="18"/>
          <w:szCs w:val="18"/>
          <w:lang w:val="en-US"/>
        </w:rPr>
        <w:fldChar w:fldCharType="end"/>
      </w:r>
      <w:bookmarkEnd w:id="11"/>
      <w:r w:rsidRPr="00DE707A">
        <w:rPr>
          <w:rFonts w:ascii="Times New Roman" w:eastAsia="Times New Roman" w:hAnsi="Times New Roman" w:cs="Times New Roman"/>
          <w:i/>
          <w:iCs/>
          <w:noProof w:val="0"/>
          <w:color w:val="000000"/>
          <w:sz w:val="18"/>
          <w:szCs w:val="18"/>
          <w:lang w:val="en-US"/>
        </w:rPr>
        <w:t> ngày 12 tháng 9 năm 2022 của Chính phủ quy định chức năng, nhiệm vụ, quyền hạn và cơ cấu tổ chức của Bộ Lao động - Thương binh và Xã hội;</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Theo đề nghị của Cục trưởng Cục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i/>
          <w:iCs/>
          <w:noProof w:val="0"/>
          <w:color w:val="000000"/>
          <w:sz w:val="18"/>
          <w:szCs w:val="18"/>
          <w:lang w:val="en-US"/>
        </w:rPr>
        <w:t>Bộ trưởng Bộ Lao động - Thương binh và Xã hội ban hành Thông tư quy định mã số, tiêu chuẩn chức danh nghề nghiệp; tiêu chuẩn, điều kiện xét thăng hạng viên chức nghiệp vụ chuyên ngành lĩnh vực việc làm.</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2" w:name="dieu_1"/>
      <w:r w:rsidRPr="00DE707A">
        <w:rPr>
          <w:rFonts w:ascii="Times New Roman" w:eastAsia="Times New Roman" w:hAnsi="Times New Roman" w:cs="Times New Roman"/>
          <w:b/>
          <w:bCs/>
          <w:noProof w:val="0"/>
          <w:color w:val="000000"/>
          <w:sz w:val="18"/>
          <w:szCs w:val="18"/>
          <w:lang w:val="en-US"/>
        </w:rPr>
        <w:t>Điều 1. Phạm vi điều chỉnh và đối tượng áp dụng</w:t>
      </w:r>
      <w:bookmarkEnd w:id="12"/>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Thông tư này quy định:</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Mã số, tiêu chuẩn chức danh nghề nghiệp viên chức nghiệp vụ chuyên ngành lĩnh vực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Tiêu chuẩn, điều kiện xét thăng hạng chức danh nghề nghiệp Tư vấn viên dịch vụ việc làm hạng II.</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Thông tư này áp dụng đối với viên chức nghiệp vụ chuyên ngành lĩnh vực việc làm làm việc trong các Trung tâm dịch vụ việc làm và các cơ quan, tổ chức, cá nhân khác có liên quan.</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3" w:name="dieu_2"/>
      <w:r w:rsidRPr="00DE707A">
        <w:rPr>
          <w:rFonts w:ascii="Times New Roman" w:eastAsia="Times New Roman" w:hAnsi="Times New Roman" w:cs="Times New Roman"/>
          <w:b/>
          <w:bCs/>
          <w:noProof w:val="0"/>
          <w:color w:val="000000"/>
          <w:sz w:val="18"/>
          <w:szCs w:val="18"/>
          <w:lang w:val="en-US"/>
        </w:rPr>
        <w:t>Điều 2. Mã số và phân hạng chức danh nghề nghiệp viên chức nghiệp vụ chuyên ngành lĩnh vực việc làm</w:t>
      </w:r>
      <w:bookmarkEnd w:id="13"/>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Chức danh nghề nghiệp viên chức nghiệp vụ chuyên ngành lĩnh vực việc làm bao gồm:</w:t>
      </w:r>
    </w:p>
    <w:tbl>
      <w:tblPr>
        <w:tblW w:w="5000" w:type="pct"/>
        <w:tblCellSpacing w:w="0" w:type="dxa"/>
        <w:tblCellMar>
          <w:left w:w="0" w:type="dxa"/>
          <w:right w:w="0" w:type="dxa"/>
        </w:tblCellMar>
        <w:tblLook w:val="04A0" w:firstRow="1" w:lastRow="0" w:firstColumn="1" w:lastColumn="0" w:noHBand="0" w:noVBand="1"/>
      </w:tblPr>
      <w:tblGrid>
        <w:gridCol w:w="6044"/>
        <w:gridCol w:w="3765"/>
      </w:tblGrid>
      <w:tr w:rsidR="00DE707A" w:rsidRPr="00DE707A" w:rsidTr="00DE707A">
        <w:trPr>
          <w:tblCellSpacing w:w="0" w:type="dxa"/>
        </w:trPr>
        <w:tc>
          <w:tcPr>
            <w:tcW w:w="3050" w:type="pct"/>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noProof w:val="0"/>
                <w:sz w:val="24"/>
                <w:szCs w:val="24"/>
                <w:lang w:val="en-US"/>
              </w:rPr>
              <w:t>1. Tư vấn viên dịch vụ việc làm hạng II</w:t>
            </w:r>
          </w:p>
        </w:tc>
        <w:tc>
          <w:tcPr>
            <w:tcW w:w="1900" w:type="pct"/>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noProof w:val="0"/>
                <w:sz w:val="24"/>
                <w:szCs w:val="24"/>
                <w:lang w:val="en-US"/>
              </w:rPr>
              <w:t>Mã số: V.09.06.01</w:t>
            </w:r>
          </w:p>
        </w:tc>
      </w:tr>
      <w:tr w:rsidR="00DE707A" w:rsidRPr="00DE707A" w:rsidTr="00DE707A">
        <w:trPr>
          <w:tblCellSpacing w:w="0" w:type="dxa"/>
        </w:trPr>
        <w:tc>
          <w:tcPr>
            <w:tcW w:w="3050" w:type="pct"/>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noProof w:val="0"/>
                <w:sz w:val="24"/>
                <w:szCs w:val="24"/>
                <w:lang w:val="en-US"/>
              </w:rPr>
              <w:t>2. Tư vấn viên dịch vụ việc làm hạng III</w:t>
            </w:r>
          </w:p>
        </w:tc>
        <w:tc>
          <w:tcPr>
            <w:tcW w:w="1900" w:type="pct"/>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noProof w:val="0"/>
                <w:sz w:val="24"/>
                <w:szCs w:val="24"/>
                <w:lang w:val="en-US"/>
              </w:rPr>
              <w:t>Mã số: V.09.06.02</w:t>
            </w:r>
          </w:p>
        </w:tc>
      </w:tr>
      <w:tr w:rsidR="00DE707A" w:rsidRPr="00DE707A" w:rsidTr="00DE707A">
        <w:trPr>
          <w:tblCellSpacing w:w="0" w:type="dxa"/>
        </w:trPr>
        <w:tc>
          <w:tcPr>
            <w:tcW w:w="3050" w:type="pct"/>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noProof w:val="0"/>
                <w:sz w:val="24"/>
                <w:szCs w:val="24"/>
                <w:lang w:val="en-US"/>
              </w:rPr>
              <w:t>3. Nhân viên tư vấn dịch vụ việc làm hạng IV</w:t>
            </w:r>
          </w:p>
        </w:tc>
        <w:tc>
          <w:tcPr>
            <w:tcW w:w="1900" w:type="pct"/>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noProof w:val="0"/>
                <w:sz w:val="24"/>
                <w:szCs w:val="24"/>
                <w:lang w:val="en-US"/>
              </w:rPr>
              <w:t>Mã số: V.09.06.03</w:t>
            </w:r>
          </w:p>
        </w:tc>
      </w:tr>
    </w:tbl>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4" w:name="dieu_3"/>
      <w:r w:rsidRPr="00DE707A">
        <w:rPr>
          <w:rFonts w:ascii="Times New Roman" w:eastAsia="Times New Roman" w:hAnsi="Times New Roman" w:cs="Times New Roman"/>
          <w:b/>
          <w:bCs/>
          <w:noProof w:val="0"/>
          <w:color w:val="000000"/>
          <w:sz w:val="18"/>
          <w:szCs w:val="18"/>
          <w:lang w:val="en-US"/>
        </w:rPr>
        <w:t>Điều 3. Tiêu chuẩn chung về đạo đức nghề nghiệp của viên chức nghiệp vụ chuyên ngành lĩnh vực việc làm</w:t>
      </w:r>
      <w:bookmarkEnd w:id="14"/>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Trung thực, khách quan, tận tụy, trách nhiệm với công việc được giao, tuân thủ quy định của pháp luật và thực hiện đúng và đầy đủ các nghĩa vụ của viên chức trong hoạt động nghề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Thông tin chính xác, đầy đủ và tuân thủ các quy định về trình tự, thủ tục trong thực hiện cung ứng các dịch vụ công về việc làm; có thái độ khiêm tốn, đúng mực khi tiếp xúc với các tổ chức và cá nhân.</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Tôn trọng quyền làm việc, lựa chọn nghề nghiệp, việc làm và nơi làm việc; quyền được đảm bảo an sinh xã hội của mọi công dân; có ý thức cải tiến, nâng cao chất lượng sản phẩm và dịch vụ về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4. Có tinh thần đoàn kết, tích cực, chủ động phối hợp với đồng nghiệp thực hiện nhiệm vụ được giao.</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5. Giữ bí mật thông tin, tài liệu của các tổ chức, cá nhân theo quy định của pháp luật.</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5" w:name="dieu_4"/>
      <w:r w:rsidRPr="00DE707A">
        <w:rPr>
          <w:rFonts w:ascii="Times New Roman" w:eastAsia="Times New Roman" w:hAnsi="Times New Roman" w:cs="Times New Roman"/>
          <w:b/>
          <w:bCs/>
          <w:noProof w:val="0"/>
          <w:color w:val="000000"/>
          <w:sz w:val="18"/>
          <w:szCs w:val="18"/>
          <w:lang w:val="en-US"/>
        </w:rPr>
        <w:t>Điều 4. Tư vấn viên dịch vụ việc làm hạng II - Mã số: V.09.06.01</w:t>
      </w:r>
      <w:bookmarkEnd w:id="15"/>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Nhiệm vụ</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Thực hiện theo Bản mô tả công việc và khung năng lực vị trí việc làm chức danh nghề nghiệp chuyên ngành lĩnh vực việc làm được quy định tại Phụ lục V.4 kèm theo Thông tư số </w:t>
      </w:r>
      <w:bookmarkStart w:id="16" w:name="tvpllink_jreajawcoz"/>
      <w:r w:rsidRPr="00DE707A">
        <w:rPr>
          <w:rFonts w:ascii="Times New Roman" w:eastAsia="Times New Roman" w:hAnsi="Times New Roman" w:cs="Times New Roman"/>
          <w:noProof w:val="0"/>
          <w:color w:val="000000"/>
          <w:sz w:val="18"/>
          <w:szCs w:val="18"/>
          <w:lang w:val="en-US"/>
        </w:rPr>
        <w:fldChar w:fldCharType="begin"/>
      </w:r>
      <w:r w:rsidRPr="00DE707A">
        <w:rPr>
          <w:rFonts w:ascii="Times New Roman" w:eastAsia="Times New Roman" w:hAnsi="Times New Roman" w:cs="Times New Roman"/>
          <w:noProof w:val="0"/>
          <w:color w:val="000000"/>
          <w:sz w:val="18"/>
          <w:szCs w:val="18"/>
          <w:lang w:val="en-US"/>
        </w:rPr>
        <w:instrText xml:space="preserve"> HYPERLINK "https://thuvienphapluat.vn/van-ban/Lao-dong-Tien-luong/Thong-tu-11-2023-TT-BLDTBXH-vi-tri-viec-lam-lanh-dao-don-vi-su-nghiep-cong-lap-linh-vuc-lao-dong-583610.aspx" \t "_blank" </w:instrText>
      </w:r>
      <w:r w:rsidRPr="00DE707A">
        <w:rPr>
          <w:rFonts w:ascii="Times New Roman" w:eastAsia="Times New Roman" w:hAnsi="Times New Roman" w:cs="Times New Roman"/>
          <w:noProof w:val="0"/>
          <w:color w:val="000000"/>
          <w:sz w:val="18"/>
          <w:szCs w:val="18"/>
          <w:lang w:val="en-US"/>
        </w:rPr>
        <w:fldChar w:fldCharType="separate"/>
      </w:r>
      <w:r w:rsidRPr="00DE707A">
        <w:rPr>
          <w:rFonts w:ascii="Times New Roman" w:eastAsia="Times New Roman" w:hAnsi="Times New Roman" w:cs="Times New Roman"/>
          <w:noProof w:val="0"/>
          <w:color w:val="0E70C3"/>
          <w:sz w:val="18"/>
          <w:szCs w:val="18"/>
          <w:u w:val="single"/>
          <w:lang w:val="en-US"/>
        </w:rPr>
        <w:t>11/2023/TT-BLĐTBXH</w:t>
      </w:r>
      <w:r w:rsidRPr="00DE707A">
        <w:rPr>
          <w:rFonts w:ascii="Times New Roman" w:eastAsia="Times New Roman" w:hAnsi="Times New Roman" w:cs="Times New Roman"/>
          <w:noProof w:val="0"/>
          <w:color w:val="000000"/>
          <w:sz w:val="18"/>
          <w:szCs w:val="18"/>
          <w:lang w:val="en-US"/>
        </w:rPr>
        <w:fldChar w:fldCharType="end"/>
      </w:r>
      <w:bookmarkEnd w:id="16"/>
      <w:r w:rsidRPr="00DE707A">
        <w:rPr>
          <w:rFonts w:ascii="Times New Roman" w:eastAsia="Times New Roman" w:hAnsi="Times New Roman" w:cs="Times New Roman"/>
          <w:noProof w:val="0"/>
          <w:color w:val="000000"/>
          <w:sz w:val="18"/>
          <w:szCs w:val="18"/>
          <w:lang w:val="en-US"/>
        </w:rPr>
        <w:t>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lastRenderedPageBreak/>
        <w:t>2. Tiêu chuẩn về năng lực chuyên môn, nghiệp vụ</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Nắm vững chủ trương, đường lối của Đảng, chính sách, pháp luật của Nhà nước, chiến lược phát triển thị trường lao động, dịch vụ việc làm và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Có kiến thức kỹ năng chuyên môn nghiệp vụ về tư vấn, giới thiệu việc làm, cung ứng lao động, thông tin thị trường lao động, thực hiện chính sách bảo hiểm thất nghiệp; nắm vững các quy định của Việt Nam về lao động việc làm; kịp thời cập nhật các thông tin về thị trường lao động Việt Nam;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c) Có năng lực quản lý, hướng dẫn, kiểm tra trong việc tổ chức thực hiện các hoạt động nghiệp vụ về tư vấn, giới thiệu việc làm, cung ứng lao động, thông tin thị trường lao động,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d) Có năng lực tổ chức thực hiện nghiên cứu, ứng dụng tiến bộ khoa học kỹ thuật để nâng cao chất lượng, hiệu quả công tác tư vấn, giới thiệu việc làm, cung ứng lao động, thông tin thị trường lao động,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đ) Có năng lực phân tích, tổng hợp các hoạt động liên quan đến nghiệp vụ chuyên môn, để có những đề xuất giải pháp nâng cao hiệu quả triển khai thực hiện các hoạt động tư vấn, giới thiệu việc làm, cung ứng lao động, thông tin thị trường lao động,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e) Có kỹ năng xây dựng, soạn thảo, thuyết trình, tổ chức và thực hiện nhiệm vụ chuyên môn, nghiệp vụ, kế hoạch, chương trình, đề án, dự án về tư vấn, giới thiệu việc làm, cung ứng lao động, thông tin thị trường lao động,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g) Có kỹ năng sử dụng công nghệ thông tin, quản trị cơ sở dữ liệu theo yêu cầu của vị trí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Tiêu chuẩn về trình độ đào tạo, bồi dưỡng</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Tốt nghiệp đại học trở lên có ngành hoặc chuyên ngành đào tạo phù hợp với lĩnh vực công tác;</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Có chứng chỉ bồi dưỡng tiêu chuẩn chức danh nghề nghiệp viên chức chuyên ngành lĩnh vực việc làm hoặc chứng chỉ bồi dưỡng kiến thức, nghiệp vụ chuyên môn về dịch vụ việc làm do cơ quan nhà nước có thẩm quyền cấp.</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7" w:name="dieu_5"/>
      <w:r w:rsidRPr="00DE707A">
        <w:rPr>
          <w:rFonts w:ascii="Times New Roman" w:eastAsia="Times New Roman" w:hAnsi="Times New Roman" w:cs="Times New Roman"/>
          <w:b/>
          <w:bCs/>
          <w:noProof w:val="0"/>
          <w:color w:val="000000"/>
          <w:sz w:val="18"/>
          <w:szCs w:val="18"/>
          <w:lang w:val="en-US"/>
        </w:rPr>
        <w:t>Điều 5. Tư vấn viên dịch vụ việc làm hạng III - Mã số: V.09.06.02</w:t>
      </w:r>
      <w:bookmarkEnd w:id="17"/>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Nhiệm vụ</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Thực hiện theo Bản mô tả công việc và khung năng lực vị trí việc làm chức danh nghề nghiệp chuyên ngành lĩnh vực việc làm được quy định tại Phụ lục V.4 kèm theo Thông tư số </w:t>
      </w:r>
      <w:bookmarkStart w:id="18" w:name="tvpllink_jreajawcoz_1"/>
      <w:r w:rsidRPr="00DE707A">
        <w:rPr>
          <w:rFonts w:ascii="Times New Roman" w:eastAsia="Times New Roman" w:hAnsi="Times New Roman" w:cs="Times New Roman"/>
          <w:noProof w:val="0"/>
          <w:color w:val="000000"/>
          <w:sz w:val="18"/>
          <w:szCs w:val="18"/>
          <w:lang w:val="en-US"/>
        </w:rPr>
        <w:fldChar w:fldCharType="begin"/>
      </w:r>
      <w:r w:rsidRPr="00DE707A">
        <w:rPr>
          <w:rFonts w:ascii="Times New Roman" w:eastAsia="Times New Roman" w:hAnsi="Times New Roman" w:cs="Times New Roman"/>
          <w:noProof w:val="0"/>
          <w:color w:val="000000"/>
          <w:sz w:val="18"/>
          <w:szCs w:val="18"/>
          <w:lang w:val="en-US"/>
        </w:rPr>
        <w:instrText xml:space="preserve"> HYPERLINK "https://thuvienphapluat.vn/van-ban/Lao-dong-Tien-luong/Thong-tu-11-2023-TT-BLDTBXH-vi-tri-viec-lam-lanh-dao-don-vi-su-nghiep-cong-lap-linh-vuc-lao-dong-583610.aspx" \t "_blank" </w:instrText>
      </w:r>
      <w:r w:rsidRPr="00DE707A">
        <w:rPr>
          <w:rFonts w:ascii="Times New Roman" w:eastAsia="Times New Roman" w:hAnsi="Times New Roman" w:cs="Times New Roman"/>
          <w:noProof w:val="0"/>
          <w:color w:val="000000"/>
          <w:sz w:val="18"/>
          <w:szCs w:val="18"/>
          <w:lang w:val="en-US"/>
        </w:rPr>
        <w:fldChar w:fldCharType="separate"/>
      </w:r>
      <w:r w:rsidRPr="00DE707A">
        <w:rPr>
          <w:rFonts w:ascii="Times New Roman" w:eastAsia="Times New Roman" w:hAnsi="Times New Roman" w:cs="Times New Roman"/>
          <w:noProof w:val="0"/>
          <w:color w:val="0E70C3"/>
          <w:sz w:val="18"/>
          <w:szCs w:val="18"/>
          <w:u w:val="single"/>
          <w:lang w:val="en-US"/>
        </w:rPr>
        <w:t>11/2023/TT-BLĐTBXH</w:t>
      </w:r>
      <w:r w:rsidRPr="00DE707A">
        <w:rPr>
          <w:rFonts w:ascii="Times New Roman" w:eastAsia="Times New Roman" w:hAnsi="Times New Roman" w:cs="Times New Roman"/>
          <w:noProof w:val="0"/>
          <w:color w:val="000000"/>
          <w:sz w:val="18"/>
          <w:szCs w:val="18"/>
          <w:lang w:val="en-US"/>
        </w:rPr>
        <w:fldChar w:fldCharType="end"/>
      </w:r>
      <w:bookmarkEnd w:id="18"/>
      <w:r w:rsidRPr="00DE707A">
        <w:rPr>
          <w:rFonts w:ascii="Times New Roman" w:eastAsia="Times New Roman" w:hAnsi="Times New Roman" w:cs="Times New Roman"/>
          <w:noProof w:val="0"/>
          <w:color w:val="000000"/>
          <w:sz w:val="18"/>
          <w:szCs w:val="18"/>
          <w:lang w:val="en-US"/>
        </w:rPr>
        <w:t>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Tiêu chuẩn về năng lực chuyên môn, nghiệp vụ</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Thực hiện đúng đường lối, chủ trương của Đảng và pháp luật của Nhà nước và những quy định của ngành;</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Nắm vững các quy định của pháp luật, chế độ chính sách về lao động - việc làm, bảo hiểm thất nghiệp và các kiến thức cơ bản về tư vấn, giới thiệu việc làm, cung ứng lao động, thông tin thị trường lao động,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c) Hiểu được tính chất, đặc điểm của khách hàng có nhu cầu về tư vấn, giới thiệu việc làm, cung ứng lao động, thông tin thị trường lao động và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d) Nắm rõ quy trình và có khả năng độc lập, thực hiện các kỹ năng, nghiệp vụ tư vấn, giới thiệu việc làm, cung ứng lao động, thông tin thị trường lao động và thực hiện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đ) Có năng lực tổ chức, phối hợp hiệu quả với các cơ quan, đơn vị và cá nhân liên quan trong quá trình thực hiện nhiệm vụ về tư vấn, giới thiệu việc làm, cung ứng lao động, thông tin thị trường lao động, giải quyết các chế độ bảo hiểm thất nghiệp theo quy định;</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e) Có kỹ năng sử dụng công nghệ thông tin cơ bản, khai thác cơ sở dữ liệu theo yêu cầu vị trí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Tiêu chuẩn về trình độ đào tạo, bồi dưỡng</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Tốt nghiệp đại học trở lên có ngành hoặc chuyên ngành đào tạo phù hợp với lĩnh vực công tác;</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Có chứng chỉ bồi dưỡng tiêu chuẩn chức danh nghề nghiệp viên chức chuyên ngành lĩnh vực việc làm hoặc chứng chỉ bồi dưỡng kiến thức, nghiệp vụ chuyên môn về dịch vụ việc làm do cơ quan nhà nước có thẩm quyền cấp.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b/>
          <w:bCs/>
          <w:noProof w:val="0"/>
          <w:color w:val="000000"/>
          <w:sz w:val="18"/>
          <w:szCs w:val="18"/>
          <w:lang w:val="en-US"/>
        </w:rPr>
        <w:t>Điều 6. Nhân viên tư vấn dịch vụ việc làm hạng IV - Mã số: V.09.06.03</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Nhiệm vụ</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Thực hiện theo Bản mô tả công việc và khung năng lực vị trí việc làm chức danh nghề nghiệp chuyên ngành lĩnh vực việc làm được quy định tại Phụ lục V.4 kèm theo Thông tư số </w:t>
      </w:r>
      <w:bookmarkStart w:id="19" w:name="tvpllink_jreajawcoz_2"/>
      <w:r w:rsidRPr="00DE707A">
        <w:rPr>
          <w:rFonts w:ascii="Times New Roman" w:eastAsia="Times New Roman" w:hAnsi="Times New Roman" w:cs="Times New Roman"/>
          <w:noProof w:val="0"/>
          <w:color w:val="000000"/>
          <w:sz w:val="18"/>
          <w:szCs w:val="18"/>
          <w:lang w:val="en-US"/>
        </w:rPr>
        <w:fldChar w:fldCharType="begin"/>
      </w:r>
      <w:r w:rsidRPr="00DE707A">
        <w:rPr>
          <w:rFonts w:ascii="Times New Roman" w:eastAsia="Times New Roman" w:hAnsi="Times New Roman" w:cs="Times New Roman"/>
          <w:noProof w:val="0"/>
          <w:color w:val="000000"/>
          <w:sz w:val="18"/>
          <w:szCs w:val="18"/>
          <w:lang w:val="en-US"/>
        </w:rPr>
        <w:instrText xml:space="preserve"> HYPERLINK "https://thuvienphapluat.vn/van-ban/Lao-dong-Tien-luong/Thong-tu-11-2023-TT-BLDTBXH-vi-tri-viec-lam-lanh-dao-don-vi-su-nghiep-cong-lap-linh-vuc-lao-dong-583610.aspx" \t "_blank" </w:instrText>
      </w:r>
      <w:r w:rsidRPr="00DE707A">
        <w:rPr>
          <w:rFonts w:ascii="Times New Roman" w:eastAsia="Times New Roman" w:hAnsi="Times New Roman" w:cs="Times New Roman"/>
          <w:noProof w:val="0"/>
          <w:color w:val="000000"/>
          <w:sz w:val="18"/>
          <w:szCs w:val="18"/>
          <w:lang w:val="en-US"/>
        </w:rPr>
        <w:fldChar w:fldCharType="separate"/>
      </w:r>
      <w:r w:rsidRPr="00DE707A">
        <w:rPr>
          <w:rFonts w:ascii="Times New Roman" w:eastAsia="Times New Roman" w:hAnsi="Times New Roman" w:cs="Times New Roman"/>
          <w:noProof w:val="0"/>
          <w:color w:val="0E70C3"/>
          <w:sz w:val="18"/>
          <w:szCs w:val="18"/>
          <w:u w:val="single"/>
          <w:lang w:val="en-US"/>
        </w:rPr>
        <w:t>11/2023/TT-BLĐTBXH</w:t>
      </w:r>
      <w:r w:rsidRPr="00DE707A">
        <w:rPr>
          <w:rFonts w:ascii="Times New Roman" w:eastAsia="Times New Roman" w:hAnsi="Times New Roman" w:cs="Times New Roman"/>
          <w:noProof w:val="0"/>
          <w:color w:val="000000"/>
          <w:sz w:val="18"/>
          <w:szCs w:val="18"/>
          <w:lang w:val="en-US"/>
        </w:rPr>
        <w:fldChar w:fldCharType="end"/>
      </w:r>
      <w:bookmarkEnd w:id="19"/>
      <w:r w:rsidRPr="00DE707A">
        <w:rPr>
          <w:rFonts w:ascii="Times New Roman" w:eastAsia="Times New Roman" w:hAnsi="Times New Roman" w:cs="Times New Roman"/>
          <w:noProof w:val="0"/>
          <w:color w:val="000000"/>
          <w:sz w:val="18"/>
          <w:szCs w:val="18"/>
          <w:lang w:val="en-US"/>
        </w:rPr>
        <w:t>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Tiêu chuẩn về năng lực chuyên môn, nghiệp vụ</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lastRenderedPageBreak/>
        <w:t>a) Nắm được cơ bản các chính sách và hướng dẫn nghiệp vụ về tư vấn, giới thiệu việc làm, cung ứng lao động, thông tin thị trường lao động,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Hiểu được tính chất, đặc điểm của người lao động đến đăng ký cung ứng dịch vụ công về việc làm, giải quyết chính sách bảo hiểm thất nghiệp;</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c) Có khả năng ứng dụng công nghệ thông tin để thực hiện nhiệm vụ được giao;</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d) Sử dụng thành thạo các phương tiện, thiết bị kỹ thuật phục vụ yêu cầu nhiệm vụ.</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Tiêu chuẩn về trình độ đào tạo, bồi dưỡng</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Tốt nghiệp trung cấp trở lên có ngành hoặc chuyên ngành đào tạo phù hợp với lĩnh vực công tác;</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Có chứng chỉ bồi dưỡng tiêu chuẩn chức danh nghề nghiệp viên chức chuyên ngành lĩnh vực việc làm hoặc chứng chỉ bồi dưỡng kiến thức, nghiệp vụ chuyên môn về dịch vụ việc làm do cơ quan nhà nước có thẩm quyền cấp.</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0" w:name="dieu_7"/>
      <w:r w:rsidRPr="00DE707A">
        <w:rPr>
          <w:rFonts w:ascii="Times New Roman" w:eastAsia="Times New Roman" w:hAnsi="Times New Roman" w:cs="Times New Roman"/>
          <w:b/>
          <w:bCs/>
          <w:noProof w:val="0"/>
          <w:color w:val="000000"/>
          <w:sz w:val="18"/>
          <w:szCs w:val="18"/>
          <w:lang w:val="en-US"/>
        </w:rPr>
        <w:t>Điều 7. Tiêu chuẩn, điều kiện xét thăng hạng chức danh nghề nghiệp Tư vấn viên dịch vụ việc làm hạng II</w:t>
      </w:r>
      <w:bookmarkEnd w:id="20"/>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Viên chức được xét thăng hạng chức danh nghề nghiệp Tư vấn viên dịch vụ việc làm hạng III lên Tư vấn viên dịch vụ việc làm hạng II khi đáp ứng các tiêu chuẩn, điều kiện sau:</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Các tiêu chuẩn, điều kiện quy định tại </w:t>
      </w:r>
      <w:bookmarkStart w:id="21" w:name="dc_2"/>
      <w:r w:rsidRPr="00DE707A">
        <w:rPr>
          <w:rFonts w:ascii="Times New Roman" w:eastAsia="Times New Roman" w:hAnsi="Times New Roman" w:cs="Times New Roman"/>
          <w:noProof w:val="0"/>
          <w:color w:val="000000"/>
          <w:sz w:val="18"/>
          <w:szCs w:val="18"/>
          <w:lang w:val="en-US"/>
        </w:rPr>
        <w:t>khoản 16 Điều 1 Nghị định số 85/2023/NĐ-CP</w:t>
      </w:r>
      <w:bookmarkEnd w:id="21"/>
      <w:r w:rsidRPr="00DE707A">
        <w:rPr>
          <w:rFonts w:ascii="Times New Roman" w:eastAsia="Times New Roman" w:hAnsi="Times New Roman" w:cs="Times New Roman"/>
          <w:noProof w:val="0"/>
          <w:color w:val="000000"/>
          <w:sz w:val="18"/>
          <w:szCs w:val="18"/>
          <w:lang w:val="en-US"/>
        </w:rPr>
        <w:t> ngày 07 tháng 12 năm 2023 của Chính phủ sửa đổi, bổ sung một số điều của Nghị định số </w:t>
      </w:r>
      <w:bookmarkStart w:id="22" w:name="tvpllink_kymixoqibs_2"/>
      <w:r w:rsidRPr="00DE707A">
        <w:rPr>
          <w:rFonts w:ascii="Times New Roman" w:eastAsia="Times New Roman" w:hAnsi="Times New Roman" w:cs="Times New Roman"/>
          <w:noProof w:val="0"/>
          <w:color w:val="000000"/>
          <w:sz w:val="18"/>
          <w:szCs w:val="18"/>
          <w:lang w:val="en-US"/>
        </w:rPr>
        <w:fldChar w:fldCharType="begin"/>
      </w:r>
      <w:r w:rsidRPr="00DE707A">
        <w:rPr>
          <w:rFonts w:ascii="Times New Roman" w:eastAsia="Times New Roman" w:hAnsi="Times New Roman" w:cs="Times New Roman"/>
          <w:noProof w:val="0"/>
          <w:color w:val="000000"/>
          <w:sz w:val="18"/>
          <w:szCs w:val="18"/>
          <w:lang w:val="en-US"/>
        </w:rPr>
        <w:instrText xml:space="preserve"> HYPERLINK "https://thuvienphapluat.vn/van-ban/Bo-may-hanh-chinh/Nghi-dinh-115-2020-ND-CP-tuyen-dung-su-dung-quan-ly-vien-chuc-453968.aspx" \t "_blank" </w:instrText>
      </w:r>
      <w:r w:rsidRPr="00DE707A">
        <w:rPr>
          <w:rFonts w:ascii="Times New Roman" w:eastAsia="Times New Roman" w:hAnsi="Times New Roman" w:cs="Times New Roman"/>
          <w:noProof w:val="0"/>
          <w:color w:val="000000"/>
          <w:sz w:val="18"/>
          <w:szCs w:val="18"/>
          <w:lang w:val="en-US"/>
        </w:rPr>
        <w:fldChar w:fldCharType="separate"/>
      </w:r>
      <w:r w:rsidRPr="00DE707A">
        <w:rPr>
          <w:rFonts w:ascii="Times New Roman" w:eastAsia="Times New Roman" w:hAnsi="Times New Roman" w:cs="Times New Roman"/>
          <w:noProof w:val="0"/>
          <w:color w:val="0E70C3"/>
          <w:sz w:val="18"/>
          <w:szCs w:val="18"/>
          <w:u w:val="single"/>
          <w:lang w:val="en-US"/>
        </w:rPr>
        <w:t>115/2020/NĐ-CP</w:t>
      </w:r>
      <w:r w:rsidRPr="00DE707A">
        <w:rPr>
          <w:rFonts w:ascii="Times New Roman" w:eastAsia="Times New Roman" w:hAnsi="Times New Roman" w:cs="Times New Roman"/>
          <w:noProof w:val="0"/>
          <w:color w:val="000000"/>
          <w:sz w:val="18"/>
          <w:szCs w:val="18"/>
          <w:lang w:val="en-US"/>
        </w:rPr>
        <w:fldChar w:fldCharType="end"/>
      </w:r>
      <w:bookmarkEnd w:id="22"/>
      <w:r w:rsidRPr="00DE707A">
        <w:rPr>
          <w:rFonts w:ascii="Times New Roman" w:eastAsia="Times New Roman" w:hAnsi="Times New Roman" w:cs="Times New Roman"/>
          <w:noProof w:val="0"/>
          <w:color w:val="000000"/>
          <w:sz w:val="18"/>
          <w:szCs w:val="18"/>
          <w:lang w:val="en-US"/>
        </w:rPr>
        <w:t> ngày 25 tháng 9 năm 2020 của Chính phủ về tuyển dụng, sử dụng và quản lý viên chức.</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Có vị trí việc làm còn thiếu theo cơ cấu hạng chức danh nghề nghiệp viên chức đã được cấp có thẩm quyền phê duyệt.</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Được cấp có thẩm quyền cử dự xét thăng hạng.</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4. Có thời gian giữ chức danh nghề nghiệp Tư vấn viên dịch vụ việc làm hạng III và tương đương từ đủ 09 (chín) năm trở lên (không kể thời gian tập sự, thử việc). Trường hợp có thời gian tương đương với chức danh nghề nghiệp Tư vấn viên dịch vụ việc làm hạng III thì thời gian giữ chức danh Tư vấn viên dịch vụ việc làm hạng III tối thiểu 01 năm (đủ 12 tháng) tính đến ngày hết thời hạn nộp hồ sơ đăng ký xét thăng hạng.</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5. Đáp ứng một trong các điều kiện sau đây:</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Trong thời gian giữ chức danh nghề nghiệp Tư vấn viên dịch vụ việc làm hạng III và tương đương được cấp có thẩm quyền cử dự xét thăng hạng xác nhận bằng văn bản (kèm theo hồ sơ) có một trong các nhiệm vụ khoa học sau:</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Tham gia xây dựng quy chế, quy định, quy trình kỹ thuật thuộc ngành, lĩnh vực, cơ quan, đơn vị nơi công tác đã được ban hành và được người đứng đầu cơ quan, đơn vị được giao thực hiện xác nhận;</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Tham gia nhiệm vụ khoa học và công nghệ từ cấp cơ sở trở lên đã được nghiệm thu và đánh giá đạt yêu cầu;</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Tham gia xây dựng đề án, văn bản quy phạm pháp luật đã được ban hành và được người đứng đầu cơ quan, đơn vị được giao thực hiện xác nhận.</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Trong thời gian giữ chức danh nghề nghiệp Tư vấn viên dịch vụ việc làm hạng III và tương đương có thành tích trong thực hiện nhiệm vụ chuyên môn được tặng bằng khen của Bộ, ban, ngành, tỉnh trở lên.</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3" w:name="dieu_8"/>
      <w:r w:rsidRPr="00DE707A">
        <w:rPr>
          <w:rFonts w:ascii="Times New Roman" w:eastAsia="Times New Roman" w:hAnsi="Times New Roman" w:cs="Times New Roman"/>
          <w:b/>
          <w:bCs/>
          <w:noProof w:val="0"/>
          <w:color w:val="000000"/>
          <w:sz w:val="18"/>
          <w:szCs w:val="18"/>
          <w:lang w:val="en-US"/>
        </w:rPr>
        <w:t>Điều 8. Trách nhiệm của các cơ quan, tổ chức</w:t>
      </w:r>
      <w:bookmarkEnd w:id="23"/>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Thông tư này là căn cứ để thực hiện việc tuyển dụng, sử dụng và quản lý đội ngũ viên chức nghiệp vụ chuyên ngành lĩnh vực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Người đứng đầu đơn vị sự nghiệp công lập trực tiếp quản lý, sử dụng viên chức nghiệp vụ chuyên ngành lĩnh vực việc làm có trách nhiệm: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Rà soát vị trí việc làm của đơn vị, lập phương án bổ nhiệm vào chức danh nghề nghiệp viên chức nghiệp vụ chuyên ngành lĩnh vực việc làm tương ứng trong đơn vị thuộc thẩm quyền quản lý, trình cấp có thẩm quyền xem xét, quyết định hoặc quyết định theo thẩm quyền;</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b) Quyết định bổ nhiệm chức danh nghề nghiệp đối với viên chức vào chức danh nghề nghiệp viên chức nghiệp vụ chuyên ngành lĩnh vực việc làm theo thẩm quyền hoặc đề nghị cấp có thẩm quyền ra quyết định bổ nhiệm sau khi phương án bổ nhiệm chức danh nghề nghiệp được cấp có thẩm quyền phê duyệt.</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Người đứng đầu cơ quan có thẩm quyền quản lý đơn vị sự nghiệp công lập trực tiếp quản lý, sử dụng viên chức nghiệp vụ chuyên ngành lĩnh vực việc làm có trách nhiệm: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a) Phê duyệt phương án bổ nhiệm chức danh nghề nghiệp và xếp lương đối với viên chức nghiệp vụ chuyên ngành lĩnh vực việc làm trong các đơn vị sự nghiệp công lập thuộc phạm vi quản lý; giải quyết theo thẩm quyền những vướng mắc trong quá trình bổ nhiệm chức danh nghề nghiệp và xếp lương đối với viên chức nghiệp vụ chuyên ngành lĩnh vực việc làm trong các đơn vị sự nghiệp công lập thuộc phạm vi quản lý;</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lastRenderedPageBreak/>
        <w:t>b) Quyết định bổ nhiệm vào chức danh nghề nghiệp và xếp lương đối với viên chức thuộc diện quản lý vào các chức danh nghề nghiệp viên chức nghiệp vụ chuyên ngành lĩnh vực việc làm tương ứng trong các đơn vị sự nghiệp công lập theo thẩm quyền;</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c) Báo cáo kết quả bổ nhiệm chức danh nghề nghiệp và xếp lương đối với viên chức nghiệp vụ chuyên ngành lĩnh vực việc làm trong các đơn vị sự nghiệp công lập thuộc phạm vi quản lý về cơ quan có thẩm quyền theo quy định.</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4" w:name="dieu_9"/>
      <w:r w:rsidRPr="00DE707A">
        <w:rPr>
          <w:rFonts w:ascii="Times New Roman" w:eastAsia="Times New Roman" w:hAnsi="Times New Roman" w:cs="Times New Roman"/>
          <w:b/>
          <w:bCs/>
          <w:noProof w:val="0"/>
          <w:color w:val="000000"/>
          <w:sz w:val="18"/>
          <w:szCs w:val="18"/>
          <w:lang w:val="en-US"/>
        </w:rPr>
        <w:t>Điều 9. Điều khoản chuyển tiếp</w:t>
      </w:r>
      <w:bookmarkEnd w:id="24"/>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Đối với các đơn vị sự nghiệp công lập đã được cấp có thẩm quyền phê duyệt đề án, kế hoạch tổ chức xét thăng hạng chức danh nghề nghiệp viên chức trước ngày Thông tư này có hiệu lực thi hành thì tiếp tục thực hiện theo đề án, kế hoạch đã được phê duyệt trong thời hạn 06 tháng kể từ ngày Thông tư này có hiệu lực thi hành. Sau thời hạn này nếu không hoàn thành thì thực hiện theo Thông tư này.</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Viên chức đã có chứng chỉ bồi dưỡng dịch vụ việc làm, bảo hiểm thất nghiệp do Bộ Lao động - Thương binh và Xã hội cấp trước ngày Thông tư này có hiệu lực được xác định là đáp ứng yêu cầu về chứng chỉ bồi dưỡng tiêu chuẩn chức danh nghề nghiệp viên chức chuyên ngành lĩnh vực việc làm.</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3. Viên chức thực hiện nhiệm vụ cung ứng dịch vụ công về việc làm đã được bổ nhiệm vào chức danh nghề nghiệp viên chức chuyên ngành khác thì người đứng đầu đơn vị sự nghiệp công lập trực tiếp quản lý, sử dụng đội ngũ viên chức nghiệp vụ chuyên ngành lĩnh vực việc làm quyết định hoặc đề nghị cấp có thẩm quyền quyết định việc xét chuyển chức danh nghề nghiệp theo quy định của pháp luật.</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5" w:name="dieu_10"/>
      <w:r w:rsidRPr="00DE707A">
        <w:rPr>
          <w:rFonts w:ascii="Times New Roman" w:eastAsia="Times New Roman" w:hAnsi="Times New Roman" w:cs="Times New Roman"/>
          <w:b/>
          <w:bCs/>
          <w:noProof w:val="0"/>
          <w:color w:val="000000"/>
          <w:sz w:val="18"/>
          <w:szCs w:val="18"/>
          <w:lang w:val="en-US"/>
        </w:rPr>
        <w:t>Điều 10. Hiệu lực thi hành</w:t>
      </w:r>
      <w:bookmarkEnd w:id="25"/>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Thông tư này có hiệu lực thi hành kể từ ngày 01 tháng 5 năm 2025.</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DE707A" w:rsidRPr="00DE707A" w:rsidRDefault="00DE707A" w:rsidP="00DE707A">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6" w:name="dieu_11"/>
      <w:r w:rsidRPr="00DE707A">
        <w:rPr>
          <w:rFonts w:ascii="Times New Roman" w:eastAsia="Times New Roman" w:hAnsi="Times New Roman" w:cs="Times New Roman"/>
          <w:b/>
          <w:bCs/>
          <w:noProof w:val="0"/>
          <w:color w:val="000000"/>
          <w:sz w:val="18"/>
          <w:szCs w:val="18"/>
          <w:lang w:val="en-US"/>
        </w:rPr>
        <w:t>Điều 11. Trách nhiệm thi hành</w:t>
      </w:r>
      <w:bookmarkEnd w:id="26"/>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sidR="00DE707A" w:rsidRPr="00DE707A" w:rsidRDefault="00DE707A" w:rsidP="00DE707A">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DE707A">
        <w:rPr>
          <w:rFonts w:ascii="Times New Roman" w:eastAsia="Times New Roman" w:hAnsi="Times New Roman" w:cs="Times New Roman"/>
          <w:noProof w:val="0"/>
          <w:color w:val="000000"/>
          <w:sz w:val="18"/>
          <w:szCs w:val="18"/>
          <w:lang w:val="en-US"/>
        </w:rPr>
        <w:t>2. Trong quá trình thực hiện Thông tư này, nếu có vướng mắc, đề nghị các cá nhân, tổ chức phản ánh về Bộ Lao động - Thương binh và Xã hội để tổng hợp, xem xét, giải quyết./.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E707A" w:rsidRPr="00DE707A" w:rsidTr="00DE707A">
        <w:trPr>
          <w:tblCellSpacing w:w="0" w:type="dxa"/>
        </w:trPr>
        <w:tc>
          <w:tcPr>
            <w:tcW w:w="4428" w:type="dxa"/>
            <w:tcMar>
              <w:top w:w="0" w:type="dxa"/>
              <w:left w:w="108" w:type="dxa"/>
              <w:bottom w:w="0" w:type="dxa"/>
              <w:right w:w="108" w:type="dxa"/>
            </w:tcMar>
            <w:hideMark/>
          </w:tcPr>
          <w:p w:rsidR="00DE707A" w:rsidRPr="00DE707A" w:rsidRDefault="00DE707A" w:rsidP="00DE707A">
            <w:pPr>
              <w:spacing w:before="120" w:after="120" w:line="234" w:lineRule="atLeast"/>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b/>
                <w:bCs/>
                <w:i/>
                <w:iCs/>
                <w:noProof w:val="0"/>
                <w:sz w:val="24"/>
                <w:szCs w:val="24"/>
                <w:lang w:val="en-US"/>
              </w:rPr>
              <w:br/>
              <w:t>Nơi nhận:</w:t>
            </w:r>
            <w:r w:rsidRPr="00DE707A">
              <w:rPr>
                <w:rFonts w:ascii="Times New Roman" w:eastAsia="Times New Roman" w:hAnsi="Times New Roman" w:cs="Times New Roman"/>
                <w:b/>
                <w:bCs/>
                <w:i/>
                <w:iCs/>
                <w:noProof w:val="0"/>
                <w:sz w:val="24"/>
                <w:szCs w:val="24"/>
                <w:lang w:val="en-US"/>
              </w:rPr>
              <w:br/>
            </w:r>
            <w:r w:rsidRPr="00DE707A">
              <w:rPr>
                <w:rFonts w:ascii="Times New Roman" w:eastAsia="Times New Roman" w:hAnsi="Times New Roman" w:cs="Times New Roman"/>
                <w:noProof w:val="0"/>
                <w:sz w:val="16"/>
                <w:szCs w:val="16"/>
                <w:lang w:val="en-US"/>
              </w:rPr>
              <w:t>- Thủ tướng Chính phủ;</w:t>
            </w:r>
            <w:r w:rsidRPr="00DE707A">
              <w:rPr>
                <w:rFonts w:ascii="Times New Roman" w:eastAsia="Times New Roman" w:hAnsi="Times New Roman" w:cs="Times New Roman"/>
                <w:noProof w:val="0"/>
                <w:sz w:val="16"/>
                <w:szCs w:val="16"/>
                <w:lang w:val="en-US"/>
              </w:rPr>
              <w:br/>
              <w:t>- Các Phó Thủ tướng Chính phủ;</w:t>
            </w:r>
            <w:r w:rsidRPr="00DE707A">
              <w:rPr>
                <w:rFonts w:ascii="Times New Roman" w:eastAsia="Times New Roman" w:hAnsi="Times New Roman" w:cs="Times New Roman"/>
                <w:noProof w:val="0"/>
                <w:sz w:val="16"/>
                <w:szCs w:val="16"/>
                <w:lang w:val="en-US"/>
              </w:rPr>
              <w:br/>
              <w:t>- Văn phòng Trung ương và các Ban của Đảng;</w:t>
            </w:r>
            <w:r w:rsidRPr="00DE707A">
              <w:rPr>
                <w:rFonts w:ascii="Times New Roman" w:eastAsia="Times New Roman" w:hAnsi="Times New Roman" w:cs="Times New Roman"/>
                <w:noProof w:val="0"/>
                <w:sz w:val="16"/>
                <w:szCs w:val="16"/>
                <w:lang w:val="en-US"/>
              </w:rPr>
              <w:br/>
              <w:t>- Văn phòng Chủ tịch nước;</w:t>
            </w:r>
            <w:r w:rsidRPr="00DE707A">
              <w:rPr>
                <w:rFonts w:ascii="Times New Roman" w:eastAsia="Times New Roman" w:hAnsi="Times New Roman" w:cs="Times New Roman"/>
                <w:noProof w:val="0"/>
                <w:sz w:val="16"/>
                <w:szCs w:val="16"/>
                <w:lang w:val="en-US"/>
              </w:rPr>
              <w:br/>
              <w:t>- Văn phòng Quốc hội;</w:t>
            </w:r>
            <w:r w:rsidRPr="00DE707A">
              <w:rPr>
                <w:rFonts w:ascii="Times New Roman" w:eastAsia="Times New Roman" w:hAnsi="Times New Roman" w:cs="Times New Roman"/>
                <w:noProof w:val="0"/>
                <w:sz w:val="16"/>
                <w:szCs w:val="16"/>
                <w:lang w:val="en-US"/>
              </w:rPr>
              <w:br/>
              <w:t>- Văn phòng Chính phủ;</w:t>
            </w:r>
            <w:r w:rsidRPr="00DE707A">
              <w:rPr>
                <w:rFonts w:ascii="Times New Roman" w:eastAsia="Times New Roman" w:hAnsi="Times New Roman" w:cs="Times New Roman"/>
                <w:noProof w:val="0"/>
                <w:sz w:val="16"/>
                <w:szCs w:val="16"/>
                <w:lang w:val="en-US"/>
              </w:rPr>
              <w:br/>
              <w:t>- Tòa án nhân dân tối cao;</w:t>
            </w:r>
            <w:r w:rsidRPr="00DE707A">
              <w:rPr>
                <w:rFonts w:ascii="Times New Roman" w:eastAsia="Times New Roman" w:hAnsi="Times New Roman" w:cs="Times New Roman"/>
                <w:noProof w:val="0"/>
                <w:sz w:val="16"/>
                <w:szCs w:val="16"/>
                <w:lang w:val="en-US"/>
              </w:rPr>
              <w:br/>
              <w:t>- Viện Kiểm sát nhân dân tối cao;</w:t>
            </w:r>
            <w:r w:rsidRPr="00DE707A">
              <w:rPr>
                <w:rFonts w:ascii="Times New Roman" w:eastAsia="Times New Roman" w:hAnsi="Times New Roman" w:cs="Times New Roman"/>
                <w:noProof w:val="0"/>
                <w:sz w:val="16"/>
                <w:szCs w:val="16"/>
                <w:lang w:val="en-US"/>
              </w:rPr>
              <w:br/>
              <w:t>- Kiểm toán nhà nước;</w:t>
            </w:r>
            <w:r w:rsidRPr="00DE707A">
              <w:rPr>
                <w:rFonts w:ascii="Times New Roman" w:eastAsia="Times New Roman" w:hAnsi="Times New Roman" w:cs="Times New Roman"/>
                <w:noProof w:val="0"/>
                <w:sz w:val="16"/>
                <w:szCs w:val="16"/>
                <w:lang w:val="en-US"/>
              </w:rPr>
              <w:br/>
              <w:t>- Các Bộ, cơ quan ngang Bộ, cơ quan thuộc Chính phủ;</w:t>
            </w:r>
            <w:r w:rsidRPr="00DE707A">
              <w:rPr>
                <w:rFonts w:ascii="Times New Roman" w:eastAsia="Times New Roman" w:hAnsi="Times New Roman" w:cs="Times New Roman"/>
                <w:noProof w:val="0"/>
                <w:sz w:val="16"/>
                <w:szCs w:val="16"/>
                <w:lang w:val="en-US"/>
              </w:rPr>
              <w:br/>
              <w:t>- Ủy ban Trung ương Mặt trận Tổ quốc Việt Nam;</w:t>
            </w:r>
            <w:r w:rsidRPr="00DE707A">
              <w:rPr>
                <w:rFonts w:ascii="Times New Roman" w:eastAsia="Times New Roman" w:hAnsi="Times New Roman" w:cs="Times New Roman"/>
                <w:noProof w:val="0"/>
                <w:sz w:val="16"/>
                <w:szCs w:val="16"/>
                <w:lang w:val="en-US"/>
              </w:rPr>
              <w:br/>
              <w:t>- Cơ quan Trung ương của các tổ chức chính trị - xã hội;</w:t>
            </w:r>
            <w:r w:rsidRPr="00DE707A">
              <w:rPr>
                <w:rFonts w:ascii="Times New Roman" w:eastAsia="Times New Roman" w:hAnsi="Times New Roman" w:cs="Times New Roman"/>
                <w:noProof w:val="0"/>
                <w:sz w:val="16"/>
                <w:szCs w:val="16"/>
                <w:lang w:val="en-US"/>
              </w:rPr>
              <w:br/>
              <w:t>- HĐND, UBND tỉnh, TP trực thuộc trung ương;</w:t>
            </w:r>
            <w:r w:rsidRPr="00DE707A">
              <w:rPr>
                <w:rFonts w:ascii="Times New Roman" w:eastAsia="Times New Roman" w:hAnsi="Times New Roman" w:cs="Times New Roman"/>
                <w:noProof w:val="0"/>
                <w:sz w:val="16"/>
                <w:szCs w:val="16"/>
                <w:lang w:val="en-US"/>
              </w:rPr>
              <w:br/>
              <w:t>- Sở LĐTBXH, Sở Nội vụ các tỉnh, TP trực thuộc Trung ương;</w:t>
            </w:r>
            <w:r w:rsidRPr="00DE707A">
              <w:rPr>
                <w:rFonts w:ascii="Times New Roman" w:eastAsia="Times New Roman" w:hAnsi="Times New Roman" w:cs="Times New Roman"/>
                <w:noProof w:val="0"/>
                <w:sz w:val="16"/>
                <w:szCs w:val="16"/>
                <w:lang w:val="en-US"/>
              </w:rPr>
              <w:br/>
              <w:t>- Công báo; Cổng TTĐT Chính phủ;</w:t>
            </w:r>
            <w:r w:rsidRPr="00DE707A">
              <w:rPr>
                <w:rFonts w:ascii="Times New Roman" w:eastAsia="Times New Roman" w:hAnsi="Times New Roman" w:cs="Times New Roman"/>
                <w:noProof w:val="0"/>
                <w:sz w:val="16"/>
                <w:szCs w:val="16"/>
                <w:lang w:val="en-US"/>
              </w:rPr>
              <w:br/>
              <w:t>- Cổng TTĐT của Bộ LĐTBXH;</w:t>
            </w:r>
            <w:r w:rsidRPr="00DE707A">
              <w:rPr>
                <w:rFonts w:ascii="Times New Roman" w:eastAsia="Times New Roman" w:hAnsi="Times New Roman" w:cs="Times New Roman"/>
                <w:noProof w:val="0"/>
                <w:sz w:val="16"/>
                <w:szCs w:val="16"/>
                <w:lang w:val="en-US"/>
              </w:rPr>
              <w:br/>
              <w:t>- Cục Kiểm tra văn bản QPPL (Bộ Tư pháp);</w:t>
            </w:r>
            <w:r w:rsidRPr="00DE707A">
              <w:rPr>
                <w:rFonts w:ascii="Times New Roman" w:eastAsia="Times New Roman" w:hAnsi="Times New Roman" w:cs="Times New Roman"/>
                <w:noProof w:val="0"/>
                <w:sz w:val="16"/>
                <w:szCs w:val="16"/>
                <w:lang w:val="en-US"/>
              </w:rPr>
              <w:br/>
              <w:t>- Lưu: VT, Cục VL.</w:t>
            </w:r>
          </w:p>
        </w:tc>
        <w:tc>
          <w:tcPr>
            <w:tcW w:w="4428" w:type="dxa"/>
            <w:tcMar>
              <w:top w:w="0" w:type="dxa"/>
              <w:left w:w="108" w:type="dxa"/>
              <w:bottom w:w="0" w:type="dxa"/>
              <w:right w:w="108" w:type="dxa"/>
            </w:tcMar>
            <w:hideMark/>
          </w:tcPr>
          <w:p w:rsidR="00DE707A" w:rsidRPr="00DE707A" w:rsidRDefault="00DE707A" w:rsidP="00DE707A">
            <w:pPr>
              <w:spacing w:before="120" w:after="120" w:line="234" w:lineRule="atLeast"/>
              <w:jc w:val="center"/>
              <w:rPr>
                <w:rFonts w:ascii="Times New Roman" w:eastAsia="Times New Roman" w:hAnsi="Times New Roman" w:cs="Times New Roman"/>
                <w:noProof w:val="0"/>
                <w:sz w:val="24"/>
                <w:szCs w:val="24"/>
                <w:lang w:val="en-US"/>
              </w:rPr>
            </w:pPr>
            <w:r w:rsidRPr="00DE707A">
              <w:rPr>
                <w:rFonts w:ascii="Times New Roman" w:eastAsia="Times New Roman" w:hAnsi="Times New Roman" w:cs="Times New Roman"/>
                <w:b/>
                <w:bCs/>
                <w:noProof w:val="0"/>
                <w:sz w:val="24"/>
                <w:szCs w:val="24"/>
                <w:lang w:val="en-US"/>
              </w:rPr>
              <w:t>BỘ TRƯỞNG</w:t>
            </w:r>
            <w:r w:rsidRPr="00DE707A">
              <w:rPr>
                <w:rFonts w:ascii="Times New Roman" w:eastAsia="Times New Roman" w:hAnsi="Times New Roman" w:cs="Times New Roman"/>
                <w:b/>
                <w:bCs/>
                <w:noProof w:val="0"/>
                <w:sz w:val="24"/>
                <w:szCs w:val="24"/>
                <w:lang w:val="en-US"/>
              </w:rPr>
              <w:br/>
            </w:r>
            <w:r w:rsidRPr="00DE707A">
              <w:rPr>
                <w:rFonts w:ascii="Times New Roman" w:eastAsia="Times New Roman" w:hAnsi="Times New Roman" w:cs="Times New Roman"/>
                <w:b/>
                <w:bCs/>
                <w:noProof w:val="0"/>
                <w:sz w:val="24"/>
                <w:szCs w:val="24"/>
                <w:lang w:val="en-US"/>
              </w:rPr>
              <w:br/>
            </w:r>
            <w:r w:rsidRPr="00DE707A">
              <w:rPr>
                <w:rFonts w:ascii="Times New Roman" w:eastAsia="Times New Roman" w:hAnsi="Times New Roman" w:cs="Times New Roman"/>
                <w:b/>
                <w:bCs/>
                <w:noProof w:val="0"/>
                <w:sz w:val="24"/>
                <w:szCs w:val="24"/>
                <w:lang w:val="en-US"/>
              </w:rPr>
              <w:br/>
            </w:r>
            <w:r w:rsidRPr="00DE707A">
              <w:rPr>
                <w:rFonts w:ascii="Times New Roman" w:eastAsia="Times New Roman" w:hAnsi="Times New Roman" w:cs="Times New Roman"/>
                <w:b/>
                <w:bCs/>
                <w:noProof w:val="0"/>
                <w:sz w:val="24"/>
                <w:szCs w:val="24"/>
                <w:lang w:val="en-US"/>
              </w:rPr>
              <w:br/>
            </w:r>
            <w:r w:rsidRPr="00DE707A">
              <w:rPr>
                <w:rFonts w:ascii="Times New Roman" w:eastAsia="Times New Roman" w:hAnsi="Times New Roman" w:cs="Times New Roman"/>
                <w:b/>
                <w:bCs/>
                <w:noProof w:val="0"/>
                <w:sz w:val="24"/>
                <w:szCs w:val="24"/>
                <w:lang w:val="en-US"/>
              </w:rPr>
              <w:br/>
              <w:t>Đào Ngọc Dung</w:t>
            </w:r>
          </w:p>
        </w:tc>
      </w:tr>
      <w:bookmarkEnd w:id="0"/>
    </w:tbl>
    <w:p w:rsidR="008D345E" w:rsidRPr="00DE707A" w:rsidRDefault="008D345E">
      <w:pPr>
        <w:rPr>
          <w:rFonts w:ascii="Times New Roman" w:hAnsi="Times New Roman" w:cs="Times New Roman"/>
        </w:rPr>
      </w:pPr>
    </w:p>
    <w:sectPr w:rsidR="008D345E" w:rsidRPr="00DE707A" w:rsidSect="005D2893">
      <w:pgSz w:w="11907" w:h="16840" w:code="9"/>
      <w:pgMar w:top="1134" w:right="96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7A"/>
    <w:rsid w:val="001776F6"/>
    <w:rsid w:val="00294AAD"/>
    <w:rsid w:val="00360154"/>
    <w:rsid w:val="003753FB"/>
    <w:rsid w:val="0042205D"/>
    <w:rsid w:val="00465B1F"/>
    <w:rsid w:val="00496F6A"/>
    <w:rsid w:val="004C4D2D"/>
    <w:rsid w:val="005003EE"/>
    <w:rsid w:val="005D2893"/>
    <w:rsid w:val="00830682"/>
    <w:rsid w:val="008D345E"/>
    <w:rsid w:val="00AD28B6"/>
    <w:rsid w:val="00AE13BE"/>
    <w:rsid w:val="00B10ABE"/>
    <w:rsid w:val="00BA69D6"/>
    <w:rsid w:val="00D06D90"/>
    <w:rsid w:val="00DE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B90E0-899B-4D73-A402-AACF800F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01CBC-25C1-4EE4-ACE8-08F599783071}"/>
</file>

<file path=customXml/itemProps2.xml><?xml version="1.0" encoding="utf-8"?>
<ds:datastoreItem xmlns:ds="http://schemas.openxmlformats.org/officeDocument/2006/customXml" ds:itemID="{9F27794E-657D-4205-8128-FDB9E80EF296}"/>
</file>

<file path=customXml/itemProps3.xml><?xml version="1.0" encoding="utf-8"?>
<ds:datastoreItem xmlns:ds="http://schemas.openxmlformats.org/officeDocument/2006/customXml" ds:itemID="{F296848F-AB9D-48DB-8751-BD457727CB67}"/>
</file>

<file path=docProps/app.xml><?xml version="1.0" encoding="utf-8"?>
<Properties xmlns="http://schemas.openxmlformats.org/officeDocument/2006/extended-properties" xmlns:vt="http://schemas.openxmlformats.org/officeDocument/2006/docPropsVTypes">
  <Template>Normal</Template>
  <TotalTime>1</TotalTime>
  <Pages>4</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2025-03-18T03:52:00Z</dcterms:created>
  <dcterms:modified xsi:type="dcterms:W3CDTF">2025-03-18T03:53:00Z</dcterms:modified>
</cp:coreProperties>
</file>