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insideH w:val="single" w:sz="4" w:space="0" w:color="auto"/>
        </w:tblBorders>
        <w:tblLook w:val="01E0" w:firstRow="1" w:lastRow="1" w:firstColumn="1" w:lastColumn="1" w:noHBand="0" w:noVBand="0"/>
      </w:tblPr>
      <w:tblGrid>
        <w:gridCol w:w="3085"/>
        <w:gridCol w:w="709"/>
        <w:gridCol w:w="5812"/>
      </w:tblGrid>
      <w:tr w:rsidR="00AD4D6D" w:rsidRPr="00875F6C" w:rsidTr="003F5F47">
        <w:tc>
          <w:tcPr>
            <w:tcW w:w="3085" w:type="dxa"/>
          </w:tcPr>
          <w:p w:rsidR="00AD4D6D" w:rsidRPr="00875F6C" w:rsidRDefault="00AD4D6D" w:rsidP="003F5F47">
            <w:pPr>
              <w:jc w:val="center"/>
              <w:rPr>
                <w:b/>
                <w:spacing w:val="0"/>
                <w:szCs w:val="28"/>
              </w:rPr>
            </w:pPr>
            <w:bookmarkStart w:id="0" w:name="_GoBack"/>
            <w:bookmarkEnd w:id="0"/>
            <w:r w:rsidRPr="00875F6C">
              <w:rPr>
                <w:b/>
                <w:bCs/>
                <w:spacing w:val="0"/>
                <w:sz w:val="26"/>
              </w:rPr>
              <w:t>ỦY BAN NHÂN DÂN</w:t>
            </w:r>
          </w:p>
          <w:p w:rsidR="00AD4D6D" w:rsidRPr="00875F6C" w:rsidRDefault="00AD4D6D" w:rsidP="003F5F47">
            <w:pPr>
              <w:jc w:val="center"/>
              <w:rPr>
                <w:b/>
                <w:spacing w:val="0"/>
              </w:rPr>
            </w:pPr>
            <w:r w:rsidRPr="00875F6C">
              <w:rPr>
                <w:b/>
                <w:bCs/>
                <w:spacing w:val="0"/>
                <w:sz w:val="26"/>
              </w:rPr>
              <w:t>TỈNH CÀ MAU</w:t>
            </w:r>
          </w:p>
          <w:p w:rsidR="00AD4D6D" w:rsidRPr="008308F4" w:rsidRDefault="00AD4D6D" w:rsidP="003F5F47">
            <w:pPr>
              <w:jc w:val="center"/>
              <w:rPr>
                <w:b/>
                <w:spacing w:val="0"/>
              </w:rPr>
            </w:pPr>
            <w:r>
              <w:rPr>
                <w:noProof/>
              </w:rPr>
              <mc:AlternateContent>
                <mc:Choice Requires="wps">
                  <w:drawing>
                    <wp:anchor distT="4294967295" distB="4294967295" distL="114300" distR="114300" simplePos="0" relativeHeight="251665920" behindDoc="0" locked="0" layoutInCell="1" allowOverlap="1" wp14:anchorId="57997A90" wp14:editId="35FFB909">
                      <wp:simplePos x="0" y="0"/>
                      <wp:positionH relativeFrom="column">
                        <wp:posOffset>546947</wp:posOffset>
                      </wp:positionH>
                      <wp:positionV relativeFrom="paragraph">
                        <wp:posOffset>14605</wp:posOffset>
                      </wp:positionV>
                      <wp:extent cx="683895" cy="0"/>
                      <wp:effectExtent l="0" t="0" r="20955"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8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82962E" id="Line 12"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1.15pt" to="96.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">
                      <o:lock v:ext="edit" shapetype="f"/>
                    </v:line>
                  </w:pict>
                </mc:Fallback>
              </mc:AlternateContent>
            </w:r>
          </w:p>
          <w:p w:rsidR="00AD4D6D" w:rsidRPr="00875F6C" w:rsidRDefault="00AD4D6D" w:rsidP="003F5F47">
            <w:pPr>
              <w:jc w:val="center"/>
              <w:rPr>
                <w:b/>
                <w:bCs/>
                <w:spacing w:val="0"/>
                <w:sz w:val="26"/>
                <w:szCs w:val="28"/>
              </w:rPr>
            </w:pPr>
            <w:r>
              <w:rPr>
                <w:bCs/>
                <w:spacing w:val="0"/>
                <w:sz w:val="26"/>
              </w:rPr>
              <w:t>Số: 09</w:t>
            </w:r>
            <w:r w:rsidRPr="00875F6C">
              <w:rPr>
                <w:bCs/>
                <w:spacing w:val="0"/>
                <w:sz w:val="26"/>
              </w:rPr>
              <w:t>/202</w:t>
            </w:r>
            <w:r>
              <w:rPr>
                <w:bCs/>
                <w:spacing w:val="0"/>
                <w:sz w:val="26"/>
              </w:rPr>
              <w:t>5</w:t>
            </w:r>
            <w:r w:rsidRPr="00875F6C">
              <w:rPr>
                <w:bCs/>
                <w:spacing w:val="0"/>
                <w:sz w:val="26"/>
              </w:rPr>
              <w:t>/QĐ-UBND</w:t>
            </w:r>
          </w:p>
        </w:tc>
        <w:tc>
          <w:tcPr>
            <w:tcW w:w="709" w:type="dxa"/>
          </w:tcPr>
          <w:p w:rsidR="00AD4D6D" w:rsidRPr="00875F6C" w:rsidRDefault="00AD4D6D" w:rsidP="003F5F47">
            <w:pPr>
              <w:jc w:val="center"/>
              <w:rPr>
                <w:spacing w:val="0"/>
                <w:szCs w:val="28"/>
              </w:rPr>
            </w:pPr>
          </w:p>
        </w:tc>
        <w:tc>
          <w:tcPr>
            <w:tcW w:w="5812" w:type="dxa"/>
          </w:tcPr>
          <w:p w:rsidR="00AD4D6D" w:rsidRPr="00875F6C" w:rsidRDefault="00AD4D6D" w:rsidP="003F5F47">
            <w:pPr>
              <w:jc w:val="center"/>
              <w:rPr>
                <w:b/>
                <w:bCs/>
                <w:spacing w:val="0"/>
                <w:sz w:val="26"/>
                <w:szCs w:val="28"/>
              </w:rPr>
            </w:pPr>
            <w:r w:rsidRPr="00875F6C">
              <w:rPr>
                <w:b/>
                <w:bCs/>
                <w:spacing w:val="0"/>
                <w:sz w:val="26"/>
              </w:rPr>
              <w:t>CỘNG HÒA XÃ HỘI CHỦ NGHĨA VIỆT NAM</w:t>
            </w:r>
          </w:p>
          <w:p w:rsidR="00AD4D6D" w:rsidRPr="00875F6C" w:rsidRDefault="00AD4D6D" w:rsidP="003F5F47">
            <w:pPr>
              <w:jc w:val="center"/>
              <w:rPr>
                <w:b/>
                <w:bCs/>
                <w:spacing w:val="0"/>
              </w:rPr>
            </w:pPr>
            <w:r w:rsidRPr="00875F6C">
              <w:rPr>
                <w:b/>
                <w:bCs/>
                <w:spacing w:val="0"/>
              </w:rPr>
              <w:t>Độc lập - Tự do - Hạnh phúc</w:t>
            </w:r>
          </w:p>
          <w:p w:rsidR="00AD4D6D" w:rsidRPr="00875F6C" w:rsidRDefault="00AD4D6D" w:rsidP="003F5F47">
            <w:pPr>
              <w:jc w:val="center"/>
              <w:rPr>
                <w:b/>
                <w:bCs/>
                <w:spacing w:val="0"/>
                <w:sz w:val="24"/>
              </w:rPr>
            </w:pPr>
            <w:r>
              <w:rPr>
                <w:noProof/>
              </w:rPr>
              <mc:AlternateContent>
                <mc:Choice Requires="wps">
                  <w:drawing>
                    <wp:anchor distT="4294967295" distB="4294967295" distL="114300" distR="114300" simplePos="0" relativeHeight="251663872" behindDoc="0" locked="0" layoutInCell="1" allowOverlap="1" wp14:anchorId="2E6A6D21" wp14:editId="43E9632E">
                      <wp:simplePos x="0" y="0"/>
                      <wp:positionH relativeFrom="column">
                        <wp:posOffset>696172</wp:posOffset>
                      </wp:positionH>
                      <wp:positionV relativeFrom="paragraph">
                        <wp:posOffset>22225</wp:posOffset>
                      </wp:positionV>
                      <wp:extent cx="2159635" cy="0"/>
                      <wp:effectExtent l="0" t="0" r="12065"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96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4B3465" id="Line 11"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pt,1.75pt" to="224.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">
                      <o:lock v:ext="edit" shapetype="f"/>
                    </v:line>
                  </w:pict>
                </mc:Fallback>
              </mc:AlternateContent>
            </w:r>
          </w:p>
          <w:p w:rsidR="00AD4D6D" w:rsidRPr="00875F6C" w:rsidRDefault="00AD4D6D" w:rsidP="003F5F47">
            <w:pPr>
              <w:jc w:val="center"/>
              <w:rPr>
                <w:spacing w:val="0"/>
                <w:szCs w:val="28"/>
              </w:rPr>
            </w:pPr>
            <w:r>
              <w:rPr>
                <w:bCs/>
                <w:i/>
                <w:spacing w:val="0"/>
              </w:rPr>
              <w:t>Cà Mau, ngày 28 tháng 02</w:t>
            </w:r>
            <w:r w:rsidRPr="00875F6C">
              <w:rPr>
                <w:bCs/>
                <w:i/>
                <w:spacing w:val="0"/>
              </w:rPr>
              <w:t xml:space="preserve"> năm 202</w:t>
            </w:r>
            <w:r>
              <w:rPr>
                <w:bCs/>
                <w:i/>
                <w:spacing w:val="0"/>
              </w:rPr>
              <w:t>5</w:t>
            </w:r>
          </w:p>
        </w:tc>
      </w:tr>
    </w:tbl>
    <w:p w:rsidR="00AD4D6D" w:rsidRPr="00875F6C" w:rsidRDefault="00AD4D6D" w:rsidP="00AD4D6D">
      <w:pPr>
        <w:spacing w:before="360"/>
        <w:jc w:val="center"/>
        <w:rPr>
          <w:b/>
          <w:spacing w:val="0"/>
          <w:sz w:val="26"/>
        </w:rPr>
      </w:pPr>
      <w:r w:rsidRPr="00875F6C">
        <w:rPr>
          <w:b/>
          <w:spacing w:val="0"/>
        </w:rPr>
        <w:t>QUYẾT ĐỊNH</w:t>
      </w:r>
    </w:p>
    <w:p w:rsidR="00AD4D6D" w:rsidRPr="00875F6C" w:rsidRDefault="00AD4D6D" w:rsidP="00AD4D6D">
      <w:pPr>
        <w:jc w:val="center"/>
        <w:rPr>
          <w:b/>
          <w:spacing w:val="0"/>
        </w:rPr>
      </w:pPr>
      <w:r w:rsidRPr="00875F6C">
        <w:rPr>
          <w:b/>
          <w:spacing w:val="0"/>
        </w:rPr>
        <w:t>Ban hành Quy định</w:t>
      </w:r>
      <w:r>
        <w:rPr>
          <w:b/>
          <w:spacing w:val="0"/>
        </w:rPr>
        <w:t xml:space="preserve"> chức năng, nhiệm vụ, quyền hạn</w:t>
      </w:r>
    </w:p>
    <w:p w:rsidR="00AD4D6D" w:rsidRPr="00875F6C" w:rsidRDefault="00AD4D6D" w:rsidP="00AD4D6D">
      <w:pPr>
        <w:jc w:val="center"/>
        <w:rPr>
          <w:b/>
          <w:spacing w:val="0"/>
        </w:rPr>
      </w:pPr>
      <w:r w:rsidRPr="00875F6C">
        <w:rPr>
          <w:b/>
          <w:spacing w:val="0"/>
        </w:rPr>
        <w:t xml:space="preserve">và cơ cấu tổ chức của Sở </w:t>
      </w:r>
      <w:r>
        <w:rPr>
          <w:b/>
          <w:spacing w:val="0"/>
        </w:rPr>
        <w:t>Tài chính</w:t>
      </w:r>
      <w:r w:rsidRPr="00875F6C">
        <w:rPr>
          <w:b/>
          <w:spacing w:val="0"/>
        </w:rPr>
        <w:t xml:space="preserve"> tỉnh Cà Mau</w:t>
      </w:r>
    </w:p>
    <w:p w:rsidR="00AD4D6D" w:rsidRPr="00875F6C" w:rsidRDefault="00AD4D6D" w:rsidP="00AD4D6D">
      <w:pPr>
        <w:jc w:val="center"/>
        <w:rPr>
          <w:b/>
          <w:spacing w:val="0"/>
          <w:sz w:val="24"/>
          <w:szCs w:val="30"/>
        </w:rPr>
      </w:pPr>
      <w:r>
        <w:rPr>
          <w:noProof/>
        </w:rPr>
        <mc:AlternateContent>
          <mc:Choice Requires="wps">
            <w:drawing>
              <wp:anchor distT="4294967295" distB="4294967295" distL="114300" distR="114300" simplePos="0" relativeHeight="251664896" behindDoc="0" locked="0" layoutInCell="1" allowOverlap="1" wp14:anchorId="6B8EAD88" wp14:editId="5BA421BB">
                <wp:simplePos x="0" y="0"/>
                <wp:positionH relativeFrom="column">
                  <wp:posOffset>2169160</wp:posOffset>
                </wp:positionH>
                <wp:positionV relativeFrom="paragraph">
                  <wp:posOffset>40063</wp:posOffset>
                </wp:positionV>
                <wp:extent cx="1512000" cy="0"/>
                <wp:effectExtent l="0" t="0" r="12065"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BD281E" id="Line 13"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8pt,3.15pt" to="289.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">
                <o:lock v:ext="edit" shapetype="f"/>
              </v:line>
            </w:pict>
          </mc:Fallback>
        </mc:AlternateContent>
      </w:r>
    </w:p>
    <w:p w:rsidR="00AD4D6D" w:rsidRPr="00875F6C" w:rsidRDefault="00AD4D6D" w:rsidP="00AD4D6D">
      <w:pPr>
        <w:spacing w:before="240" w:after="240"/>
        <w:jc w:val="center"/>
        <w:rPr>
          <w:b/>
          <w:spacing w:val="0"/>
          <w:szCs w:val="30"/>
        </w:rPr>
      </w:pPr>
      <w:r w:rsidRPr="00875F6C">
        <w:rPr>
          <w:b/>
          <w:spacing w:val="0"/>
          <w:szCs w:val="30"/>
        </w:rPr>
        <w:t>ỦY BAN NHÂN DÂN TỈNH CÀ MAU</w:t>
      </w:r>
    </w:p>
    <w:p w:rsidR="00AD4D6D" w:rsidRPr="00875F6C" w:rsidRDefault="00AD4D6D" w:rsidP="00AD4D6D">
      <w:pPr>
        <w:jc w:val="center"/>
        <w:rPr>
          <w:spacing w:val="0"/>
          <w:sz w:val="20"/>
          <w:szCs w:val="28"/>
        </w:rPr>
      </w:pPr>
    </w:p>
    <w:p w:rsidR="00AD4D6D" w:rsidRPr="00AD4D6D" w:rsidRDefault="00AD4D6D" w:rsidP="00AD4D6D">
      <w:pPr>
        <w:spacing w:before="120" w:after="120"/>
        <w:ind w:firstLine="706"/>
        <w:jc w:val="both"/>
        <w:rPr>
          <w:rStyle w:val="Emphasis"/>
          <w:color w:val="000000" w:themeColor="text1"/>
          <w:spacing w:val="0"/>
          <w:szCs w:val="28"/>
        </w:rPr>
      </w:pPr>
      <w:r w:rsidRPr="00AD4D6D">
        <w:rPr>
          <w:rStyle w:val="Emphasis"/>
          <w:color w:val="000000" w:themeColor="text1"/>
          <w:spacing w:val="0"/>
          <w:szCs w:val="28"/>
        </w:rPr>
        <w:t>Căn cứ Luật Tổ chức chính quyền địa phương ngày 19 tháng 02 năm 2025;</w:t>
      </w:r>
    </w:p>
    <w:p w:rsidR="00AD4D6D" w:rsidRPr="00AD4D6D" w:rsidRDefault="00AD4D6D" w:rsidP="00AD4D6D">
      <w:pPr>
        <w:pStyle w:val="NormalWeb"/>
        <w:shd w:val="clear" w:color="auto" w:fill="FFFFFF"/>
        <w:spacing w:before="120" w:beforeAutospacing="0" w:after="120" w:afterAutospacing="0"/>
        <w:ind w:firstLine="706"/>
        <w:jc w:val="both"/>
        <w:rPr>
          <w:i/>
          <w:color w:val="000000" w:themeColor="text1"/>
          <w:spacing w:val="-6"/>
          <w:sz w:val="28"/>
          <w:szCs w:val="28"/>
        </w:rPr>
      </w:pPr>
      <w:r w:rsidRPr="00AD4D6D">
        <w:rPr>
          <w:rStyle w:val="Emphasis"/>
          <w:color w:val="000000" w:themeColor="text1"/>
          <w:spacing w:val="-6"/>
          <w:sz w:val="28"/>
          <w:szCs w:val="28"/>
        </w:rPr>
        <w:t xml:space="preserve">Căn cứ </w:t>
      </w:r>
      <w:r w:rsidRPr="00AD4D6D">
        <w:rPr>
          <w:rStyle w:val="fontstyle01"/>
          <w:color w:val="000000" w:themeColor="text1"/>
          <w:spacing w:val="-6"/>
        </w:rPr>
        <w:t>Luật Ban hành văn bản quy phạm pháp luật ngày 22 tháng 6 năm 2015</w:t>
      </w:r>
      <w:r w:rsidRPr="00AD4D6D">
        <w:rPr>
          <w:i/>
          <w:color w:val="000000" w:themeColor="text1"/>
          <w:spacing w:val="-6"/>
          <w:sz w:val="28"/>
          <w:szCs w:val="28"/>
        </w:rPr>
        <w:t>;</w:t>
      </w:r>
    </w:p>
    <w:p w:rsidR="00AD4D6D" w:rsidRPr="00AD4D6D" w:rsidRDefault="00AD4D6D" w:rsidP="00AD4D6D">
      <w:pPr>
        <w:pStyle w:val="NormalWeb"/>
        <w:shd w:val="clear" w:color="auto" w:fill="FFFFFF"/>
        <w:spacing w:before="120" w:beforeAutospacing="0" w:after="120" w:afterAutospacing="0"/>
        <w:ind w:firstLine="706"/>
        <w:jc w:val="both"/>
        <w:rPr>
          <w:i/>
          <w:color w:val="000000" w:themeColor="text1"/>
          <w:sz w:val="28"/>
          <w:szCs w:val="28"/>
        </w:rPr>
      </w:pPr>
      <w:r w:rsidRPr="00AD4D6D">
        <w:rPr>
          <w:rStyle w:val="fontstyle01"/>
          <w:color w:val="000000" w:themeColor="text1"/>
        </w:rPr>
        <w:t>Căn cứ Luật sửa đổi, bổ sung một số điều của Luật Ban hành văn bản quy phạm pháp luật ngày 18 tháng 6 năm 2020</w:t>
      </w:r>
      <w:r w:rsidRPr="00AD4D6D">
        <w:rPr>
          <w:i/>
          <w:color w:val="000000" w:themeColor="text1"/>
          <w:sz w:val="28"/>
          <w:szCs w:val="28"/>
        </w:rPr>
        <w:t>;</w:t>
      </w:r>
    </w:p>
    <w:p w:rsidR="00AD4D6D" w:rsidRPr="00AD4D6D" w:rsidRDefault="00AD4D6D" w:rsidP="00AD4D6D">
      <w:pPr>
        <w:pStyle w:val="NormalWeb"/>
        <w:shd w:val="clear" w:color="auto" w:fill="FFFFFF"/>
        <w:spacing w:before="120" w:beforeAutospacing="0" w:after="120" w:afterAutospacing="0"/>
        <w:ind w:firstLine="706"/>
        <w:jc w:val="both"/>
        <w:rPr>
          <w:i/>
          <w:color w:val="000000" w:themeColor="text1"/>
          <w:sz w:val="28"/>
          <w:szCs w:val="28"/>
        </w:rPr>
      </w:pPr>
      <w:r w:rsidRPr="00AD4D6D">
        <w:rPr>
          <w:i/>
          <w:color w:val="000000" w:themeColor="text1"/>
          <w:sz w:val="28"/>
          <w:szCs w:val="28"/>
        </w:rPr>
        <w:t>Căn cứ Nghị quyết số 190/2025/QH15 ngày 19 tháng 02 năm 2025 của Quốc hội quy định về xử lý một số vấn đề liên quan đến sắp xếp tổ chức bộ máy nhà nước;</w:t>
      </w:r>
    </w:p>
    <w:p w:rsidR="00AD4D6D" w:rsidRPr="00AD4D6D" w:rsidRDefault="00AD4D6D" w:rsidP="00AD4D6D">
      <w:pPr>
        <w:pStyle w:val="NormalWeb"/>
        <w:shd w:val="clear" w:color="auto" w:fill="FFFFFF"/>
        <w:spacing w:before="120" w:beforeAutospacing="0" w:after="120" w:afterAutospacing="0"/>
        <w:ind w:firstLine="706"/>
        <w:jc w:val="both"/>
        <w:rPr>
          <w:i/>
          <w:color w:val="FF0000"/>
          <w:spacing w:val="-6"/>
          <w:sz w:val="28"/>
          <w:szCs w:val="28"/>
        </w:rPr>
      </w:pPr>
      <w:r w:rsidRPr="00AD4D6D">
        <w:rPr>
          <w:rStyle w:val="Emphasis"/>
          <w:color w:val="000000" w:themeColor="text1"/>
          <w:spacing w:val="-6"/>
          <w:sz w:val="28"/>
          <w:szCs w:val="28"/>
        </w:rPr>
        <w:t xml:space="preserve">Căn cứ </w:t>
      </w:r>
      <w:r w:rsidRPr="00AD4D6D">
        <w:rPr>
          <w:i/>
          <w:color w:val="000000" w:themeColor="text1"/>
          <w:spacing w:val="-6"/>
          <w:sz w:val="28"/>
          <w:szCs w:val="28"/>
        </w:rPr>
        <w:t xml:space="preserve">Nghị định số 45/2025/NĐ-CP ngày 28 tháng 02 năm 2025 của Chính phủ </w:t>
      </w:r>
      <w:r w:rsidRPr="00AD4D6D">
        <w:rPr>
          <w:i/>
          <w:color w:val="000000" w:themeColor="text1"/>
          <w:sz w:val="28"/>
          <w:szCs w:val="28"/>
        </w:rPr>
        <w:t>quy định tổ chức các cơ quan chuyên môn thuộc Ủy ban nhân dân tỉnh, thành phố trực thuộc trung ương và Ủy ban nhân dân huyện, quận, thị xã, thành phố thuộc tỉnh, thành phố thuộc thành phố trực thuộc trung ương</w:t>
      </w:r>
      <w:r w:rsidRPr="00AD4D6D">
        <w:rPr>
          <w:i/>
          <w:color w:val="000000" w:themeColor="text1"/>
          <w:spacing w:val="-6"/>
          <w:sz w:val="28"/>
          <w:szCs w:val="28"/>
        </w:rPr>
        <w:t>;</w:t>
      </w:r>
    </w:p>
    <w:p w:rsidR="00AD4D6D" w:rsidRPr="00AD4D6D" w:rsidRDefault="00AD4D6D" w:rsidP="00AD4D6D">
      <w:pPr>
        <w:pStyle w:val="NormalWeb"/>
        <w:shd w:val="clear" w:color="auto" w:fill="FFFFFF"/>
        <w:spacing w:before="120" w:beforeAutospacing="0" w:after="120" w:afterAutospacing="0"/>
        <w:ind w:firstLine="706"/>
        <w:jc w:val="both"/>
        <w:rPr>
          <w:i/>
          <w:color w:val="000000" w:themeColor="text1"/>
          <w:sz w:val="28"/>
          <w:szCs w:val="28"/>
        </w:rPr>
      </w:pPr>
      <w:r w:rsidRPr="00AD4D6D">
        <w:rPr>
          <w:i/>
          <w:iCs/>
          <w:color w:val="000000" w:themeColor="text1"/>
          <w:sz w:val="28"/>
          <w:szCs w:val="28"/>
          <w:shd w:val="clear" w:color="auto" w:fill="FFFFFF"/>
        </w:rPr>
        <w:t xml:space="preserve">Căn cứ </w:t>
      </w:r>
      <w:r w:rsidRPr="00AD4D6D">
        <w:rPr>
          <w:i/>
          <w:color w:val="000000" w:themeColor="text1"/>
          <w:sz w:val="28"/>
          <w:szCs w:val="28"/>
        </w:rPr>
        <w:t xml:space="preserve">Thông tư số </w:t>
      </w:r>
      <w:r w:rsidRPr="00AD4D6D">
        <w:rPr>
          <w:i/>
          <w:color w:val="000000" w:themeColor="text1"/>
          <w:sz w:val="28"/>
          <w:szCs w:val="28"/>
          <w:lang w:val="vi-VN"/>
        </w:rPr>
        <w:t>04</w:t>
      </w:r>
      <w:r w:rsidRPr="00AD4D6D">
        <w:rPr>
          <w:i/>
          <w:color w:val="000000" w:themeColor="text1"/>
          <w:sz w:val="28"/>
          <w:szCs w:val="28"/>
        </w:rPr>
        <w:t>/202</w:t>
      </w:r>
      <w:r w:rsidRPr="00AD4D6D">
        <w:rPr>
          <w:i/>
          <w:color w:val="000000" w:themeColor="text1"/>
          <w:sz w:val="28"/>
          <w:szCs w:val="28"/>
          <w:lang w:val="vi-VN"/>
        </w:rPr>
        <w:t>2</w:t>
      </w:r>
      <w:r w:rsidRPr="00AD4D6D">
        <w:rPr>
          <w:i/>
          <w:color w:val="000000" w:themeColor="text1"/>
          <w:sz w:val="28"/>
          <w:szCs w:val="28"/>
        </w:rPr>
        <w:t xml:space="preserve">/TT-BTC ngày 28 tháng 01 năm 2022 của Bộ trưởng Bộ Tài chính </w:t>
      </w:r>
      <w:r w:rsidRPr="00AD4D6D">
        <w:rPr>
          <w:i/>
          <w:color w:val="000000" w:themeColor="text1"/>
          <w:sz w:val="28"/>
          <w:szCs w:val="28"/>
          <w:lang w:val="vi-VN"/>
        </w:rPr>
        <w:t>hướng dẫn chức năng, nhiệm vụ, quyền hạn của cơ quan tài chính địa phương thuộc Ủy ban nhân dân cấp tỉnh và Ủy ban nhân dân cấp huyện</w:t>
      </w:r>
      <w:r w:rsidRPr="00AD4D6D">
        <w:rPr>
          <w:i/>
          <w:color w:val="000000" w:themeColor="text1"/>
          <w:sz w:val="28"/>
          <w:szCs w:val="28"/>
        </w:rPr>
        <w:t>;</w:t>
      </w:r>
    </w:p>
    <w:p w:rsidR="00AD4D6D" w:rsidRPr="00AD4D6D" w:rsidRDefault="00AD4D6D" w:rsidP="00AD4D6D">
      <w:pPr>
        <w:pStyle w:val="NormalWeb"/>
        <w:shd w:val="clear" w:color="auto" w:fill="FFFFFF"/>
        <w:spacing w:before="120" w:beforeAutospacing="0" w:after="120" w:afterAutospacing="0"/>
        <w:ind w:firstLine="706"/>
        <w:jc w:val="both"/>
        <w:rPr>
          <w:i/>
          <w:color w:val="000000" w:themeColor="text1"/>
          <w:sz w:val="28"/>
          <w:szCs w:val="28"/>
        </w:rPr>
      </w:pPr>
      <w:r w:rsidRPr="00AD4D6D">
        <w:rPr>
          <w:i/>
          <w:color w:val="000000" w:themeColor="text1"/>
          <w:sz w:val="28"/>
          <w:szCs w:val="28"/>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sidR="00AD4D6D" w:rsidRPr="00AD4D6D" w:rsidRDefault="00AD4D6D" w:rsidP="00AD4D6D">
      <w:pPr>
        <w:pStyle w:val="NormalWeb"/>
        <w:shd w:val="clear" w:color="auto" w:fill="FFFFFF"/>
        <w:spacing w:before="120" w:beforeAutospacing="0" w:after="120" w:afterAutospacing="0"/>
        <w:ind w:firstLine="706"/>
        <w:jc w:val="both"/>
        <w:rPr>
          <w:i/>
          <w:color w:val="000000" w:themeColor="text1"/>
          <w:sz w:val="28"/>
          <w:szCs w:val="28"/>
        </w:rPr>
      </w:pPr>
      <w:r w:rsidRPr="00AD4D6D">
        <w:rPr>
          <w:rStyle w:val="Emphasis"/>
          <w:color w:val="000000" w:themeColor="text1"/>
          <w:spacing w:val="-4"/>
          <w:sz w:val="28"/>
          <w:szCs w:val="28"/>
        </w:rPr>
        <w:t>Theo đề nghị của Giám đốc Sở Tài chính tại Tờ trình số 32a/TTr-STC ngày 24</w:t>
      </w:r>
      <w:r w:rsidRPr="00AD4D6D">
        <w:rPr>
          <w:rStyle w:val="Emphasis"/>
          <w:color w:val="000000" w:themeColor="text1"/>
          <w:sz w:val="28"/>
          <w:szCs w:val="28"/>
        </w:rPr>
        <w:t xml:space="preserve"> tháng </w:t>
      </w:r>
      <w:r w:rsidR="00E14B38">
        <w:rPr>
          <w:rStyle w:val="Emphasis"/>
          <w:color w:val="000000" w:themeColor="text1"/>
          <w:sz w:val="28"/>
          <w:szCs w:val="28"/>
        </w:rPr>
        <w:t>0</w:t>
      </w:r>
      <w:r w:rsidRPr="00AD4D6D">
        <w:rPr>
          <w:rStyle w:val="Emphasis"/>
          <w:color w:val="000000" w:themeColor="text1"/>
          <w:sz w:val="28"/>
          <w:szCs w:val="28"/>
        </w:rPr>
        <w:t>2 năm 2025.</w:t>
      </w:r>
    </w:p>
    <w:p w:rsidR="00AD4D6D" w:rsidRPr="00AD4D6D" w:rsidRDefault="00AD4D6D" w:rsidP="00AD4D6D">
      <w:pPr>
        <w:spacing w:before="120" w:after="240"/>
        <w:jc w:val="center"/>
        <w:rPr>
          <w:b/>
          <w:spacing w:val="0"/>
          <w:szCs w:val="28"/>
        </w:rPr>
      </w:pPr>
      <w:r w:rsidRPr="00AD4D6D">
        <w:rPr>
          <w:b/>
          <w:spacing w:val="0"/>
          <w:szCs w:val="28"/>
        </w:rPr>
        <w:t>QUYẾT ĐỊNH:</w:t>
      </w:r>
    </w:p>
    <w:p w:rsidR="00AD4D6D" w:rsidRPr="00AD4D6D" w:rsidRDefault="00AD4D6D" w:rsidP="00AD4D6D">
      <w:pPr>
        <w:spacing w:before="120" w:after="120"/>
        <w:ind w:firstLine="720"/>
        <w:jc w:val="both"/>
        <w:rPr>
          <w:spacing w:val="0"/>
          <w:szCs w:val="28"/>
        </w:rPr>
      </w:pPr>
      <w:r w:rsidRPr="00AD4D6D">
        <w:rPr>
          <w:b/>
          <w:spacing w:val="0"/>
          <w:szCs w:val="28"/>
        </w:rPr>
        <w:t>Điều 1.</w:t>
      </w:r>
      <w:r w:rsidRPr="00AD4D6D">
        <w:rPr>
          <w:spacing w:val="0"/>
          <w:szCs w:val="28"/>
        </w:rPr>
        <w:t xml:space="preserve"> Ban hành kèm theo Quyết định này Quy định chức năng, nhiệm vụ, quyền hạn và cơ cấu tổ chức của Sở Tài chính tỉnh Cà Mau.</w:t>
      </w:r>
    </w:p>
    <w:p w:rsidR="00AD4D6D" w:rsidRPr="00AD4D6D" w:rsidRDefault="00AD4D6D" w:rsidP="00AD4D6D">
      <w:pPr>
        <w:spacing w:before="120" w:after="120"/>
        <w:ind w:firstLine="720"/>
        <w:jc w:val="both"/>
        <w:rPr>
          <w:spacing w:val="0"/>
          <w:szCs w:val="28"/>
        </w:rPr>
      </w:pPr>
      <w:r w:rsidRPr="00AD4D6D">
        <w:rPr>
          <w:b/>
          <w:spacing w:val="-4"/>
          <w:szCs w:val="28"/>
        </w:rPr>
        <w:t>Điều 2.</w:t>
      </w:r>
      <w:r w:rsidRPr="00AD4D6D">
        <w:rPr>
          <w:spacing w:val="-4"/>
          <w:szCs w:val="28"/>
        </w:rPr>
        <w:t xml:space="preserve"> Quyết định này có hiệu lực thi hành kể từ ngày 01 tháng 3 năm 2025</w:t>
      </w:r>
      <w:r w:rsidR="00EB4101">
        <w:rPr>
          <w:spacing w:val="-4"/>
          <w:szCs w:val="28"/>
        </w:rPr>
        <w:t xml:space="preserve"> và</w:t>
      </w:r>
      <w:r w:rsidRPr="00AD4D6D">
        <w:rPr>
          <w:spacing w:val="0"/>
          <w:szCs w:val="28"/>
        </w:rPr>
        <w:t xml:space="preserve"> thay thế Quyết định số 28/2022/QĐ-UBND ngày 21 tháng 10 năm 2022 Ủy ban nhân dân tỉnh ban hành </w:t>
      </w:r>
      <w:r w:rsidR="00EB4101" w:rsidRPr="00AD4D6D">
        <w:rPr>
          <w:spacing w:val="0"/>
          <w:szCs w:val="28"/>
        </w:rPr>
        <w:t xml:space="preserve">Quy </w:t>
      </w:r>
      <w:r w:rsidRPr="00AD4D6D">
        <w:rPr>
          <w:spacing w:val="0"/>
          <w:szCs w:val="28"/>
        </w:rPr>
        <w:t>định chức năng, nhiệm vụ quyền hạn và cơ cấu tổ chức</w:t>
      </w:r>
      <w:r w:rsidR="00EB4101">
        <w:rPr>
          <w:spacing w:val="0"/>
          <w:szCs w:val="28"/>
        </w:rPr>
        <w:t xml:space="preserve"> của Sở Tài chính tỉnh Cà Mau và</w:t>
      </w:r>
      <w:r w:rsidRPr="00AD4D6D">
        <w:rPr>
          <w:spacing w:val="0"/>
          <w:szCs w:val="28"/>
        </w:rPr>
        <w:t xml:space="preserve"> Quyết định số 25/2022/QĐ-UBND ngày 26 tháng 9 năm 2022 của Ủy ban nhân dân tỉnh ban hành </w:t>
      </w:r>
      <w:r w:rsidR="00EB4101" w:rsidRPr="00AD4D6D">
        <w:rPr>
          <w:spacing w:val="0"/>
          <w:szCs w:val="28"/>
        </w:rPr>
        <w:t xml:space="preserve">Quy </w:t>
      </w:r>
      <w:r w:rsidRPr="00AD4D6D">
        <w:rPr>
          <w:spacing w:val="0"/>
          <w:szCs w:val="28"/>
        </w:rPr>
        <w:t>định chức năng, nhiệm vụ quyền hạn và cơ cấu tổ chức của Sở Kế hoạch và Đầu tư tỉnh Cà Mau.</w:t>
      </w:r>
    </w:p>
    <w:p w:rsidR="00AD4D6D" w:rsidRPr="00875F6C" w:rsidRDefault="00AD4D6D" w:rsidP="00AD4D6D">
      <w:pPr>
        <w:spacing w:before="120" w:after="120"/>
        <w:ind w:firstLine="720"/>
        <w:jc w:val="both"/>
        <w:rPr>
          <w:spacing w:val="0"/>
        </w:rPr>
      </w:pPr>
      <w:r w:rsidRPr="00AD4D6D">
        <w:rPr>
          <w:b/>
          <w:spacing w:val="0"/>
          <w:szCs w:val="28"/>
        </w:rPr>
        <w:lastRenderedPageBreak/>
        <w:t>Điều 3.</w:t>
      </w:r>
      <w:r w:rsidRPr="00AD4D6D">
        <w:rPr>
          <w:spacing w:val="0"/>
          <w:szCs w:val="28"/>
        </w:rPr>
        <w:t xml:space="preserve"> Chánh Văn phòng Ủy ban nhân dân tỉnh, Giám đốc Sở Tài chính, Giám đốc Sở Nội vụ, Thủ trưởng các sở, ban, ngành tỉnh; Chủ tịch Ủy ban nhân dân</w:t>
      </w:r>
      <w:r w:rsidR="004B5AAB">
        <w:rPr>
          <w:spacing w:val="0"/>
          <w:szCs w:val="28"/>
        </w:rPr>
        <w:t xml:space="preserve"> các</w:t>
      </w:r>
      <w:r w:rsidRPr="00AD4D6D">
        <w:rPr>
          <w:spacing w:val="0"/>
          <w:szCs w:val="28"/>
        </w:rPr>
        <w:t xml:space="preserve"> huyện, thành phố Cà Mau và các tổ chức, cá nhân có liên quan chịu trách nhiệm thi hành Quyết định này./.</w:t>
      </w:r>
    </w:p>
    <w:p w:rsidR="00AD4D6D" w:rsidRDefault="00AD4D6D" w:rsidP="00AD4D6D">
      <w:pPr>
        <w:jc w:val="both"/>
        <w:rPr>
          <w:spacing w:val="0"/>
          <w:sz w:val="20"/>
        </w:rPr>
      </w:pPr>
    </w:p>
    <w:p w:rsidR="00AD4D6D" w:rsidRPr="00875F6C" w:rsidRDefault="00AD4D6D" w:rsidP="00AD4D6D">
      <w:pPr>
        <w:jc w:val="both"/>
        <w:rPr>
          <w:spacing w:val="0"/>
          <w:sz w:val="20"/>
        </w:rPr>
      </w:pPr>
    </w:p>
    <w:tbl>
      <w:tblPr>
        <w:tblW w:w="9608" w:type="dxa"/>
        <w:tblBorders>
          <w:insideH w:val="single" w:sz="4" w:space="0" w:color="auto"/>
        </w:tblBorders>
        <w:tblLook w:val="01E0" w:firstRow="1" w:lastRow="1" w:firstColumn="1" w:lastColumn="1" w:noHBand="0" w:noVBand="0"/>
      </w:tblPr>
      <w:tblGrid>
        <w:gridCol w:w="4928"/>
        <w:gridCol w:w="4680"/>
      </w:tblGrid>
      <w:tr w:rsidR="00AD4D6D" w:rsidRPr="00875F6C" w:rsidTr="003F5F47">
        <w:tc>
          <w:tcPr>
            <w:tcW w:w="4928" w:type="dxa"/>
          </w:tcPr>
          <w:p w:rsidR="00AD4D6D" w:rsidRPr="00875F6C" w:rsidRDefault="00AD4D6D" w:rsidP="003F5F47">
            <w:pPr>
              <w:jc w:val="both"/>
              <w:rPr>
                <w:b/>
                <w:i/>
                <w:spacing w:val="0"/>
                <w:sz w:val="24"/>
                <w:szCs w:val="24"/>
              </w:rPr>
            </w:pPr>
            <w:r w:rsidRPr="00875F6C">
              <w:rPr>
                <w:b/>
                <w:i/>
                <w:spacing w:val="0"/>
                <w:sz w:val="24"/>
                <w:szCs w:val="24"/>
              </w:rPr>
              <w:t>Nơi nhận:</w:t>
            </w:r>
          </w:p>
          <w:p w:rsidR="00AD4D6D" w:rsidRPr="00CD2A4A" w:rsidRDefault="00AD4D6D" w:rsidP="003F5F47">
            <w:pPr>
              <w:jc w:val="both"/>
              <w:rPr>
                <w:spacing w:val="0"/>
                <w:sz w:val="22"/>
              </w:rPr>
            </w:pPr>
            <w:r w:rsidRPr="00CD2A4A">
              <w:rPr>
                <w:spacing w:val="0"/>
                <w:sz w:val="22"/>
              </w:rPr>
              <w:t>- Như Điều 3;</w:t>
            </w:r>
          </w:p>
          <w:p w:rsidR="00AD4D6D" w:rsidRPr="00CD2A4A" w:rsidRDefault="00AD4D6D" w:rsidP="003F5F47">
            <w:pPr>
              <w:jc w:val="both"/>
              <w:rPr>
                <w:spacing w:val="0"/>
                <w:sz w:val="22"/>
              </w:rPr>
            </w:pPr>
            <w:r w:rsidRPr="00CD2A4A">
              <w:rPr>
                <w:spacing w:val="0"/>
                <w:sz w:val="22"/>
              </w:rPr>
              <w:t>- Văn phòng Chính phủ;</w:t>
            </w:r>
          </w:p>
          <w:p w:rsidR="00AD4D6D" w:rsidRPr="00CD2A4A" w:rsidRDefault="00AD4D6D" w:rsidP="003F5F47">
            <w:pPr>
              <w:jc w:val="both"/>
              <w:rPr>
                <w:spacing w:val="0"/>
                <w:sz w:val="22"/>
              </w:rPr>
            </w:pPr>
            <w:r w:rsidRPr="00CD2A4A">
              <w:rPr>
                <w:spacing w:val="0"/>
                <w:sz w:val="22"/>
              </w:rPr>
              <w:t>- Bộ Tài chính;</w:t>
            </w:r>
          </w:p>
          <w:p w:rsidR="00AD4D6D" w:rsidRPr="00CD2A4A" w:rsidRDefault="00AD4D6D" w:rsidP="003F5F47">
            <w:pPr>
              <w:jc w:val="both"/>
              <w:rPr>
                <w:spacing w:val="0"/>
                <w:sz w:val="22"/>
              </w:rPr>
            </w:pPr>
            <w:r w:rsidRPr="00CD2A4A">
              <w:rPr>
                <w:spacing w:val="0"/>
                <w:sz w:val="22"/>
              </w:rPr>
              <w:t>- Vụ Pháp chế - Bộ Nội vụ;</w:t>
            </w:r>
          </w:p>
          <w:p w:rsidR="00AD4D6D" w:rsidRPr="00CD2A4A" w:rsidRDefault="00AD4D6D" w:rsidP="003F5F47">
            <w:pPr>
              <w:jc w:val="both"/>
              <w:rPr>
                <w:spacing w:val="0"/>
                <w:sz w:val="22"/>
              </w:rPr>
            </w:pPr>
            <w:r w:rsidRPr="00CD2A4A">
              <w:rPr>
                <w:spacing w:val="0"/>
                <w:sz w:val="22"/>
              </w:rPr>
              <w:t>- Cục Kiểm tra VBQPPL - Bộ Tư pháp;</w:t>
            </w:r>
          </w:p>
          <w:p w:rsidR="00AD4D6D" w:rsidRPr="00CD2A4A" w:rsidRDefault="00AD4D6D" w:rsidP="003F5F47">
            <w:pPr>
              <w:jc w:val="both"/>
              <w:rPr>
                <w:spacing w:val="0"/>
                <w:sz w:val="22"/>
              </w:rPr>
            </w:pPr>
            <w:r w:rsidRPr="00CD2A4A">
              <w:rPr>
                <w:spacing w:val="0"/>
                <w:sz w:val="22"/>
              </w:rPr>
              <w:t>- TT: Tỉnh ủy, HĐND tỉnh;</w:t>
            </w:r>
          </w:p>
          <w:p w:rsidR="00AD4D6D" w:rsidRPr="00CD2A4A" w:rsidRDefault="00AD4D6D" w:rsidP="003F5F47">
            <w:pPr>
              <w:jc w:val="both"/>
              <w:rPr>
                <w:spacing w:val="0"/>
                <w:sz w:val="22"/>
              </w:rPr>
            </w:pPr>
            <w:r w:rsidRPr="00CD2A4A">
              <w:rPr>
                <w:spacing w:val="0"/>
                <w:sz w:val="22"/>
              </w:rPr>
              <w:t>- CT, các PCT UBND tỉnh;</w:t>
            </w:r>
          </w:p>
          <w:p w:rsidR="00AD4D6D" w:rsidRPr="00CD2A4A" w:rsidRDefault="00AD4D6D" w:rsidP="003F5F47">
            <w:pPr>
              <w:jc w:val="both"/>
              <w:rPr>
                <w:spacing w:val="0"/>
                <w:sz w:val="22"/>
              </w:rPr>
            </w:pPr>
            <w:r w:rsidRPr="00CD2A4A">
              <w:rPr>
                <w:spacing w:val="0"/>
                <w:sz w:val="22"/>
              </w:rPr>
              <w:t>- Ban TT UBMTTQVN tỉnh;</w:t>
            </w:r>
          </w:p>
          <w:p w:rsidR="00AD4D6D" w:rsidRPr="00CD2A4A" w:rsidRDefault="00AD4D6D" w:rsidP="003F5F47">
            <w:pPr>
              <w:jc w:val="both"/>
              <w:rPr>
                <w:spacing w:val="0"/>
                <w:sz w:val="22"/>
              </w:rPr>
            </w:pPr>
            <w:r w:rsidRPr="00CD2A4A">
              <w:rPr>
                <w:spacing w:val="0"/>
                <w:sz w:val="22"/>
              </w:rPr>
              <w:t>- Sở Tư pháp (tự kiểm tra);</w:t>
            </w:r>
          </w:p>
          <w:p w:rsidR="00AD4D6D" w:rsidRPr="00CD2A4A" w:rsidRDefault="00AD4D6D" w:rsidP="003F5F47">
            <w:pPr>
              <w:jc w:val="both"/>
              <w:rPr>
                <w:spacing w:val="0"/>
                <w:sz w:val="22"/>
              </w:rPr>
            </w:pPr>
            <w:r w:rsidRPr="00CD2A4A">
              <w:rPr>
                <w:spacing w:val="0"/>
                <w:sz w:val="22"/>
              </w:rPr>
              <w:t>- Cổng Thông tin điện tử tỉnh;</w:t>
            </w:r>
          </w:p>
          <w:p w:rsidR="00AD4D6D" w:rsidRPr="00CD2A4A" w:rsidRDefault="00AD4D6D" w:rsidP="003F5F47">
            <w:pPr>
              <w:jc w:val="both"/>
              <w:rPr>
                <w:spacing w:val="0"/>
                <w:sz w:val="22"/>
              </w:rPr>
            </w:pPr>
            <w:r w:rsidRPr="00CD2A4A">
              <w:rPr>
                <w:spacing w:val="0"/>
                <w:sz w:val="22"/>
              </w:rPr>
              <w:t>- Phòng NC (L02);</w:t>
            </w:r>
          </w:p>
          <w:p w:rsidR="00AD4D6D" w:rsidRPr="00875F6C" w:rsidRDefault="00AD4D6D" w:rsidP="003F5F47">
            <w:pPr>
              <w:jc w:val="both"/>
              <w:rPr>
                <w:spacing w:val="0"/>
                <w:sz w:val="16"/>
                <w:szCs w:val="28"/>
              </w:rPr>
            </w:pPr>
            <w:r w:rsidRPr="00CD2A4A">
              <w:rPr>
                <w:spacing w:val="0"/>
                <w:sz w:val="22"/>
              </w:rPr>
              <w:t>- Lưu: VT.</w:t>
            </w:r>
          </w:p>
        </w:tc>
        <w:tc>
          <w:tcPr>
            <w:tcW w:w="4680" w:type="dxa"/>
          </w:tcPr>
          <w:p w:rsidR="00AD4D6D" w:rsidRPr="00130E43" w:rsidRDefault="00AD4D6D" w:rsidP="003F5F47">
            <w:pPr>
              <w:jc w:val="center"/>
              <w:rPr>
                <w:b/>
                <w:spacing w:val="0"/>
                <w:szCs w:val="28"/>
              </w:rPr>
            </w:pPr>
            <w:r w:rsidRPr="00130E43">
              <w:rPr>
                <w:b/>
                <w:spacing w:val="0"/>
                <w:szCs w:val="28"/>
              </w:rPr>
              <w:t>TM. ỦY BAN NHÂN DÂN</w:t>
            </w:r>
          </w:p>
          <w:p w:rsidR="00AD4D6D" w:rsidRPr="00130E43" w:rsidRDefault="00AD4D6D" w:rsidP="00344097">
            <w:pPr>
              <w:jc w:val="center"/>
              <w:rPr>
                <w:b/>
                <w:spacing w:val="0"/>
                <w:szCs w:val="28"/>
              </w:rPr>
            </w:pPr>
            <w:r w:rsidRPr="00130E43">
              <w:rPr>
                <w:b/>
                <w:spacing w:val="0"/>
                <w:szCs w:val="28"/>
              </w:rPr>
              <w:t>CHỦ TỊCH</w:t>
            </w:r>
          </w:p>
          <w:p w:rsidR="00AD4D6D" w:rsidRDefault="00AD4D6D" w:rsidP="003F5F47">
            <w:pPr>
              <w:jc w:val="center"/>
              <w:rPr>
                <w:b/>
                <w:spacing w:val="0"/>
                <w:szCs w:val="28"/>
              </w:rPr>
            </w:pPr>
          </w:p>
          <w:p w:rsidR="00344097" w:rsidRPr="00130E43" w:rsidRDefault="00344097" w:rsidP="003F5F47">
            <w:pPr>
              <w:jc w:val="center"/>
              <w:rPr>
                <w:b/>
                <w:spacing w:val="0"/>
                <w:szCs w:val="28"/>
              </w:rPr>
            </w:pPr>
          </w:p>
          <w:p w:rsidR="00AD4D6D" w:rsidRPr="00130E43" w:rsidRDefault="00AD4D6D" w:rsidP="003F5F47">
            <w:pPr>
              <w:jc w:val="center"/>
              <w:rPr>
                <w:b/>
                <w:spacing w:val="0"/>
                <w:szCs w:val="28"/>
              </w:rPr>
            </w:pPr>
          </w:p>
          <w:p w:rsidR="00AD4D6D" w:rsidRPr="00130E43" w:rsidRDefault="00AD4D6D" w:rsidP="003F5F47">
            <w:pPr>
              <w:jc w:val="center"/>
              <w:rPr>
                <w:b/>
                <w:spacing w:val="0"/>
                <w:szCs w:val="28"/>
              </w:rPr>
            </w:pPr>
          </w:p>
          <w:p w:rsidR="00AD4D6D" w:rsidRDefault="00AD4D6D" w:rsidP="003F5F47">
            <w:pPr>
              <w:jc w:val="center"/>
              <w:rPr>
                <w:b/>
                <w:spacing w:val="0"/>
                <w:szCs w:val="28"/>
              </w:rPr>
            </w:pPr>
          </w:p>
          <w:p w:rsidR="00065477" w:rsidRPr="00130E43" w:rsidRDefault="00065477" w:rsidP="003F5F47">
            <w:pPr>
              <w:jc w:val="center"/>
              <w:rPr>
                <w:b/>
                <w:spacing w:val="0"/>
                <w:szCs w:val="28"/>
              </w:rPr>
            </w:pPr>
          </w:p>
          <w:p w:rsidR="00AD4D6D" w:rsidRPr="00875F6C" w:rsidRDefault="00344097" w:rsidP="003F5F47">
            <w:pPr>
              <w:jc w:val="center"/>
              <w:rPr>
                <w:b/>
                <w:spacing w:val="0"/>
                <w:sz w:val="22"/>
                <w:szCs w:val="28"/>
              </w:rPr>
            </w:pPr>
            <w:r>
              <w:rPr>
                <w:b/>
                <w:spacing w:val="0"/>
                <w:szCs w:val="28"/>
              </w:rPr>
              <w:t>Phạm Thành Ngại</w:t>
            </w:r>
          </w:p>
        </w:tc>
      </w:tr>
    </w:tbl>
    <w:p w:rsidR="00AD4D6D" w:rsidRPr="00875F6C" w:rsidRDefault="00AD4D6D" w:rsidP="00AD4D6D">
      <w:pPr>
        <w:jc w:val="both"/>
        <w:rPr>
          <w:spacing w:val="0"/>
          <w:sz w:val="2"/>
        </w:rPr>
      </w:pPr>
    </w:p>
    <w:p w:rsidR="00AD4D6D" w:rsidRDefault="00AD4D6D">
      <w:pPr>
        <w:pBdr>
          <w:top w:val="none" w:sz="0" w:space="0" w:color="auto"/>
          <w:left w:val="none" w:sz="0" w:space="0" w:color="auto"/>
          <w:bottom w:val="none" w:sz="0" w:space="0" w:color="auto"/>
          <w:right w:val="none" w:sz="0" w:space="0" w:color="auto"/>
          <w:between w:val="none" w:sz="0" w:space="0" w:color="auto"/>
        </w:pBdr>
        <w:sectPr w:rsidR="00AD4D6D" w:rsidSect="00AD4D6D">
          <w:headerReference w:type="default" r:id="rId8"/>
          <w:footerReference w:type="even" r:id="rId9"/>
          <w:footerReference w:type="default" r:id="rId10"/>
          <w:headerReference w:type="first" r:id="rId11"/>
          <w:pgSz w:w="11907" w:h="16839" w:code="9"/>
          <w:pgMar w:top="1134" w:right="851" w:bottom="851" w:left="1701" w:header="567" w:footer="340" w:gutter="0"/>
          <w:cols w:space="720"/>
          <w:titlePg/>
          <w:docGrid w:linePitch="381"/>
        </w:sectPr>
      </w:pPr>
    </w:p>
    <w:tbl>
      <w:tblPr>
        <w:tblW w:w="9464" w:type="dxa"/>
        <w:tblBorders>
          <w:insideH w:val="single" w:sz="4" w:space="0" w:color="auto"/>
        </w:tblBorders>
        <w:tblLook w:val="04A0" w:firstRow="1" w:lastRow="0" w:firstColumn="1" w:lastColumn="0" w:noHBand="0" w:noVBand="1"/>
      </w:tblPr>
      <w:tblGrid>
        <w:gridCol w:w="2943"/>
        <w:gridCol w:w="567"/>
        <w:gridCol w:w="5954"/>
      </w:tblGrid>
      <w:tr w:rsidR="00AD4D6D" w:rsidRPr="0066560C" w:rsidTr="003F5F47">
        <w:tc>
          <w:tcPr>
            <w:tcW w:w="2943" w:type="dxa"/>
            <w:shd w:val="clear" w:color="auto" w:fill="auto"/>
          </w:tcPr>
          <w:p w:rsidR="00AD4D6D" w:rsidRPr="0066560C" w:rsidRDefault="00AD4D6D" w:rsidP="003F5F47">
            <w:pPr>
              <w:ind w:left="-89" w:right="-107"/>
              <w:jc w:val="center"/>
              <w:rPr>
                <w:b/>
                <w:color w:val="000000" w:themeColor="text1"/>
                <w:spacing w:val="0"/>
                <w:sz w:val="26"/>
                <w:szCs w:val="26"/>
              </w:rPr>
            </w:pPr>
            <w:r w:rsidRPr="0066560C">
              <w:rPr>
                <w:b/>
                <w:bCs/>
                <w:color w:val="000000" w:themeColor="text1"/>
                <w:spacing w:val="0"/>
                <w:sz w:val="26"/>
                <w:szCs w:val="26"/>
              </w:rPr>
              <w:lastRenderedPageBreak/>
              <w:t>ỦY BAN NHÂN DÂN</w:t>
            </w:r>
          </w:p>
          <w:p w:rsidR="00AD4D6D" w:rsidRPr="0066560C" w:rsidRDefault="00AD4D6D" w:rsidP="003F5F47">
            <w:pPr>
              <w:ind w:left="-89" w:right="-107"/>
              <w:jc w:val="center"/>
              <w:rPr>
                <w:b/>
                <w:color w:val="000000" w:themeColor="text1"/>
                <w:spacing w:val="0"/>
                <w:sz w:val="26"/>
                <w:szCs w:val="26"/>
              </w:rPr>
            </w:pPr>
            <w:r w:rsidRPr="0066560C">
              <w:rPr>
                <w:b/>
                <w:bCs/>
                <w:color w:val="000000" w:themeColor="text1"/>
                <w:spacing w:val="0"/>
                <w:sz w:val="26"/>
                <w:szCs w:val="26"/>
              </w:rPr>
              <w:t>TỈNH CÀ MAU</w:t>
            </w:r>
          </w:p>
          <w:p w:rsidR="00AD4D6D" w:rsidRPr="0066560C" w:rsidRDefault="00AD4D6D" w:rsidP="003F5F47">
            <w:pPr>
              <w:ind w:left="-89" w:right="-107"/>
              <w:jc w:val="center"/>
              <w:rPr>
                <w:b/>
                <w:bCs/>
                <w:color w:val="000000" w:themeColor="text1"/>
                <w:spacing w:val="0"/>
                <w:sz w:val="26"/>
              </w:rPr>
            </w:pPr>
            <w:r w:rsidRPr="0066560C">
              <w:rPr>
                <w:noProof/>
                <w:color w:val="000000" w:themeColor="text1"/>
              </w:rPr>
              <mc:AlternateContent>
                <mc:Choice Requires="wps">
                  <w:drawing>
                    <wp:anchor distT="0" distB="0" distL="114300" distR="114300" simplePos="0" relativeHeight="251660800" behindDoc="0" locked="0" layoutInCell="1" allowOverlap="1" wp14:anchorId="372E359B" wp14:editId="02CB4CD6">
                      <wp:simplePos x="0" y="0"/>
                      <wp:positionH relativeFrom="column">
                        <wp:posOffset>521970</wp:posOffset>
                      </wp:positionH>
                      <wp:positionV relativeFrom="paragraph">
                        <wp:posOffset>7937</wp:posOffset>
                      </wp:positionV>
                      <wp:extent cx="683895" cy="0"/>
                      <wp:effectExtent l="0" t="0" r="20955" b="19050"/>
                      <wp:wrapNone/>
                      <wp:docPr id="3" name="Line 15"/>
                      <wp:cNvGraphicFramePr/>
                      <a:graphic xmlns:a="http://schemas.openxmlformats.org/drawingml/2006/main">
                        <a:graphicData uri="http://schemas.microsoft.com/office/word/2010/wordprocessingShape">
                          <wps:wsp>
                            <wps:cNvCnPr/>
                            <wps:spPr bwMode="auto">
                              <a:xfrm>
                                <a:off x="0" y="0"/>
                                <a:ext cx="683895" cy="0"/>
                              </a:xfrm>
                              <a:prstGeom prst="line">
                                <a:avLst/>
                              </a:prstGeom>
                              <a:noFill/>
                              <a:ln w="9525">
                                <a:solidFill>
                                  <a:srgbClr val="000000"/>
                                </a:solidFill>
                                <a:round/>
                              </a:ln>
                            </wps:spPr>
                            <wps:bodyPr/>
                          </wps:wsp>
                        </a:graphicData>
                      </a:graphic>
                    </wp:anchor>
                  </w:drawing>
                </mc:Choice>
                <mc:Fallback>
                  <w:pict>
                    <v:line w14:anchorId="0DC603E2" id="Line 1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1.1pt,.6pt" to="94.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"/>
                  </w:pict>
                </mc:Fallback>
              </mc:AlternateContent>
            </w:r>
          </w:p>
        </w:tc>
        <w:tc>
          <w:tcPr>
            <w:tcW w:w="567" w:type="dxa"/>
            <w:shd w:val="clear" w:color="auto" w:fill="auto"/>
          </w:tcPr>
          <w:p w:rsidR="00AD4D6D" w:rsidRPr="0066560C" w:rsidRDefault="00AD4D6D" w:rsidP="003F5F47">
            <w:pPr>
              <w:ind w:left="-89" w:right="-107"/>
              <w:jc w:val="center"/>
              <w:rPr>
                <w:color w:val="000000" w:themeColor="text1"/>
                <w:spacing w:val="0"/>
              </w:rPr>
            </w:pPr>
          </w:p>
        </w:tc>
        <w:tc>
          <w:tcPr>
            <w:tcW w:w="5954" w:type="dxa"/>
            <w:shd w:val="clear" w:color="auto" w:fill="auto"/>
          </w:tcPr>
          <w:p w:rsidR="00AD4D6D" w:rsidRPr="0066560C" w:rsidRDefault="00AD4D6D" w:rsidP="003F5F47">
            <w:pPr>
              <w:ind w:left="176"/>
              <w:jc w:val="center"/>
              <w:rPr>
                <w:b/>
                <w:bCs/>
                <w:color w:val="000000" w:themeColor="text1"/>
                <w:spacing w:val="0"/>
                <w:sz w:val="26"/>
              </w:rPr>
            </w:pPr>
            <w:r w:rsidRPr="0066560C">
              <w:rPr>
                <w:b/>
                <w:bCs/>
                <w:color w:val="000000" w:themeColor="text1"/>
                <w:spacing w:val="0"/>
                <w:sz w:val="26"/>
              </w:rPr>
              <w:t>CỘNG HÒA XÃ HỘI CHỦ NGHĨA VIỆT NAM</w:t>
            </w:r>
          </w:p>
          <w:p w:rsidR="00AD4D6D" w:rsidRPr="0066560C" w:rsidRDefault="00AD4D6D" w:rsidP="003F5F47">
            <w:pPr>
              <w:ind w:left="176"/>
              <w:jc w:val="center"/>
              <w:rPr>
                <w:b/>
                <w:bCs/>
                <w:color w:val="000000" w:themeColor="text1"/>
                <w:spacing w:val="0"/>
              </w:rPr>
            </w:pPr>
            <w:r w:rsidRPr="0066560C">
              <w:rPr>
                <w:b/>
                <w:bCs/>
                <w:color w:val="000000" w:themeColor="text1"/>
                <w:spacing w:val="0"/>
              </w:rPr>
              <w:t>Độc lập - Tự do - Hạnh phúc</w:t>
            </w:r>
          </w:p>
          <w:p w:rsidR="00AD4D6D" w:rsidRPr="0066560C" w:rsidRDefault="00AD4D6D" w:rsidP="003F5F47">
            <w:pPr>
              <w:ind w:left="-89" w:right="-107"/>
              <w:jc w:val="center"/>
              <w:rPr>
                <w:color w:val="000000" w:themeColor="text1"/>
                <w:spacing w:val="0"/>
                <w:sz w:val="24"/>
              </w:rPr>
            </w:pPr>
            <w:r w:rsidRPr="0066560C">
              <w:rPr>
                <w:noProof/>
                <w:color w:val="000000" w:themeColor="text1"/>
                <w:spacing w:val="0"/>
                <w:sz w:val="24"/>
              </w:rPr>
              <mc:AlternateContent>
                <mc:Choice Requires="wps">
                  <w:drawing>
                    <wp:anchor distT="0" distB="0" distL="114300" distR="114300" simplePos="0" relativeHeight="251661824" behindDoc="0" locked="0" layoutInCell="1" allowOverlap="1" wp14:anchorId="4C4F52D5" wp14:editId="1A298BDA">
                      <wp:simplePos x="0" y="0"/>
                      <wp:positionH relativeFrom="column">
                        <wp:posOffset>801582</wp:posOffset>
                      </wp:positionH>
                      <wp:positionV relativeFrom="paragraph">
                        <wp:posOffset>42545</wp:posOffset>
                      </wp:positionV>
                      <wp:extent cx="2160270" cy="0"/>
                      <wp:effectExtent l="0" t="0" r="30480"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ln>
                            </wps:spPr>
                            <wps:bodyPr/>
                          </wps:wsp>
                        </a:graphicData>
                      </a:graphic>
                    </wp:anchor>
                  </w:drawing>
                </mc:Choice>
                <mc:Fallback>
                  <w:pict>
                    <v:shapetype w14:anchorId="070FCC22" id="_x0000_t32" coordsize="21600,21600" o:spt="32" o:oned="t" path="m,l21600,21600e" filled="f">
                      <v:path arrowok="t" fillok="f" o:connecttype="none"/>
                      <o:lock v:ext="edit" shapetype="t"/>
                    </v:shapetype>
                    <v:shape id="AutoShape 8" o:spid="_x0000_s1026" type="#_x0000_t32" style="position:absolute;margin-left:63.1pt;margin-top:3.35pt;width:170.1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"/>
                  </w:pict>
                </mc:Fallback>
              </mc:AlternateContent>
            </w:r>
          </w:p>
        </w:tc>
      </w:tr>
    </w:tbl>
    <w:p w:rsidR="00AD4D6D" w:rsidRPr="00AD4D6D" w:rsidRDefault="00AD4D6D" w:rsidP="00AF440D">
      <w:pPr>
        <w:jc w:val="center"/>
      </w:pPr>
    </w:p>
    <w:p w:rsidR="00B946D1" w:rsidRPr="0066560C" w:rsidRDefault="003E247B" w:rsidP="00AF440D">
      <w:pPr>
        <w:pStyle w:val="Heading4"/>
        <w:rPr>
          <w:rFonts w:ascii="Times New Roman" w:hAnsi="Times New Roman"/>
          <w:color w:val="000000" w:themeColor="text1"/>
          <w:sz w:val="28"/>
        </w:rPr>
      </w:pPr>
      <w:r w:rsidRPr="0066560C">
        <w:rPr>
          <w:rFonts w:ascii="Times New Roman" w:hAnsi="Times New Roman"/>
          <w:color w:val="000000" w:themeColor="text1"/>
          <w:sz w:val="28"/>
        </w:rPr>
        <w:t>QUY ĐỊNH</w:t>
      </w:r>
    </w:p>
    <w:p w:rsidR="00B946D1" w:rsidRPr="0066560C" w:rsidRDefault="003E247B" w:rsidP="00AF440D">
      <w:pPr>
        <w:pStyle w:val="Heading4"/>
        <w:rPr>
          <w:rFonts w:ascii="Times New Roman" w:hAnsi="Times New Roman"/>
          <w:color w:val="000000" w:themeColor="text1"/>
          <w:sz w:val="28"/>
        </w:rPr>
      </w:pPr>
      <w:r w:rsidRPr="0066560C">
        <w:rPr>
          <w:rFonts w:ascii="Times New Roman" w:hAnsi="Times New Roman"/>
          <w:color w:val="000000" w:themeColor="text1"/>
          <w:sz w:val="28"/>
        </w:rPr>
        <w:t>Chức năng, nhiệm vụ, quyền hạn và cơ cấu tổ chức</w:t>
      </w:r>
    </w:p>
    <w:p w:rsidR="00B946D1" w:rsidRPr="0066560C" w:rsidRDefault="003E247B" w:rsidP="00AF440D">
      <w:pPr>
        <w:pStyle w:val="Heading4"/>
        <w:rPr>
          <w:rFonts w:ascii="Times New Roman" w:hAnsi="Times New Roman"/>
          <w:color w:val="000000" w:themeColor="text1"/>
          <w:sz w:val="28"/>
        </w:rPr>
      </w:pPr>
      <w:r w:rsidRPr="0066560C">
        <w:rPr>
          <w:rFonts w:ascii="Times New Roman" w:hAnsi="Times New Roman"/>
          <w:color w:val="000000" w:themeColor="text1"/>
          <w:sz w:val="28"/>
        </w:rPr>
        <w:t>của Sở Tài chính tỉnh Cà Mau</w:t>
      </w:r>
    </w:p>
    <w:p w:rsidR="00B946D1" w:rsidRPr="0066560C" w:rsidRDefault="003E247B" w:rsidP="00AF440D">
      <w:pPr>
        <w:spacing w:before="120"/>
        <w:jc w:val="center"/>
        <w:rPr>
          <w:i/>
          <w:color w:val="000000" w:themeColor="text1"/>
          <w:spacing w:val="0"/>
        </w:rPr>
      </w:pPr>
      <w:r w:rsidRPr="0066560C">
        <w:rPr>
          <w:i/>
          <w:color w:val="000000" w:themeColor="text1"/>
          <w:spacing w:val="0"/>
        </w:rPr>
        <w:t>(Kèm</w:t>
      </w:r>
      <w:r w:rsidR="0086504F" w:rsidRPr="0066560C">
        <w:rPr>
          <w:i/>
          <w:color w:val="000000" w:themeColor="text1"/>
          <w:spacing w:val="0"/>
        </w:rPr>
        <w:t xml:space="preserve"> theo Quyết định số 09/2025/QĐ-UBND ngày </w:t>
      </w:r>
      <w:r w:rsidR="00065477">
        <w:rPr>
          <w:i/>
          <w:color w:val="000000" w:themeColor="text1"/>
          <w:spacing w:val="0"/>
        </w:rPr>
        <w:t>28</w:t>
      </w:r>
      <w:r w:rsidR="0086504F" w:rsidRPr="0066560C">
        <w:rPr>
          <w:i/>
          <w:color w:val="000000" w:themeColor="text1"/>
          <w:spacing w:val="0"/>
        </w:rPr>
        <w:t xml:space="preserve"> tháng </w:t>
      </w:r>
      <w:r w:rsidR="00065477">
        <w:rPr>
          <w:i/>
          <w:color w:val="000000" w:themeColor="text1"/>
          <w:spacing w:val="0"/>
        </w:rPr>
        <w:t>02</w:t>
      </w:r>
      <w:r w:rsidRPr="0066560C">
        <w:rPr>
          <w:i/>
          <w:color w:val="000000" w:themeColor="text1"/>
          <w:spacing w:val="0"/>
        </w:rPr>
        <w:t xml:space="preserve"> năm </w:t>
      </w:r>
      <w:r w:rsidR="00A40719" w:rsidRPr="0066560C">
        <w:rPr>
          <w:i/>
          <w:color w:val="000000" w:themeColor="text1"/>
          <w:spacing w:val="0"/>
        </w:rPr>
        <w:t>2025</w:t>
      </w:r>
      <w:r w:rsidRPr="0066560C">
        <w:rPr>
          <w:i/>
          <w:color w:val="000000" w:themeColor="text1"/>
          <w:spacing w:val="0"/>
        </w:rPr>
        <w:br/>
        <w:t>của Ủy ban nhân dân tỉnh Cà Mau)</w:t>
      </w:r>
    </w:p>
    <w:p w:rsidR="00B946D1" w:rsidRPr="0066560C" w:rsidRDefault="003E247B" w:rsidP="00AF440D">
      <w:pPr>
        <w:jc w:val="center"/>
        <w:rPr>
          <w:color w:val="000000" w:themeColor="text1"/>
          <w:spacing w:val="0"/>
          <w:sz w:val="24"/>
        </w:rPr>
      </w:pPr>
      <w:r w:rsidRPr="0066560C">
        <w:rPr>
          <w:noProof/>
          <w:color w:val="000000" w:themeColor="text1"/>
          <w:spacing w:val="0"/>
          <w:sz w:val="24"/>
        </w:rPr>
        <mc:AlternateContent>
          <mc:Choice Requires="wps">
            <w:drawing>
              <wp:anchor distT="0" distB="0" distL="114300" distR="114300" simplePos="0" relativeHeight="251658752" behindDoc="0" locked="0" layoutInCell="1" allowOverlap="1" wp14:anchorId="55A899E3" wp14:editId="40246FB5">
                <wp:simplePos x="0" y="0"/>
                <wp:positionH relativeFrom="column">
                  <wp:posOffset>2360295</wp:posOffset>
                </wp:positionH>
                <wp:positionV relativeFrom="paragraph">
                  <wp:posOffset>43497</wp:posOffset>
                </wp:positionV>
                <wp:extent cx="1120140" cy="0"/>
                <wp:effectExtent l="0" t="0" r="2286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straightConnector1">
                          <a:avLst/>
                        </a:prstGeom>
                        <a:noFill/>
                        <a:ln w="9525">
                          <a:solidFill>
                            <a:srgbClr val="000000"/>
                          </a:solidFill>
                          <a:round/>
                        </a:ln>
                      </wps:spPr>
                      <wps:bodyPr/>
                    </wps:wsp>
                  </a:graphicData>
                </a:graphic>
              </wp:anchor>
            </w:drawing>
          </mc:Choice>
          <mc:Fallback>
            <w:pict>
              <v:shape w14:anchorId="0B012D96" id="AutoShape 5" o:spid="_x0000_s1026" type="#_x0000_t32" style="position:absolute;margin-left:185.85pt;margin-top:3.4pt;width:88.2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"/>
            </w:pict>
          </mc:Fallback>
        </mc:AlternateContent>
      </w:r>
    </w:p>
    <w:p w:rsidR="00B946D1" w:rsidRPr="0066560C" w:rsidRDefault="00B946D1" w:rsidP="00AF440D">
      <w:pPr>
        <w:jc w:val="center"/>
        <w:rPr>
          <w:color w:val="000000" w:themeColor="text1"/>
          <w:spacing w:val="0"/>
          <w:sz w:val="24"/>
        </w:rPr>
      </w:pPr>
    </w:p>
    <w:p w:rsidR="00B946D1" w:rsidRPr="0066560C" w:rsidRDefault="003E247B" w:rsidP="00AF440D">
      <w:pPr>
        <w:pStyle w:val="Heading2"/>
        <w:rPr>
          <w:rFonts w:ascii="Times New Roman" w:hAnsi="Times New Roman"/>
          <w:color w:val="000000" w:themeColor="text1"/>
          <w:sz w:val="28"/>
          <w:szCs w:val="28"/>
        </w:rPr>
      </w:pPr>
      <w:r w:rsidRPr="0066560C">
        <w:rPr>
          <w:rFonts w:ascii="Times New Roman" w:hAnsi="Times New Roman"/>
          <w:color w:val="000000" w:themeColor="text1"/>
          <w:sz w:val="28"/>
          <w:szCs w:val="28"/>
        </w:rPr>
        <w:t>Chương I</w:t>
      </w:r>
    </w:p>
    <w:p w:rsidR="00B946D1" w:rsidRPr="0066560C" w:rsidRDefault="003E247B" w:rsidP="00AF440D">
      <w:pPr>
        <w:pStyle w:val="Heading3"/>
        <w:rPr>
          <w:color w:val="000000" w:themeColor="text1"/>
          <w:spacing w:val="0"/>
          <w:szCs w:val="28"/>
        </w:rPr>
      </w:pPr>
      <w:r w:rsidRPr="0066560C">
        <w:rPr>
          <w:color w:val="000000" w:themeColor="text1"/>
          <w:spacing w:val="0"/>
          <w:szCs w:val="28"/>
        </w:rPr>
        <w:t>NHỮNG QUY ĐỊNH CHUNG</w:t>
      </w:r>
    </w:p>
    <w:p w:rsidR="00B946D1" w:rsidRPr="0066560C" w:rsidRDefault="00B946D1" w:rsidP="00AF440D">
      <w:pPr>
        <w:pStyle w:val="Heading3"/>
        <w:rPr>
          <w:color w:val="000000" w:themeColor="text1"/>
          <w:spacing w:val="0"/>
          <w:szCs w:val="28"/>
        </w:rPr>
      </w:pPr>
    </w:p>
    <w:p w:rsidR="00B946D1" w:rsidRPr="0066560C" w:rsidRDefault="003E247B" w:rsidP="00D34A9B">
      <w:pPr>
        <w:spacing w:before="120" w:after="120"/>
        <w:ind w:firstLine="709"/>
        <w:jc w:val="both"/>
        <w:rPr>
          <w:b/>
          <w:iCs/>
          <w:color w:val="000000" w:themeColor="text1"/>
          <w:spacing w:val="0"/>
          <w:szCs w:val="28"/>
        </w:rPr>
      </w:pPr>
      <w:r w:rsidRPr="0066560C">
        <w:rPr>
          <w:b/>
          <w:iCs/>
          <w:color w:val="000000" w:themeColor="text1"/>
          <w:spacing w:val="0"/>
          <w:szCs w:val="28"/>
        </w:rPr>
        <w:t>Điều 1. Vị trí</w:t>
      </w:r>
      <w:r w:rsidR="00AF440D">
        <w:rPr>
          <w:b/>
          <w:iCs/>
          <w:color w:val="000000" w:themeColor="text1"/>
          <w:spacing w:val="0"/>
          <w:szCs w:val="28"/>
        </w:rPr>
        <w:t xml:space="preserve"> và chức năng</w:t>
      </w:r>
    </w:p>
    <w:p w:rsidR="0000235E" w:rsidRPr="0066560C" w:rsidRDefault="003E247B" w:rsidP="00D34A9B">
      <w:pPr>
        <w:spacing w:before="120" w:after="120"/>
        <w:ind w:firstLine="709"/>
        <w:jc w:val="both"/>
        <w:rPr>
          <w:color w:val="000000" w:themeColor="text1"/>
          <w:spacing w:val="0"/>
          <w:szCs w:val="28"/>
        </w:rPr>
      </w:pPr>
      <w:r w:rsidRPr="0066560C">
        <w:rPr>
          <w:color w:val="000000" w:themeColor="text1"/>
          <w:spacing w:val="0"/>
          <w:szCs w:val="28"/>
        </w:rPr>
        <w:t xml:space="preserve">1. Sở Tài chính </w:t>
      </w:r>
      <w:r w:rsidR="00EB4101">
        <w:rPr>
          <w:color w:val="000000" w:themeColor="text1"/>
          <w:spacing w:val="0"/>
          <w:szCs w:val="28"/>
        </w:rPr>
        <w:t>tỉnh Cà mau</w:t>
      </w:r>
      <w:r w:rsidR="00B808EF">
        <w:rPr>
          <w:color w:val="000000" w:themeColor="text1"/>
          <w:spacing w:val="0"/>
          <w:szCs w:val="28"/>
        </w:rPr>
        <w:t xml:space="preserve"> </w:t>
      </w:r>
      <w:r w:rsidRPr="0066560C">
        <w:rPr>
          <w:color w:val="000000" w:themeColor="text1"/>
          <w:spacing w:val="0"/>
          <w:szCs w:val="28"/>
        </w:rPr>
        <w:t xml:space="preserve">(sau đây gọi tắt là Sở) </w:t>
      </w:r>
      <w:r w:rsidR="00DA4D82" w:rsidRPr="0066560C">
        <w:rPr>
          <w:color w:val="000000" w:themeColor="text1"/>
          <w:spacing w:val="0"/>
          <w:szCs w:val="28"/>
        </w:rPr>
        <w:t>l</w:t>
      </w:r>
      <w:r w:rsidR="0000235E" w:rsidRPr="0066560C">
        <w:rPr>
          <w:color w:val="000000" w:themeColor="text1"/>
          <w:spacing w:val="0"/>
          <w:szCs w:val="28"/>
        </w:rPr>
        <w:t>à cơ quan chuyên môn thuộc Ủy ban nhân dân tỉnh, thực hiện chức năng tham mưu, giúp Ủy ban nhân dân tỉnh quản lý nhà nước về tài chính; ngân sách nhà nước; thuế, phí, lệ phí và thu khác của ngân sách nhà nước; tài sản nhà nước; các quỹ tài chính nhà nước; đầu tư tài chính; tài chính doanh nghiệp; quỹ tài chính ngoài ngân sách; kế toán; kiểm toán độc lập; lĩnh vực giá</w:t>
      </w:r>
      <w:r w:rsidR="00E85D37">
        <w:rPr>
          <w:color w:val="000000" w:themeColor="text1"/>
          <w:spacing w:val="0"/>
          <w:szCs w:val="28"/>
        </w:rPr>
        <w:t xml:space="preserve"> </w:t>
      </w:r>
      <w:r w:rsidR="00E85D37" w:rsidRPr="00E85D37">
        <w:rPr>
          <w:color w:val="000000"/>
          <w:szCs w:val="28"/>
          <w:shd w:val="clear" w:color="auto" w:fill="FFFFFF"/>
        </w:rPr>
        <w:t>và các hoạt động dịch vụ tài chính tại địa phương theo quy định của pháp luật</w:t>
      </w:r>
      <w:r w:rsidR="0000235E" w:rsidRPr="0066560C">
        <w:rPr>
          <w:color w:val="000000" w:themeColor="text1"/>
          <w:spacing w:val="0"/>
          <w:szCs w:val="28"/>
        </w:rPr>
        <w:t>; quản lý nhà nước về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tỉnh Cà Mau;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sidR="00B946D1" w:rsidRDefault="003E247B" w:rsidP="00D34A9B">
      <w:pPr>
        <w:spacing w:before="120" w:after="120"/>
        <w:ind w:firstLine="709"/>
        <w:jc w:val="both"/>
        <w:rPr>
          <w:color w:val="000000" w:themeColor="text1"/>
          <w:spacing w:val="0"/>
          <w:szCs w:val="28"/>
        </w:rPr>
      </w:pPr>
      <w:r w:rsidRPr="0066560C">
        <w:rPr>
          <w:color w:val="000000" w:themeColor="text1"/>
          <w:spacing w:val="0"/>
          <w:szCs w:val="28"/>
        </w:rPr>
        <w:t>2. Sở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rsidR="00B946D1" w:rsidRPr="0066560C" w:rsidRDefault="003E247B" w:rsidP="00D34A9B">
      <w:pPr>
        <w:spacing w:before="120" w:after="120"/>
        <w:ind w:firstLine="709"/>
        <w:jc w:val="both"/>
        <w:rPr>
          <w:b/>
          <w:iCs/>
          <w:color w:val="000000" w:themeColor="text1"/>
          <w:spacing w:val="0"/>
          <w:szCs w:val="28"/>
        </w:rPr>
      </w:pPr>
      <w:r w:rsidRPr="0066560C">
        <w:rPr>
          <w:b/>
          <w:color w:val="000000" w:themeColor="text1"/>
          <w:spacing w:val="0"/>
          <w:szCs w:val="28"/>
        </w:rPr>
        <w:t xml:space="preserve">Điều 2. </w:t>
      </w:r>
      <w:r w:rsidRPr="0066560C">
        <w:rPr>
          <w:b/>
          <w:iCs/>
          <w:color w:val="000000" w:themeColor="text1"/>
          <w:spacing w:val="0"/>
          <w:szCs w:val="28"/>
        </w:rPr>
        <w:t>Nhiệm vụ và quyền hạn</w:t>
      </w:r>
    </w:p>
    <w:p w:rsidR="00093AC1" w:rsidRPr="0066560C" w:rsidRDefault="00093AC1" w:rsidP="00D34A9B">
      <w:pPr>
        <w:pBdr>
          <w:top w:val="none" w:sz="0" w:space="0" w:color="auto"/>
          <w:left w:val="none" w:sz="0" w:space="0" w:color="auto"/>
          <w:bottom w:val="none" w:sz="0" w:space="0" w:color="auto"/>
          <w:right w:val="none" w:sz="0" w:space="0" w:color="auto"/>
          <w:between w:val="none" w:sz="0" w:space="0" w:color="auto"/>
        </w:pBdr>
        <w:spacing w:before="60" w:after="60"/>
        <w:ind w:firstLine="680"/>
        <w:jc w:val="both"/>
        <w:rPr>
          <w:iCs/>
          <w:color w:val="000000" w:themeColor="text1"/>
          <w:spacing w:val="0"/>
          <w:szCs w:val="28"/>
          <w:shd w:val="clear" w:color="auto" w:fill="FFFFFF"/>
          <w:lang w:val="nl-NL"/>
        </w:rPr>
      </w:pPr>
      <w:r w:rsidRPr="0066560C">
        <w:rPr>
          <w:iCs/>
          <w:color w:val="000000" w:themeColor="text1"/>
          <w:spacing w:val="0"/>
          <w:szCs w:val="28"/>
          <w:shd w:val="clear" w:color="auto" w:fill="FFFFFF"/>
        </w:rPr>
        <w:t xml:space="preserve">Thực hiện theo </w:t>
      </w:r>
      <w:r w:rsidR="0060684A" w:rsidRPr="0066560C">
        <w:rPr>
          <w:iCs/>
          <w:color w:val="000000" w:themeColor="text1"/>
          <w:spacing w:val="0"/>
          <w:szCs w:val="28"/>
          <w:shd w:val="clear" w:color="auto" w:fill="FFFFFF"/>
        </w:rPr>
        <w:t xml:space="preserve">Điều 2 </w:t>
      </w:r>
      <w:r w:rsidRPr="0066560C">
        <w:rPr>
          <w:iCs/>
          <w:color w:val="000000" w:themeColor="text1"/>
          <w:spacing w:val="0"/>
          <w:szCs w:val="28"/>
          <w:shd w:val="clear" w:color="auto" w:fill="FFFFFF"/>
        </w:rPr>
        <w:t>Thô</w:t>
      </w:r>
      <w:r w:rsidR="0086504F" w:rsidRPr="0066560C">
        <w:rPr>
          <w:iCs/>
          <w:color w:val="000000" w:themeColor="text1"/>
          <w:spacing w:val="0"/>
          <w:szCs w:val="28"/>
          <w:shd w:val="clear" w:color="auto" w:fill="FFFFFF"/>
        </w:rPr>
        <w:t xml:space="preserve">ng tư số 04/2022/TT-BTC ngày 28 tháng 01 năm </w:t>
      </w:r>
      <w:r w:rsidRPr="0066560C">
        <w:rPr>
          <w:iCs/>
          <w:color w:val="000000" w:themeColor="text1"/>
          <w:spacing w:val="0"/>
          <w:szCs w:val="28"/>
          <w:shd w:val="clear" w:color="auto" w:fill="FFFFFF"/>
        </w:rPr>
        <w:t xml:space="preserve">2022 của Bộ trưởng Bộ Tài chính hướng dẫn chức năng, nhiệm vụ, quyền hạn của cơ quan tài chính địa phương thuộc Ủy ban nhân dân cấp tỉnh và Ủy ban nhân dân cấp huyện; </w:t>
      </w:r>
      <w:r w:rsidR="00454069" w:rsidRPr="0066560C">
        <w:rPr>
          <w:iCs/>
          <w:color w:val="000000" w:themeColor="text1"/>
          <w:spacing w:val="0"/>
          <w:szCs w:val="28"/>
          <w:shd w:val="clear" w:color="auto" w:fill="FFFFFF"/>
        </w:rPr>
        <w:t xml:space="preserve">Điều 2 </w:t>
      </w:r>
      <w:r w:rsidRPr="0066560C">
        <w:rPr>
          <w:iCs/>
          <w:color w:val="000000" w:themeColor="text1"/>
          <w:spacing w:val="0"/>
          <w:szCs w:val="28"/>
          <w:shd w:val="clear" w:color="auto" w:fill="FFFFFF"/>
        </w:rPr>
        <w:t>Thông tư số 05/2022/TT-BKHĐT ngày 06</w:t>
      </w:r>
      <w:r w:rsidR="0086504F" w:rsidRPr="0066560C">
        <w:rPr>
          <w:iCs/>
          <w:color w:val="000000" w:themeColor="text1"/>
          <w:spacing w:val="0"/>
          <w:szCs w:val="28"/>
          <w:shd w:val="clear" w:color="auto" w:fill="FFFFFF"/>
        </w:rPr>
        <w:t xml:space="preserve"> tháng 5 năm </w:t>
      </w:r>
      <w:r w:rsidRPr="0066560C">
        <w:rPr>
          <w:iCs/>
          <w:color w:val="000000" w:themeColor="text1"/>
          <w:spacing w:val="0"/>
          <w:szCs w:val="28"/>
          <w:shd w:val="clear" w:color="auto" w:fill="FFFFFF"/>
        </w:rPr>
        <w:t>2022 của Bộ trưởng Bộ Kế hoạch và Đầu tư hướng dẫn chức năng, nhiệm vụ, quyền hạn của Sở Kế hoạch</w:t>
      </w:r>
      <w:r w:rsidRPr="0066560C">
        <w:rPr>
          <w:iCs/>
          <w:color w:val="000000" w:themeColor="text1"/>
          <w:spacing w:val="0"/>
          <w:szCs w:val="28"/>
          <w:shd w:val="clear" w:color="auto" w:fill="FFFFFF"/>
          <w:lang w:val="nl-NL"/>
        </w:rPr>
        <w:t xml:space="preserve"> và Đầu tư thuộc Ủy ban nhân dân cấp tỉnh và Phòng Tài chính </w:t>
      </w:r>
      <w:r w:rsidRPr="0066560C">
        <w:rPr>
          <w:iCs/>
          <w:color w:val="000000" w:themeColor="text1"/>
          <w:spacing w:val="0"/>
          <w:szCs w:val="28"/>
          <w:shd w:val="clear" w:color="auto" w:fill="FFFFFF"/>
          <w:lang w:val="vi-VN"/>
        </w:rPr>
        <w:t>-</w:t>
      </w:r>
      <w:r w:rsidRPr="0066560C">
        <w:rPr>
          <w:iCs/>
          <w:color w:val="000000" w:themeColor="text1"/>
          <w:spacing w:val="0"/>
          <w:szCs w:val="28"/>
          <w:shd w:val="clear" w:color="auto" w:fill="FFFFFF"/>
          <w:lang w:val="nl-NL"/>
        </w:rPr>
        <w:t xml:space="preserve"> Kế hoạch thuộc Ủy ban nhân dân cấp huyện.</w:t>
      </w:r>
    </w:p>
    <w:p w:rsidR="00B946D1" w:rsidRPr="0066560C" w:rsidRDefault="003E247B">
      <w:pPr>
        <w:jc w:val="center"/>
        <w:rPr>
          <w:b/>
          <w:color w:val="000000" w:themeColor="text1"/>
          <w:spacing w:val="0"/>
          <w:szCs w:val="28"/>
        </w:rPr>
      </w:pPr>
      <w:r w:rsidRPr="0066560C">
        <w:rPr>
          <w:b/>
          <w:color w:val="000000" w:themeColor="text1"/>
          <w:spacing w:val="0"/>
          <w:szCs w:val="28"/>
        </w:rPr>
        <w:lastRenderedPageBreak/>
        <w:t>Chương II</w:t>
      </w:r>
    </w:p>
    <w:p w:rsidR="00B946D1" w:rsidRPr="0066560C" w:rsidRDefault="003E247B">
      <w:pPr>
        <w:jc w:val="center"/>
        <w:rPr>
          <w:b/>
          <w:color w:val="000000" w:themeColor="text1"/>
          <w:spacing w:val="0"/>
          <w:szCs w:val="28"/>
        </w:rPr>
      </w:pPr>
      <w:r w:rsidRPr="0066560C">
        <w:rPr>
          <w:b/>
          <w:color w:val="000000" w:themeColor="text1"/>
          <w:spacing w:val="0"/>
          <w:szCs w:val="28"/>
        </w:rPr>
        <w:t>CƠ CẤU TỔ CHỨC, BIÊN CHẾ VÀ NGUYÊN TẮC HOẠT ĐỘNG</w:t>
      </w:r>
    </w:p>
    <w:p w:rsidR="00B946D1" w:rsidRPr="0066560C" w:rsidRDefault="00B946D1">
      <w:pPr>
        <w:jc w:val="center"/>
        <w:rPr>
          <w:b/>
          <w:color w:val="000000" w:themeColor="text1"/>
          <w:spacing w:val="0"/>
          <w:szCs w:val="28"/>
        </w:rPr>
      </w:pPr>
    </w:p>
    <w:p w:rsidR="00B946D1" w:rsidRPr="0066560C" w:rsidRDefault="003E247B" w:rsidP="00D34A9B">
      <w:pPr>
        <w:spacing w:before="120" w:after="120"/>
        <w:ind w:firstLine="709"/>
        <w:jc w:val="both"/>
        <w:rPr>
          <w:b/>
          <w:color w:val="000000" w:themeColor="text1"/>
          <w:spacing w:val="0"/>
          <w:szCs w:val="28"/>
        </w:rPr>
      </w:pPr>
      <w:r w:rsidRPr="0066560C">
        <w:rPr>
          <w:b/>
          <w:color w:val="000000" w:themeColor="text1"/>
          <w:spacing w:val="0"/>
          <w:szCs w:val="28"/>
        </w:rPr>
        <w:t>Điều 3. Cơ cấu tổ chức</w:t>
      </w:r>
    </w:p>
    <w:p w:rsidR="00B946D1" w:rsidRPr="0066560C" w:rsidRDefault="003E247B" w:rsidP="00525FA0">
      <w:pPr>
        <w:spacing w:after="100"/>
        <w:ind w:firstLine="709"/>
        <w:jc w:val="both"/>
        <w:rPr>
          <w:iCs/>
          <w:color w:val="000000" w:themeColor="text1"/>
          <w:spacing w:val="0"/>
          <w:szCs w:val="28"/>
        </w:rPr>
      </w:pPr>
      <w:r w:rsidRPr="0066560C">
        <w:rPr>
          <w:iCs/>
          <w:color w:val="000000" w:themeColor="text1"/>
          <w:spacing w:val="0"/>
          <w:szCs w:val="28"/>
        </w:rPr>
        <w:t xml:space="preserve">1. Lãnh đạo Sở </w:t>
      </w:r>
      <w:r w:rsidR="00525FA0">
        <w:rPr>
          <w:iCs/>
          <w:color w:val="000000" w:themeColor="text1"/>
          <w:spacing w:val="0"/>
          <w:szCs w:val="28"/>
        </w:rPr>
        <w:t xml:space="preserve">gồm có: Giám đốc, số lượng Phó Giám đốc theo quy định. </w:t>
      </w:r>
      <w:r w:rsidR="00525FA0" w:rsidRPr="00525FA0">
        <w:rPr>
          <w:iCs/>
          <w:color w:val="000000" w:themeColor="text1"/>
          <w:spacing w:val="-4"/>
          <w:szCs w:val="28"/>
        </w:rPr>
        <w:t>Trước mắt</w:t>
      </w:r>
      <w:r w:rsidR="00525FA0">
        <w:rPr>
          <w:iCs/>
          <w:color w:val="000000" w:themeColor="text1"/>
          <w:spacing w:val="-4"/>
          <w:szCs w:val="28"/>
        </w:rPr>
        <w:t>,</w:t>
      </w:r>
      <w:r w:rsidR="00525FA0" w:rsidRPr="00525FA0">
        <w:rPr>
          <w:iCs/>
          <w:color w:val="000000" w:themeColor="text1"/>
          <w:spacing w:val="-4"/>
          <w:szCs w:val="28"/>
        </w:rPr>
        <w:t xml:space="preserve"> có </w:t>
      </w:r>
      <w:r w:rsidR="0060684A" w:rsidRPr="00525FA0">
        <w:rPr>
          <w:iCs/>
          <w:color w:val="000000" w:themeColor="text1"/>
          <w:spacing w:val="-4"/>
          <w:szCs w:val="28"/>
        </w:rPr>
        <w:t>06</w:t>
      </w:r>
      <w:r w:rsidRPr="00525FA0">
        <w:rPr>
          <w:iCs/>
          <w:color w:val="000000" w:themeColor="text1"/>
          <w:spacing w:val="-4"/>
          <w:szCs w:val="28"/>
        </w:rPr>
        <w:t xml:space="preserve"> Phó Giám đốc</w:t>
      </w:r>
      <w:r w:rsidR="00525FA0" w:rsidRPr="00525FA0">
        <w:rPr>
          <w:iCs/>
          <w:color w:val="000000" w:themeColor="text1"/>
          <w:spacing w:val="-4"/>
          <w:szCs w:val="28"/>
        </w:rPr>
        <w:t xml:space="preserve"> theo khoản 2 Điều 24 Nghị định số 45/2025/NĐ-CP</w:t>
      </w:r>
      <w:r w:rsidR="00525FA0">
        <w:rPr>
          <w:iCs/>
          <w:color w:val="000000" w:themeColor="text1"/>
          <w:spacing w:val="0"/>
          <w:szCs w:val="28"/>
        </w:rPr>
        <w:t xml:space="preserve"> của Chính phủ</w:t>
      </w:r>
      <w:r w:rsidRPr="0066560C">
        <w:rPr>
          <w:iCs/>
          <w:color w:val="000000" w:themeColor="text1"/>
          <w:spacing w:val="0"/>
          <w:szCs w:val="28"/>
        </w:rPr>
        <w:t>.</w:t>
      </w:r>
    </w:p>
    <w:p w:rsidR="00B946D1" w:rsidRPr="0066560C" w:rsidRDefault="003E247B" w:rsidP="00525FA0">
      <w:pPr>
        <w:spacing w:after="100"/>
        <w:ind w:firstLine="709"/>
        <w:jc w:val="both"/>
        <w:rPr>
          <w:iCs/>
          <w:color w:val="000000" w:themeColor="text1"/>
          <w:spacing w:val="0"/>
        </w:rPr>
      </w:pPr>
      <w:r w:rsidRPr="0066560C">
        <w:rPr>
          <w:iCs/>
          <w:color w:val="000000" w:themeColor="text1"/>
          <w:spacing w:val="0"/>
        </w:rPr>
        <w:t>2. Các phòng chuyên môn, nghiệp vụ thuộc Sở, gồm:</w:t>
      </w:r>
    </w:p>
    <w:p w:rsidR="00B946D1" w:rsidRPr="0066560C" w:rsidRDefault="003E247B" w:rsidP="00525FA0">
      <w:pPr>
        <w:spacing w:after="100"/>
        <w:ind w:firstLine="709"/>
        <w:jc w:val="both"/>
        <w:rPr>
          <w:iCs/>
          <w:color w:val="000000" w:themeColor="text1"/>
          <w:spacing w:val="0"/>
          <w:szCs w:val="28"/>
        </w:rPr>
      </w:pPr>
      <w:r w:rsidRPr="0066560C">
        <w:rPr>
          <w:iCs/>
          <w:color w:val="000000" w:themeColor="text1"/>
          <w:spacing w:val="0"/>
          <w:szCs w:val="28"/>
        </w:rPr>
        <w:t>a) Văn phòng;</w:t>
      </w:r>
    </w:p>
    <w:p w:rsidR="00B946D1" w:rsidRPr="0066560C" w:rsidRDefault="003E247B" w:rsidP="00525FA0">
      <w:pPr>
        <w:spacing w:after="100"/>
        <w:ind w:firstLine="709"/>
        <w:jc w:val="both"/>
        <w:rPr>
          <w:iCs/>
          <w:color w:val="000000" w:themeColor="text1"/>
          <w:spacing w:val="0"/>
          <w:szCs w:val="28"/>
        </w:rPr>
      </w:pPr>
      <w:r w:rsidRPr="0066560C">
        <w:rPr>
          <w:iCs/>
          <w:color w:val="000000" w:themeColor="text1"/>
          <w:spacing w:val="0"/>
          <w:szCs w:val="28"/>
        </w:rPr>
        <w:t>b) Thanh tra;</w:t>
      </w:r>
    </w:p>
    <w:p w:rsidR="00B946D1" w:rsidRPr="0066560C" w:rsidRDefault="003E247B" w:rsidP="00525FA0">
      <w:pPr>
        <w:spacing w:after="100"/>
        <w:ind w:firstLine="709"/>
        <w:jc w:val="both"/>
        <w:rPr>
          <w:iCs/>
          <w:color w:val="000000" w:themeColor="text1"/>
          <w:spacing w:val="0"/>
          <w:szCs w:val="28"/>
        </w:rPr>
      </w:pPr>
      <w:r w:rsidRPr="0066560C">
        <w:rPr>
          <w:iCs/>
          <w:color w:val="000000" w:themeColor="text1"/>
          <w:spacing w:val="0"/>
          <w:szCs w:val="28"/>
        </w:rPr>
        <w:t xml:space="preserve">c) Phòng </w:t>
      </w:r>
      <w:r w:rsidR="00093AC1" w:rsidRPr="0066560C">
        <w:rPr>
          <w:iCs/>
          <w:color w:val="000000" w:themeColor="text1"/>
          <w:spacing w:val="0"/>
          <w:szCs w:val="28"/>
        </w:rPr>
        <w:t>N</w:t>
      </w:r>
      <w:r w:rsidRPr="0066560C">
        <w:rPr>
          <w:iCs/>
          <w:color w:val="000000" w:themeColor="text1"/>
          <w:spacing w:val="0"/>
          <w:szCs w:val="28"/>
        </w:rPr>
        <w:t>gân sách;</w:t>
      </w:r>
    </w:p>
    <w:p w:rsidR="00B946D1" w:rsidRPr="0066560C" w:rsidRDefault="003E247B" w:rsidP="00525FA0">
      <w:pPr>
        <w:spacing w:after="100"/>
        <w:ind w:firstLine="709"/>
        <w:jc w:val="both"/>
        <w:rPr>
          <w:iCs/>
          <w:color w:val="000000" w:themeColor="text1"/>
          <w:spacing w:val="0"/>
          <w:szCs w:val="28"/>
        </w:rPr>
      </w:pPr>
      <w:r w:rsidRPr="0066560C">
        <w:rPr>
          <w:iCs/>
          <w:color w:val="000000" w:themeColor="text1"/>
          <w:spacing w:val="0"/>
          <w:szCs w:val="28"/>
        </w:rPr>
        <w:t xml:space="preserve">d) Phòng </w:t>
      </w:r>
      <w:r w:rsidR="00E537EE" w:rsidRPr="0066560C">
        <w:rPr>
          <w:iCs/>
          <w:color w:val="000000" w:themeColor="text1"/>
          <w:spacing w:val="0"/>
          <w:szCs w:val="28"/>
        </w:rPr>
        <w:t>Đăng ký kinh doanh</w:t>
      </w:r>
      <w:r w:rsidR="00093AC1" w:rsidRPr="0066560C">
        <w:rPr>
          <w:iCs/>
          <w:color w:val="000000" w:themeColor="text1"/>
          <w:spacing w:val="0"/>
          <w:szCs w:val="28"/>
        </w:rPr>
        <w:t>;</w:t>
      </w:r>
      <w:r w:rsidRPr="0066560C">
        <w:rPr>
          <w:iCs/>
          <w:color w:val="000000" w:themeColor="text1"/>
          <w:spacing w:val="0"/>
          <w:szCs w:val="28"/>
        </w:rPr>
        <w:t xml:space="preserve"> </w:t>
      </w:r>
    </w:p>
    <w:p w:rsidR="00B946D1" w:rsidRPr="0066560C" w:rsidRDefault="00093AC1" w:rsidP="00525FA0">
      <w:pPr>
        <w:spacing w:after="100"/>
        <w:ind w:firstLine="709"/>
        <w:rPr>
          <w:color w:val="000000" w:themeColor="text1"/>
        </w:rPr>
      </w:pPr>
      <w:r w:rsidRPr="0066560C">
        <w:rPr>
          <w:color w:val="000000" w:themeColor="text1"/>
        </w:rPr>
        <w:t>đ) Phòng Đ</w:t>
      </w:r>
      <w:r w:rsidR="003E247B" w:rsidRPr="0066560C">
        <w:rPr>
          <w:color w:val="000000" w:themeColor="text1"/>
        </w:rPr>
        <w:t>ầu tư;</w:t>
      </w:r>
    </w:p>
    <w:p w:rsidR="00B946D1" w:rsidRPr="0066560C" w:rsidRDefault="00093AC1" w:rsidP="00525FA0">
      <w:pPr>
        <w:spacing w:after="100"/>
        <w:ind w:firstLine="709"/>
        <w:jc w:val="both"/>
        <w:rPr>
          <w:iCs/>
          <w:color w:val="000000" w:themeColor="text1"/>
          <w:spacing w:val="0"/>
          <w:szCs w:val="28"/>
        </w:rPr>
      </w:pPr>
      <w:r w:rsidRPr="0066560C">
        <w:rPr>
          <w:iCs/>
          <w:color w:val="000000" w:themeColor="text1"/>
          <w:spacing w:val="0"/>
          <w:szCs w:val="28"/>
        </w:rPr>
        <w:t>e) Phòng Giá và Công sản;</w:t>
      </w:r>
    </w:p>
    <w:p w:rsidR="00093AC1" w:rsidRPr="0066560C" w:rsidRDefault="0086504F" w:rsidP="00525FA0">
      <w:pPr>
        <w:spacing w:after="100"/>
        <w:ind w:firstLine="709"/>
        <w:jc w:val="both"/>
        <w:rPr>
          <w:iCs/>
          <w:color w:val="000000" w:themeColor="text1"/>
          <w:spacing w:val="0"/>
          <w:szCs w:val="28"/>
        </w:rPr>
      </w:pPr>
      <w:r w:rsidRPr="0066560C">
        <w:rPr>
          <w:iCs/>
          <w:color w:val="000000" w:themeColor="text1"/>
          <w:spacing w:val="0"/>
          <w:szCs w:val="28"/>
        </w:rPr>
        <w:t>g</w:t>
      </w:r>
      <w:r w:rsidR="00D34A9B">
        <w:rPr>
          <w:iCs/>
          <w:color w:val="000000" w:themeColor="text1"/>
          <w:spacing w:val="0"/>
          <w:szCs w:val="28"/>
        </w:rPr>
        <w:t>) Phòng Kinh tế.</w:t>
      </w:r>
    </w:p>
    <w:p w:rsidR="00B946D1" w:rsidRPr="0066560C" w:rsidRDefault="00150083" w:rsidP="00525FA0">
      <w:pPr>
        <w:spacing w:after="100"/>
        <w:ind w:firstLine="709"/>
        <w:jc w:val="both"/>
        <w:rPr>
          <w:iCs/>
          <w:color w:val="000000" w:themeColor="text1"/>
          <w:spacing w:val="0"/>
          <w:szCs w:val="28"/>
        </w:rPr>
      </w:pPr>
      <w:r w:rsidRPr="0066560C">
        <w:rPr>
          <w:iCs/>
          <w:color w:val="000000" w:themeColor="text1"/>
          <w:spacing w:val="0"/>
          <w:szCs w:val="28"/>
        </w:rPr>
        <w:t>3</w:t>
      </w:r>
      <w:r w:rsidR="00D541BA" w:rsidRPr="0066560C">
        <w:rPr>
          <w:iCs/>
          <w:color w:val="000000" w:themeColor="text1"/>
          <w:spacing w:val="0"/>
          <w:szCs w:val="28"/>
        </w:rPr>
        <w:t>.</w:t>
      </w:r>
      <w:r w:rsidR="003E247B" w:rsidRPr="0066560C">
        <w:rPr>
          <w:iCs/>
          <w:color w:val="000000" w:themeColor="text1"/>
          <w:spacing w:val="0"/>
          <w:szCs w:val="28"/>
        </w:rPr>
        <w:t xml:space="preserve"> Đơn vị sự nghiệp công lập thuộc Sở: Trung tâm </w:t>
      </w:r>
      <w:r w:rsidR="007B5EEF" w:rsidRPr="0066560C">
        <w:rPr>
          <w:iCs/>
          <w:color w:val="000000" w:themeColor="text1"/>
          <w:spacing w:val="0"/>
          <w:szCs w:val="28"/>
        </w:rPr>
        <w:t xml:space="preserve">Xúc tiến đầu tư và </w:t>
      </w:r>
      <w:r w:rsidR="003E247B" w:rsidRPr="0066560C">
        <w:rPr>
          <w:iCs/>
          <w:color w:val="000000" w:themeColor="text1"/>
          <w:spacing w:val="0"/>
          <w:szCs w:val="28"/>
        </w:rPr>
        <w:t>Dịch vụ tài chính công.</w:t>
      </w:r>
    </w:p>
    <w:p w:rsidR="00B946D1" w:rsidRPr="0066560C" w:rsidRDefault="00D541BA" w:rsidP="00525FA0">
      <w:pPr>
        <w:spacing w:after="100"/>
        <w:ind w:firstLine="709"/>
        <w:jc w:val="both"/>
        <w:rPr>
          <w:iCs/>
          <w:color w:val="000000" w:themeColor="text1"/>
          <w:spacing w:val="0"/>
          <w:szCs w:val="28"/>
        </w:rPr>
      </w:pPr>
      <w:r w:rsidRPr="0066560C">
        <w:rPr>
          <w:iCs/>
          <w:color w:val="000000" w:themeColor="text1"/>
          <w:spacing w:val="0"/>
          <w:szCs w:val="28"/>
        </w:rPr>
        <w:t>4</w:t>
      </w:r>
      <w:r w:rsidR="003E247B" w:rsidRPr="0066560C">
        <w:rPr>
          <w:iCs/>
          <w:color w:val="000000" w:themeColor="text1"/>
          <w:spacing w:val="0"/>
          <w:szCs w:val="28"/>
        </w:rPr>
        <w:t xml:space="preserve">. Căn cứ khối lượng công việc, </w:t>
      </w:r>
      <w:r w:rsidR="008C26C8" w:rsidRPr="0066560C">
        <w:rPr>
          <w:iCs/>
          <w:color w:val="000000" w:themeColor="text1"/>
          <w:spacing w:val="0"/>
          <w:szCs w:val="28"/>
        </w:rPr>
        <w:t xml:space="preserve">tính chất, đặc điểm, tình hình và </w:t>
      </w:r>
      <w:r w:rsidR="003E247B" w:rsidRPr="0066560C">
        <w:rPr>
          <w:iCs/>
          <w:color w:val="000000" w:themeColor="text1"/>
          <w:spacing w:val="0"/>
          <w:szCs w:val="28"/>
        </w:rPr>
        <w:t xml:space="preserve">yêu cầu quản lý </w:t>
      </w:r>
      <w:r w:rsidR="008C26C8" w:rsidRPr="0066560C">
        <w:rPr>
          <w:iCs/>
          <w:color w:val="000000" w:themeColor="text1"/>
          <w:spacing w:val="0"/>
          <w:szCs w:val="28"/>
        </w:rPr>
        <w:t>nhà nước của ngành</w:t>
      </w:r>
      <w:r w:rsidR="003E247B" w:rsidRPr="0066560C">
        <w:rPr>
          <w:iCs/>
          <w:color w:val="000000" w:themeColor="text1"/>
          <w:spacing w:val="0"/>
          <w:szCs w:val="28"/>
        </w:rPr>
        <w:t xml:space="preserve">, Giám đốc Sở chủ trì, phối hợp với Giám đốc Sở Nội vụ trình </w:t>
      </w:r>
      <w:r w:rsidR="008C26C8" w:rsidRPr="0066560C">
        <w:rPr>
          <w:iCs/>
          <w:color w:val="000000" w:themeColor="text1"/>
          <w:spacing w:val="0"/>
          <w:szCs w:val="28"/>
        </w:rPr>
        <w:t>cấp có thẩm quyền sắp xếp cơ cấu tổ chức của Sở đảm bảo</w:t>
      </w:r>
      <w:r w:rsidR="003E247B" w:rsidRPr="0066560C">
        <w:rPr>
          <w:iCs/>
          <w:color w:val="000000" w:themeColor="text1"/>
          <w:spacing w:val="0"/>
          <w:szCs w:val="28"/>
        </w:rPr>
        <w:t xml:space="preserve"> theo quy định của pháp luật.</w:t>
      </w:r>
    </w:p>
    <w:p w:rsidR="00B946D1" w:rsidRPr="0066560C" w:rsidRDefault="00D541BA" w:rsidP="00525FA0">
      <w:pPr>
        <w:spacing w:after="100"/>
        <w:ind w:firstLine="709"/>
        <w:jc w:val="both"/>
        <w:rPr>
          <w:iCs/>
          <w:color w:val="000000" w:themeColor="text1"/>
          <w:spacing w:val="0"/>
          <w:szCs w:val="28"/>
        </w:rPr>
      </w:pPr>
      <w:r w:rsidRPr="0066560C">
        <w:rPr>
          <w:iCs/>
          <w:color w:val="000000" w:themeColor="text1"/>
          <w:spacing w:val="0"/>
          <w:szCs w:val="28"/>
        </w:rPr>
        <w:t>5</w:t>
      </w:r>
      <w:r w:rsidR="003E247B" w:rsidRPr="0066560C">
        <w:rPr>
          <w:iCs/>
          <w:color w:val="000000" w:themeColor="text1"/>
          <w:spacing w:val="0"/>
          <w:szCs w:val="28"/>
        </w:rPr>
        <w:t>. Giám đốc Sở ban hành quyết định quy định cụ thể chức năng, nhiệm vụ, quyền hạn, mối quan hệ công tác của các phòng chuyên môn, nghiệp vụ</w:t>
      </w:r>
      <w:r w:rsidR="00306B9D">
        <w:rPr>
          <w:iCs/>
          <w:color w:val="000000" w:themeColor="text1"/>
          <w:spacing w:val="0"/>
          <w:szCs w:val="28"/>
        </w:rPr>
        <w:t xml:space="preserve"> thuộc Sở</w:t>
      </w:r>
      <w:r w:rsidR="003E247B" w:rsidRPr="0066560C">
        <w:rPr>
          <w:iCs/>
          <w:color w:val="000000" w:themeColor="text1"/>
          <w:spacing w:val="0"/>
          <w:szCs w:val="28"/>
        </w:rPr>
        <w:t>; trình cơ quan, người thẩm quyền ban hành quyết định quy định chức năng, nhiệm vụ, quyền hạn và cơ cấu tổ chức của đơn vị sự nghiệp công lập thuộc Sở theo quy định hiện hành. Thực hiện quản lý tổ chức bộ máy, biên chế công chức, cơ cấu ngạch công chức, vị trí việc làm, cơ cấu viên chức theo chức danh nghề nghiệp và s</w:t>
      </w:r>
      <w:r w:rsidR="00955931" w:rsidRPr="0066560C">
        <w:rPr>
          <w:iCs/>
          <w:color w:val="000000" w:themeColor="text1"/>
          <w:spacing w:val="0"/>
          <w:szCs w:val="28"/>
        </w:rPr>
        <w:t>ố lượng người làm việc trong</w:t>
      </w:r>
      <w:r w:rsidR="003E247B" w:rsidRPr="0066560C">
        <w:rPr>
          <w:iCs/>
          <w:color w:val="000000" w:themeColor="text1"/>
          <w:spacing w:val="0"/>
          <w:szCs w:val="28"/>
        </w:rPr>
        <w:t xml:space="preserve">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Ủy ban nhân dân tỉnh, Chủ tịch Ủy ban nhân dân tỉnh.</w:t>
      </w:r>
    </w:p>
    <w:p w:rsidR="00B946D1" w:rsidRPr="0066560C" w:rsidRDefault="003E247B" w:rsidP="00525FA0">
      <w:pPr>
        <w:spacing w:after="100"/>
        <w:ind w:firstLine="709"/>
        <w:jc w:val="both"/>
        <w:rPr>
          <w:b/>
          <w:color w:val="000000" w:themeColor="text1"/>
          <w:spacing w:val="0"/>
          <w:szCs w:val="28"/>
        </w:rPr>
      </w:pPr>
      <w:r w:rsidRPr="0066560C">
        <w:rPr>
          <w:b/>
          <w:color w:val="000000" w:themeColor="text1"/>
          <w:spacing w:val="0"/>
          <w:szCs w:val="28"/>
        </w:rPr>
        <w:t>Điều 4. Biên chế</w:t>
      </w:r>
    </w:p>
    <w:p w:rsidR="00B946D1" w:rsidRPr="0066560C" w:rsidRDefault="006C4F72" w:rsidP="00525FA0">
      <w:pPr>
        <w:spacing w:after="100"/>
        <w:ind w:firstLine="709"/>
        <w:jc w:val="both"/>
        <w:rPr>
          <w:color w:val="000000" w:themeColor="text1"/>
          <w:spacing w:val="-4"/>
          <w:szCs w:val="28"/>
          <w:highlight w:val="white"/>
        </w:rPr>
      </w:pPr>
      <w:r w:rsidRPr="0066560C">
        <w:rPr>
          <w:iCs/>
          <w:color w:val="000000" w:themeColor="text1"/>
          <w:spacing w:val="-4"/>
          <w:szCs w:val="28"/>
        </w:rPr>
        <w:t>1. Hằ</w:t>
      </w:r>
      <w:r w:rsidR="003E247B" w:rsidRPr="0066560C">
        <w:rPr>
          <w:iCs/>
          <w:color w:val="000000" w:themeColor="text1"/>
          <w:spacing w:val="-4"/>
          <w:szCs w:val="28"/>
        </w:rPr>
        <w:t>ng năm, c</w:t>
      </w:r>
      <w:r w:rsidR="003E247B" w:rsidRPr="0066560C">
        <w:rPr>
          <w:color w:val="000000" w:themeColor="text1"/>
          <w:spacing w:val="-4"/>
          <w:szCs w:val="28"/>
          <w:highlight w:val="white"/>
        </w:rPr>
        <w:t xml:space="preserve">ăn cứ chức năng, nhiệm vụ, </w:t>
      </w:r>
      <w:r w:rsidR="00A718AA" w:rsidRPr="0066560C">
        <w:rPr>
          <w:color w:val="000000" w:themeColor="text1"/>
          <w:spacing w:val="-4"/>
          <w:szCs w:val="28"/>
          <w:highlight w:val="white"/>
        </w:rPr>
        <w:t xml:space="preserve">cơ cấu tổ chức, </w:t>
      </w:r>
      <w:r w:rsidR="003E247B" w:rsidRPr="0066560C">
        <w:rPr>
          <w:color w:val="000000" w:themeColor="text1"/>
          <w:spacing w:val="-4"/>
          <w:szCs w:val="28"/>
          <w:highlight w:val="white"/>
        </w:rPr>
        <w:t xml:space="preserve">khối lượng công việc, </w:t>
      </w:r>
      <w:r w:rsidR="00A718AA" w:rsidRPr="0066560C">
        <w:rPr>
          <w:color w:val="000000" w:themeColor="text1"/>
          <w:spacing w:val="-4"/>
          <w:szCs w:val="28"/>
          <w:highlight w:val="white"/>
        </w:rPr>
        <w:t xml:space="preserve">vị trí việc làm và tính chất, </w:t>
      </w:r>
      <w:r w:rsidR="003E247B" w:rsidRPr="0066560C">
        <w:rPr>
          <w:color w:val="000000" w:themeColor="text1"/>
          <w:spacing w:val="-4"/>
          <w:szCs w:val="28"/>
          <w:highlight w:val="white"/>
        </w:rPr>
        <w:t>đặc điểm tình hình của công tác quản lý nhà nước về lĩnh vực tài chính</w:t>
      </w:r>
      <w:r w:rsidR="00714AE2" w:rsidRPr="0066560C">
        <w:rPr>
          <w:color w:val="000000" w:themeColor="text1"/>
          <w:spacing w:val="-4"/>
          <w:szCs w:val="28"/>
          <w:highlight w:val="white"/>
        </w:rPr>
        <w:t>, kế hoạch, đầu tư</w:t>
      </w:r>
      <w:r w:rsidR="003E247B" w:rsidRPr="0066560C">
        <w:rPr>
          <w:color w:val="000000" w:themeColor="text1"/>
          <w:spacing w:val="-4"/>
          <w:szCs w:val="28"/>
          <w:highlight w:val="white"/>
        </w:rPr>
        <w:t xml:space="preserve"> trên địa bàn tỉnh, Giám đốc Sở phối hợp với Giám đốc Sở Nội vụ trình Ủy ban nhân dân tỉnh quyết định giao chỉ tiêu biên chế cho Sở để đáp ứng yêu cầu nhiệm vụ được giao.</w:t>
      </w:r>
    </w:p>
    <w:p w:rsidR="00B946D1" w:rsidRPr="0066560C" w:rsidRDefault="00903889" w:rsidP="00525FA0">
      <w:pPr>
        <w:spacing w:after="100"/>
        <w:ind w:firstLine="709"/>
        <w:jc w:val="both"/>
        <w:rPr>
          <w:iCs/>
          <w:color w:val="000000" w:themeColor="text1"/>
          <w:spacing w:val="0"/>
          <w:szCs w:val="28"/>
        </w:rPr>
      </w:pPr>
      <w:r w:rsidRPr="0066560C">
        <w:rPr>
          <w:color w:val="000000" w:themeColor="text1"/>
        </w:rPr>
        <w:t xml:space="preserve">2. Việc tuyển dụng, sử dụng, quản lý đối </w:t>
      </w:r>
      <w:r w:rsidR="009002FB">
        <w:rPr>
          <w:color w:val="000000" w:themeColor="text1"/>
        </w:rPr>
        <w:t>với công chức, viên chức của Sở</w:t>
      </w:r>
      <w:r w:rsidRPr="0066560C">
        <w:rPr>
          <w:color w:val="000000" w:themeColor="text1"/>
        </w:rPr>
        <w:t xml:space="preserve"> bảo đảm theo vị trí việc làm và quy định của pháp luật.</w:t>
      </w:r>
    </w:p>
    <w:p w:rsidR="00B946D1" w:rsidRPr="0066560C" w:rsidRDefault="003E247B" w:rsidP="00D34A9B">
      <w:pPr>
        <w:spacing w:before="120" w:after="120"/>
        <w:ind w:firstLine="709"/>
        <w:jc w:val="both"/>
        <w:rPr>
          <w:b/>
          <w:color w:val="000000" w:themeColor="text1"/>
          <w:spacing w:val="0"/>
          <w:szCs w:val="28"/>
        </w:rPr>
      </w:pPr>
      <w:r w:rsidRPr="0066560C">
        <w:rPr>
          <w:b/>
          <w:color w:val="000000" w:themeColor="text1"/>
          <w:spacing w:val="0"/>
          <w:szCs w:val="28"/>
        </w:rPr>
        <w:lastRenderedPageBreak/>
        <w:t>Điều 5. Nguyên tắc hoạt động</w:t>
      </w:r>
    </w:p>
    <w:p w:rsidR="00B946D1" w:rsidRPr="0066560C" w:rsidRDefault="003E247B" w:rsidP="00D34A9B">
      <w:pPr>
        <w:spacing w:before="120" w:after="120"/>
        <w:ind w:firstLine="709"/>
        <w:jc w:val="both"/>
        <w:rPr>
          <w:iCs/>
          <w:color w:val="000000" w:themeColor="text1"/>
          <w:spacing w:val="-4"/>
          <w:szCs w:val="28"/>
        </w:rPr>
      </w:pPr>
      <w:r w:rsidRPr="0066560C">
        <w:rPr>
          <w:iCs/>
          <w:color w:val="000000" w:themeColor="text1"/>
          <w:spacing w:val="-4"/>
          <w:szCs w:val="28"/>
        </w:rPr>
        <w:t>1. Giám đốc Sở là người đứng đầu Sở,</w:t>
      </w:r>
      <w:r w:rsidRPr="0066560C">
        <w:rPr>
          <w:color w:val="000000" w:themeColor="text1"/>
          <w:spacing w:val="-4"/>
          <w:szCs w:val="28"/>
        </w:rPr>
        <w:t xml:space="preserve">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r w:rsidRPr="0066560C">
        <w:rPr>
          <w:iCs/>
          <w:color w:val="000000" w:themeColor="text1"/>
          <w:spacing w:val="-4"/>
          <w:szCs w:val="28"/>
        </w:rPr>
        <w:t>.</w:t>
      </w:r>
    </w:p>
    <w:p w:rsidR="00B946D1" w:rsidRPr="0066560C" w:rsidRDefault="003E247B" w:rsidP="00D34A9B">
      <w:pPr>
        <w:spacing w:before="120" w:after="120"/>
        <w:ind w:firstLine="709"/>
        <w:jc w:val="both"/>
        <w:rPr>
          <w:iCs/>
          <w:color w:val="000000" w:themeColor="text1"/>
          <w:spacing w:val="0"/>
          <w:szCs w:val="28"/>
        </w:rPr>
      </w:pPr>
      <w:r w:rsidRPr="0066560C">
        <w:rPr>
          <w:iCs/>
          <w:color w:val="000000" w:themeColor="text1"/>
          <w:spacing w:val="0"/>
          <w:szCs w:val="28"/>
        </w:rPr>
        <w:t xml:space="preserve">2. Phó Giám đốc Sở là người giúp </w:t>
      </w:r>
      <w:r w:rsidRPr="0066560C">
        <w:rPr>
          <w:color w:val="000000" w:themeColor="text1"/>
          <w:spacing w:val="0"/>
          <w:szCs w:val="28"/>
        </w:rPr>
        <w:t xml:space="preserve">Giám đốc Sở thực hiện một hoặc một số </w:t>
      </w:r>
      <w:r w:rsidRPr="0066560C">
        <w:rPr>
          <w:color w:val="000000" w:themeColor="text1"/>
          <w:spacing w:val="-3"/>
          <w:szCs w:val="28"/>
        </w:rPr>
        <w:t>nhiệm vụ cụ thể do Giám đốc Sở phân công, chịu trách nhiệm trước Giám đốc Sở và trước pháp luật về thực hiện nhiệm vụ được phân công. Khi Giám đốc Sở vắng mặt,</w:t>
      </w:r>
      <w:r w:rsidRPr="0066560C">
        <w:rPr>
          <w:color w:val="000000" w:themeColor="text1"/>
          <w:spacing w:val="0"/>
          <w:szCs w:val="28"/>
        </w:rPr>
        <w:t xml:space="preserve"> một Phó Giám đốc Sở được Giám đốc Sở ủy nhiệm thay Giám đốc Sở điều hành các hoạt động của Sở. Phó Giám đốc Sở không kiêm nhiệm người đứng đầu phòng chuyên môn, nghiệp vụ và đơn vị sự nghiệp công lập thuộc Sở, trừ trường hợp pháp luật có quy định khác.</w:t>
      </w:r>
    </w:p>
    <w:p w:rsidR="00B946D1" w:rsidRPr="0066560C" w:rsidRDefault="003E247B" w:rsidP="00D34A9B">
      <w:pPr>
        <w:spacing w:before="120" w:after="120"/>
        <w:ind w:firstLine="709"/>
        <w:jc w:val="both"/>
        <w:rPr>
          <w:iCs/>
          <w:color w:val="000000" w:themeColor="text1"/>
          <w:spacing w:val="0"/>
        </w:rPr>
      </w:pPr>
      <w:r w:rsidRPr="0066560C">
        <w:rPr>
          <w:iCs/>
          <w:color w:val="000000" w:themeColor="text1"/>
          <w:spacing w:val="0"/>
          <w:szCs w:val="28"/>
        </w:rPr>
        <w:t xml:space="preserve">3. Người đứng đầu các phòng chuyên môn, nghiệp vụ và đơn vị sự nghiệp </w:t>
      </w:r>
      <w:r w:rsidRPr="0066560C">
        <w:rPr>
          <w:color w:val="000000" w:themeColor="text1"/>
          <w:spacing w:val="0"/>
          <w:szCs w:val="28"/>
        </w:rPr>
        <w:t>công lập thuộc Sở</w:t>
      </w:r>
      <w:r w:rsidRPr="0066560C">
        <w:rPr>
          <w:iCs/>
          <w:color w:val="000000" w:themeColor="text1"/>
          <w:spacing w:val="0"/>
        </w:rPr>
        <w:t xml:space="preserve"> (gọi chung là người đứng đầu) là người trực tiếp phụ trách điều hành hoạt động của phòng, đơn vị; chịu trách nhiệm trước lãnh đạo Sở và trước pháp luật về toàn bộ hoạt động của phòng, đơn vị được phân công phụ trách.</w:t>
      </w:r>
    </w:p>
    <w:p w:rsidR="00B946D1" w:rsidRPr="0066560C" w:rsidRDefault="003E247B" w:rsidP="00D34A9B">
      <w:pPr>
        <w:spacing w:before="120" w:after="120"/>
        <w:ind w:firstLine="709"/>
        <w:jc w:val="both"/>
        <w:rPr>
          <w:iCs/>
          <w:color w:val="000000" w:themeColor="text1"/>
          <w:spacing w:val="0"/>
        </w:rPr>
      </w:pPr>
      <w:r w:rsidRPr="0066560C">
        <w:rPr>
          <w:iCs/>
          <w:color w:val="000000" w:themeColor="text1"/>
          <w:spacing w:val="0"/>
          <w:szCs w:val="28"/>
        </w:rPr>
        <w:t xml:space="preserve">4. Cấp phó của người đứng đầu các phòng chuyên môn, nghiệp vụ và đơn vị sự nghiệp </w:t>
      </w:r>
      <w:r w:rsidRPr="0066560C">
        <w:rPr>
          <w:color w:val="000000" w:themeColor="text1"/>
          <w:spacing w:val="0"/>
          <w:szCs w:val="28"/>
        </w:rPr>
        <w:t>công lập thuộc Sở (gọi chung là cấp phó của người đứng đầu)</w:t>
      </w:r>
      <w:r w:rsidRPr="0066560C">
        <w:rPr>
          <w:iCs/>
          <w:color w:val="000000" w:themeColor="text1"/>
          <w:spacing w:val="0"/>
        </w:rPr>
        <w:t xml:space="preserve"> là người giúp việc cho người đứng đầu; chịu trách nhiệm trước người đứng đầu và trước pháp luật về nhiệm vụ, công việc được phân công. Khi người đứng đầu vắng mặt, người đứng đầu ủy nhiệm cho một cấp phó điều hành hoạt động của phòng, đơn vị.</w:t>
      </w:r>
    </w:p>
    <w:p w:rsidR="00B946D1" w:rsidRPr="0066560C" w:rsidRDefault="003E247B" w:rsidP="00D34A9B">
      <w:pPr>
        <w:spacing w:before="120" w:after="120"/>
        <w:ind w:firstLine="709"/>
        <w:jc w:val="both"/>
        <w:rPr>
          <w:iCs/>
          <w:color w:val="000000" w:themeColor="text1"/>
          <w:spacing w:val="0"/>
          <w:szCs w:val="28"/>
        </w:rPr>
      </w:pPr>
      <w:r w:rsidRPr="0066560C">
        <w:rPr>
          <w:iCs/>
          <w:color w:val="000000" w:themeColor="text1"/>
          <w:spacing w:val="0"/>
          <w:szCs w:val="28"/>
        </w:rPr>
        <w:t xml:space="preserve">5. </w:t>
      </w:r>
      <w:r w:rsidRPr="0066560C">
        <w:rPr>
          <w:color w:val="000000" w:themeColor="text1"/>
          <w:szCs w:val="28"/>
        </w:rPr>
        <w:t>Công chức, viên chức và người lao động trong các phòng chuyên môn, nghiệp vụ và đơn vị sự nghiệp công lập thuộc Sở chịu trách nhiệm trước Giám đốc Sở, trước</w:t>
      </w:r>
      <w:r w:rsidRPr="0066560C">
        <w:rPr>
          <w:iCs/>
          <w:color w:val="000000" w:themeColor="text1"/>
          <w:spacing w:val="0"/>
        </w:rPr>
        <w:t xml:space="preserve"> người đứng đầu</w:t>
      </w:r>
      <w:r w:rsidRPr="0066560C">
        <w:rPr>
          <w:color w:val="000000" w:themeColor="text1"/>
          <w:szCs w:val="28"/>
        </w:rPr>
        <w:t xml:space="preserve"> và trước pháp luật về thực hiện nhiệm vụ được giao.</w:t>
      </w:r>
    </w:p>
    <w:p w:rsidR="00B946D1" w:rsidRPr="0066560C" w:rsidRDefault="003E247B" w:rsidP="00D34A9B">
      <w:pPr>
        <w:spacing w:before="120" w:after="120"/>
        <w:ind w:firstLine="709"/>
        <w:jc w:val="both"/>
        <w:rPr>
          <w:b/>
          <w:color w:val="000000" w:themeColor="text1"/>
          <w:spacing w:val="0"/>
          <w:szCs w:val="28"/>
        </w:rPr>
      </w:pPr>
      <w:r w:rsidRPr="0066560C">
        <w:rPr>
          <w:b/>
          <w:color w:val="000000" w:themeColor="text1"/>
          <w:spacing w:val="0"/>
          <w:szCs w:val="28"/>
        </w:rPr>
        <w:t>Điều 6. Bổ nhiệm, miễn nhiệm, luân chuyển, điều động, khen thưởng, kỷ luật</w:t>
      </w:r>
    </w:p>
    <w:p w:rsidR="00B946D1" w:rsidRPr="0066560C" w:rsidRDefault="003E247B" w:rsidP="00D34A9B">
      <w:pPr>
        <w:shd w:val="clear" w:color="auto" w:fill="FFFFFF"/>
        <w:spacing w:before="120" w:after="120"/>
        <w:ind w:firstLine="709"/>
        <w:jc w:val="both"/>
        <w:rPr>
          <w:iCs/>
          <w:color w:val="000000" w:themeColor="text1"/>
          <w:spacing w:val="-8"/>
          <w:szCs w:val="28"/>
        </w:rPr>
      </w:pPr>
      <w:r w:rsidRPr="0066560C">
        <w:rPr>
          <w:color w:val="000000" w:themeColor="text1"/>
          <w:spacing w:val="-8"/>
          <w:szCs w:val="28"/>
        </w:rPr>
        <w:t>1. Việc bổ nhiệm, bổ nhiệm lại, miễn nhiệm, cho từ chức, điều động, luân chuyển, khen thưởng, kỷ luật, nghỉ hưu và thực hiện các chế độ, chính sách khác đối với Giám đốc Sở, Phó Giám đốc Sở do Chủ tịch Ủy ban nhân dân tỉnh quyết định theo quy định</w:t>
      </w:r>
      <w:r w:rsidRPr="0066560C">
        <w:rPr>
          <w:iCs/>
          <w:color w:val="000000" w:themeColor="text1"/>
          <w:spacing w:val="-8"/>
          <w:szCs w:val="28"/>
        </w:rPr>
        <w:t xml:space="preserve"> của Đảng và của pháp luật.</w:t>
      </w:r>
    </w:p>
    <w:p w:rsidR="00B946D1" w:rsidRPr="0066560C" w:rsidRDefault="003E247B" w:rsidP="00D34A9B">
      <w:pPr>
        <w:spacing w:before="120" w:after="120"/>
        <w:ind w:firstLine="709"/>
        <w:jc w:val="both"/>
        <w:rPr>
          <w:iCs/>
          <w:color w:val="000000" w:themeColor="text1"/>
          <w:spacing w:val="0"/>
          <w:szCs w:val="28"/>
        </w:rPr>
      </w:pPr>
      <w:r w:rsidRPr="0066560C">
        <w:rPr>
          <w:iCs/>
          <w:color w:val="000000" w:themeColor="text1"/>
          <w:spacing w:val="0"/>
          <w:szCs w:val="28"/>
        </w:rPr>
        <w:t xml:space="preserve">2. </w:t>
      </w:r>
      <w:r w:rsidRPr="0066560C">
        <w:rPr>
          <w:color w:val="000000" w:themeColor="text1"/>
          <w:spacing w:val="0"/>
          <w:szCs w:val="28"/>
        </w:rPr>
        <w:t xml:space="preserve">Việc bổ nhiệm, bổ nhiệm lại, miễn nhiệm, điều động, khen thưởng, kỷ luật, cho từ chức, nghỉ hưu và thực hiện chế độ, chính sách khác đối với </w:t>
      </w:r>
      <w:r w:rsidRPr="0066560C">
        <w:rPr>
          <w:iCs/>
          <w:color w:val="000000" w:themeColor="text1"/>
          <w:spacing w:val="0"/>
          <w:szCs w:val="28"/>
        </w:rPr>
        <w:t>người đứng đầu, cấp phó của người đứng đầu các phòng chuyên môn, nghiệp vụ và đơn vị sự nghiệp công lập thuộc Sở do Giám đốc Sở quyết định theo phân cấp quản lý công chức, viên chức hiện hành, trừ trường hợp pháp luật có quy định khác.</w:t>
      </w:r>
    </w:p>
    <w:p w:rsidR="00B946D1" w:rsidRPr="0066560C" w:rsidRDefault="003E247B" w:rsidP="00D34A9B">
      <w:pPr>
        <w:spacing w:before="120" w:after="120"/>
        <w:ind w:firstLine="709"/>
        <w:jc w:val="both"/>
        <w:rPr>
          <w:iCs/>
          <w:color w:val="000000" w:themeColor="text1"/>
          <w:spacing w:val="0"/>
          <w:szCs w:val="28"/>
        </w:rPr>
      </w:pPr>
      <w:r w:rsidRPr="0066560C">
        <w:rPr>
          <w:iCs/>
          <w:color w:val="000000" w:themeColor="text1"/>
          <w:spacing w:val="0"/>
          <w:szCs w:val="28"/>
        </w:rPr>
        <w:t>3. Việc bổ nhiệm, miễn nhiệm Chánh Thanh tra do Giám đốc Sở quyết định theo Luật Thanh tra và các văn bản hướng dẫn hiện hành.</w:t>
      </w:r>
    </w:p>
    <w:p w:rsidR="00B946D1" w:rsidRPr="0066560C" w:rsidRDefault="003E247B" w:rsidP="00D34A9B">
      <w:pPr>
        <w:spacing w:before="120" w:after="120"/>
        <w:ind w:firstLine="709"/>
        <w:jc w:val="both"/>
        <w:rPr>
          <w:color w:val="000000" w:themeColor="text1"/>
          <w:szCs w:val="28"/>
        </w:rPr>
      </w:pPr>
      <w:r w:rsidRPr="0066560C">
        <w:rPr>
          <w:color w:val="000000" w:themeColor="text1"/>
          <w:szCs w:val="28"/>
        </w:rPr>
        <w:t>4. Việc phân công, luân chuyển, điều động, khen thưởng, kỷ luật, nghỉ hưu và thực hiện các chế độ, chính sách khác đối với công chức, viên chức, người lao động thuộc Sở thực hiện theo quy định của Luật Cán bộ</w:t>
      </w:r>
      <w:r w:rsidR="00F35EB2" w:rsidRPr="0066560C">
        <w:rPr>
          <w:color w:val="000000" w:themeColor="text1"/>
          <w:szCs w:val="28"/>
        </w:rPr>
        <w:t>,</w:t>
      </w:r>
      <w:r w:rsidRPr="0066560C">
        <w:rPr>
          <w:color w:val="000000" w:themeColor="text1"/>
          <w:szCs w:val="28"/>
        </w:rPr>
        <w:t xml:space="preserve"> công chức, Luật Viên chức và các văn bản hướng dẫn thi hành.</w:t>
      </w:r>
    </w:p>
    <w:p w:rsidR="00B946D1" w:rsidRPr="0066560C" w:rsidRDefault="003E247B">
      <w:pPr>
        <w:jc w:val="center"/>
        <w:rPr>
          <w:b/>
          <w:color w:val="000000" w:themeColor="text1"/>
          <w:spacing w:val="0"/>
          <w:szCs w:val="28"/>
        </w:rPr>
      </w:pPr>
      <w:r w:rsidRPr="0066560C">
        <w:rPr>
          <w:b/>
          <w:color w:val="000000" w:themeColor="text1"/>
          <w:spacing w:val="0"/>
          <w:szCs w:val="28"/>
        </w:rPr>
        <w:lastRenderedPageBreak/>
        <w:t>Chương III</w:t>
      </w:r>
    </w:p>
    <w:p w:rsidR="00B946D1" w:rsidRPr="0066560C" w:rsidRDefault="00AF440D" w:rsidP="00D34A9B">
      <w:pPr>
        <w:spacing w:after="240"/>
        <w:jc w:val="center"/>
        <w:rPr>
          <w:b/>
          <w:color w:val="000000" w:themeColor="text1"/>
          <w:spacing w:val="0"/>
          <w:szCs w:val="28"/>
        </w:rPr>
      </w:pPr>
      <w:r>
        <w:rPr>
          <w:b/>
          <w:color w:val="000000" w:themeColor="text1"/>
          <w:spacing w:val="0"/>
          <w:szCs w:val="28"/>
        </w:rPr>
        <w:t>MỐI QUAN HỆ CÔNG TÁC</w:t>
      </w:r>
    </w:p>
    <w:p w:rsidR="00B946D1" w:rsidRPr="0066560C" w:rsidRDefault="00B946D1">
      <w:pPr>
        <w:jc w:val="center"/>
        <w:rPr>
          <w:b/>
          <w:color w:val="000000" w:themeColor="text1"/>
          <w:spacing w:val="0"/>
          <w:szCs w:val="28"/>
        </w:rPr>
      </w:pPr>
    </w:p>
    <w:p w:rsidR="00B946D1" w:rsidRPr="0066560C" w:rsidRDefault="003E247B" w:rsidP="00D34A9B">
      <w:pPr>
        <w:spacing w:before="120" w:after="120"/>
        <w:ind w:firstLine="709"/>
        <w:jc w:val="both"/>
        <w:rPr>
          <w:b/>
          <w:bCs/>
          <w:color w:val="000000" w:themeColor="text1"/>
          <w:spacing w:val="0"/>
          <w:szCs w:val="28"/>
        </w:rPr>
      </w:pPr>
      <w:r w:rsidRPr="0066560C">
        <w:rPr>
          <w:b/>
          <w:bCs/>
          <w:color w:val="000000" w:themeColor="text1"/>
          <w:spacing w:val="0"/>
          <w:szCs w:val="28"/>
        </w:rPr>
        <w:t>Điều 7. Mối quan hệ công tác giữa Sở với Bộ Tài chính</w:t>
      </w:r>
    </w:p>
    <w:p w:rsidR="00B946D1" w:rsidRPr="0066560C" w:rsidRDefault="003E247B" w:rsidP="00D34A9B">
      <w:pPr>
        <w:spacing w:before="120" w:after="120"/>
        <w:ind w:firstLine="709"/>
        <w:jc w:val="both"/>
        <w:rPr>
          <w:color w:val="000000" w:themeColor="text1"/>
          <w:szCs w:val="28"/>
        </w:rPr>
      </w:pPr>
      <w:r w:rsidRPr="0066560C">
        <w:rPr>
          <w:color w:val="000000" w:themeColor="text1"/>
          <w:szCs w:val="28"/>
        </w:rPr>
        <w:t>1. Mối quan hệ công tác giữa Sở với Bộ Tài chính là mối quan hệ giữa cấp dưới với cấp trên về công tác chuyên môn</w:t>
      </w:r>
      <w:r w:rsidR="00F35EB2" w:rsidRPr="0066560C">
        <w:rPr>
          <w:color w:val="000000" w:themeColor="text1"/>
          <w:szCs w:val="28"/>
        </w:rPr>
        <w:t>,</w:t>
      </w:r>
      <w:r w:rsidRPr="0066560C">
        <w:rPr>
          <w:color w:val="000000" w:themeColor="text1"/>
          <w:szCs w:val="28"/>
        </w:rPr>
        <w:t xml:space="preserve"> nghiệp vụ của ngành; thực hiện các nhiệm vụ trọng tâm theo chương trình, kế hoạch dài hạn 03 năm, 05 năm và hằng năm do Bộ Tài chính đề ra; chấp hành sự chỉ đạo, hướng dẫn, kiểm tra về chuyên môn</w:t>
      </w:r>
      <w:r w:rsidR="00F35EB2" w:rsidRPr="0066560C">
        <w:rPr>
          <w:color w:val="000000" w:themeColor="text1"/>
          <w:szCs w:val="28"/>
        </w:rPr>
        <w:t>,</w:t>
      </w:r>
      <w:r w:rsidRPr="0066560C">
        <w:rPr>
          <w:color w:val="000000" w:themeColor="text1"/>
          <w:szCs w:val="28"/>
        </w:rPr>
        <w:t xml:space="preserve"> nghiệp vụ của Bộ Tài chính; </w:t>
      </w:r>
      <w:r w:rsidRPr="0066560C">
        <w:rPr>
          <w:rStyle w:val="Bodytext12"/>
          <w:color w:val="000000" w:themeColor="text1"/>
          <w:sz w:val="28"/>
          <w:szCs w:val="28"/>
        </w:rPr>
        <w:t xml:space="preserve">báo cáo thường xuyên, định kỳ, đột xuất về hoạt động công tác lĩnh vực </w:t>
      </w:r>
      <w:r w:rsidRPr="0066560C">
        <w:rPr>
          <w:rStyle w:val="Bodytext"/>
          <w:color w:val="000000" w:themeColor="text1"/>
          <w:sz w:val="28"/>
          <w:szCs w:val="28"/>
        </w:rPr>
        <w:t>tài chính trên địa bàn tỉnh và một số nhiệm vụ, quyền hạn theo sự ủy quyền của Ủy ban nhân dân tỉnh</w:t>
      </w:r>
      <w:r w:rsidRPr="0066560C">
        <w:rPr>
          <w:color w:val="000000" w:themeColor="text1"/>
          <w:szCs w:val="28"/>
        </w:rPr>
        <w:t>.</w:t>
      </w:r>
    </w:p>
    <w:p w:rsidR="00B946D1" w:rsidRPr="0066560C" w:rsidRDefault="003E247B" w:rsidP="00D34A9B">
      <w:pPr>
        <w:pStyle w:val="charcharchar"/>
        <w:spacing w:before="120" w:after="120" w:line="240" w:lineRule="auto"/>
        <w:ind w:firstLine="709"/>
        <w:jc w:val="both"/>
        <w:rPr>
          <w:rStyle w:val="Bodytext"/>
          <w:color w:val="000000" w:themeColor="text1"/>
          <w:sz w:val="28"/>
          <w:szCs w:val="28"/>
        </w:rPr>
      </w:pPr>
      <w:r w:rsidRPr="0066560C">
        <w:rPr>
          <w:rStyle w:val="Bodytext"/>
          <w:color w:val="000000" w:themeColor="text1"/>
          <w:sz w:val="28"/>
          <w:szCs w:val="28"/>
        </w:rPr>
        <w:t>2. Đề xuất, kiến nghị Bộ Tài chính hướng dẫn, giải quyết những vấn đề vướng</w:t>
      </w:r>
      <w:r w:rsidRPr="0066560C">
        <w:rPr>
          <w:rStyle w:val="Bodytext12"/>
          <w:color w:val="000000" w:themeColor="text1"/>
          <w:sz w:val="28"/>
          <w:szCs w:val="28"/>
        </w:rPr>
        <w:t xml:space="preserve"> mắc có liên quan đến công tác quản lý, thực hiện chuyên môn, nghiệp vụ </w:t>
      </w:r>
      <w:r w:rsidRPr="0066560C">
        <w:rPr>
          <w:rStyle w:val="Bodytext"/>
          <w:color w:val="000000" w:themeColor="text1"/>
          <w:sz w:val="28"/>
          <w:szCs w:val="28"/>
        </w:rPr>
        <w:t>của ngành mang tính phức tạp hoặc mới phát sinh mà chưa có văn bản quy phạm pháp luật điều chỉnh.</w:t>
      </w:r>
    </w:p>
    <w:p w:rsidR="00B946D1" w:rsidRPr="0066560C" w:rsidRDefault="003E247B" w:rsidP="00D34A9B">
      <w:pPr>
        <w:spacing w:before="120" w:after="120"/>
        <w:ind w:firstLine="709"/>
        <w:jc w:val="both"/>
        <w:rPr>
          <w:b/>
          <w:bCs/>
          <w:color w:val="000000" w:themeColor="text1"/>
          <w:spacing w:val="-4"/>
          <w:szCs w:val="28"/>
        </w:rPr>
      </w:pPr>
      <w:r w:rsidRPr="0066560C">
        <w:rPr>
          <w:b/>
          <w:bCs/>
          <w:color w:val="000000" w:themeColor="text1"/>
          <w:spacing w:val="-4"/>
          <w:szCs w:val="28"/>
        </w:rPr>
        <w:t>Điều 8. Mối quan hệ công tác giữa Sở với Ủy ban nhân dân tỉnh</w:t>
      </w:r>
    </w:p>
    <w:p w:rsidR="00B946D1" w:rsidRPr="0066560C" w:rsidRDefault="003E247B" w:rsidP="00D34A9B">
      <w:pPr>
        <w:spacing w:before="120" w:after="120"/>
        <w:ind w:firstLine="709"/>
        <w:jc w:val="both"/>
        <w:rPr>
          <w:color w:val="000000" w:themeColor="text1"/>
          <w:spacing w:val="0"/>
          <w:szCs w:val="28"/>
        </w:rPr>
      </w:pPr>
      <w:r w:rsidRPr="0066560C">
        <w:rPr>
          <w:bCs/>
          <w:color w:val="000000" w:themeColor="text1"/>
          <w:spacing w:val="0"/>
          <w:szCs w:val="28"/>
        </w:rPr>
        <w:t>Sở chịu sự chỉ đạo, quản lý trực tiếp, toàn diện của Ủy ban nhân dân tỉnh, Chủ tịch Ủy ban nhân dân tỉnh. Trong quá trình hoạt động, Sở giữ mối liên hệ thường xuyên với Ủy ban nhân dân tỉnh, Chủ tịch Ủy ban nhân dân tỉnh, báo cáo thường xuyên, định kỳ, đột xuất về hoạt động của ngành tài chính trên địa bàn tỉnh đến Ủy ban nhân dân tỉnh và Chủ tịch Ủy ban nhân dân tỉnh.</w:t>
      </w:r>
    </w:p>
    <w:p w:rsidR="00B946D1" w:rsidRPr="0066560C" w:rsidRDefault="003E247B" w:rsidP="00D34A9B">
      <w:pPr>
        <w:spacing w:before="120" w:after="120"/>
        <w:ind w:firstLine="709"/>
        <w:jc w:val="both"/>
        <w:rPr>
          <w:b/>
          <w:color w:val="000000" w:themeColor="text1"/>
          <w:spacing w:val="0"/>
          <w:szCs w:val="28"/>
        </w:rPr>
      </w:pPr>
      <w:r w:rsidRPr="0066560C">
        <w:rPr>
          <w:b/>
          <w:color w:val="000000" w:themeColor="text1"/>
          <w:spacing w:val="0"/>
          <w:szCs w:val="28"/>
        </w:rPr>
        <w:t>Điều 9. Mối quan hệ công tác giữa Sở với các sở, ban, ngành, Ủy ban Mặt trận Tổ quốc Việt Nam và các đoàn thể cấp tỉnh</w:t>
      </w:r>
    </w:p>
    <w:p w:rsidR="00B946D1" w:rsidRPr="0066560C" w:rsidRDefault="003E247B" w:rsidP="00D34A9B">
      <w:pPr>
        <w:spacing w:before="120" w:after="120"/>
        <w:ind w:firstLine="709"/>
        <w:jc w:val="both"/>
        <w:rPr>
          <w:color w:val="000000" w:themeColor="text1"/>
          <w:spacing w:val="0"/>
          <w:szCs w:val="28"/>
        </w:rPr>
      </w:pPr>
      <w:r w:rsidRPr="0066560C">
        <w:rPr>
          <w:color w:val="000000" w:themeColor="text1"/>
          <w:spacing w:val="0"/>
          <w:szCs w:val="28"/>
        </w:rPr>
        <w:t>1. Mối quan hệ công tác giữa Sở với các sở, ban, ngành, Ủy ban Mặt trận Tổ quốc Việt Nam và các đoàn thể cấp tỉnh là mối quan hệ phối hợp thực hiện các nhiệm vụ có liên quan đến chức năng, nhiệm vụ được giao, nhằm mục đích thực hiện, phục vụ nhiệm vụ chính trị của địa phương do Tỉnh ủy, Hội đồng nhân dân, Ủy ban nhân dân, Chủ tịch Ủy ban nhân dân tỉnh giao.</w:t>
      </w:r>
    </w:p>
    <w:p w:rsidR="00AD4D6D" w:rsidRDefault="003E247B" w:rsidP="00AD4D6D">
      <w:pPr>
        <w:spacing w:before="120" w:after="120"/>
        <w:ind w:firstLine="709"/>
        <w:jc w:val="both"/>
        <w:rPr>
          <w:color w:val="000000" w:themeColor="text1"/>
          <w:spacing w:val="0"/>
          <w:szCs w:val="28"/>
        </w:rPr>
      </w:pPr>
      <w:r w:rsidRPr="0066560C">
        <w:rPr>
          <w:color w:val="000000" w:themeColor="text1"/>
          <w:spacing w:val="0"/>
          <w:szCs w:val="28"/>
        </w:rPr>
        <w:t>2. Chủ trì, phối hợp với các sở, ban, ngành, Ủy ban Mặt trận Tổ quốc Việt Nam và các đoàn thể cấp tỉnh xây dựng chương trình, kế hoạch liên tịch để thực hiện các mặt công tác chuyên môn, nghiệp vụ của ngành tài chính. Đồng thời, phối hợp với các cơ quan có liên quan hướng dẫn, đôn đốc, kiểm tra việc thực hiện các quy định của pháp luật về lĩnh vực tài chính trên địa bàn tỉnh.</w:t>
      </w:r>
    </w:p>
    <w:p w:rsidR="00B946D1" w:rsidRPr="0066560C" w:rsidRDefault="003E247B" w:rsidP="00AD4D6D">
      <w:pPr>
        <w:spacing w:before="120" w:after="120"/>
        <w:ind w:firstLine="709"/>
        <w:jc w:val="both"/>
        <w:rPr>
          <w:b/>
          <w:color w:val="000000" w:themeColor="text1"/>
          <w:spacing w:val="0"/>
          <w:szCs w:val="28"/>
        </w:rPr>
      </w:pPr>
      <w:r w:rsidRPr="0066560C">
        <w:rPr>
          <w:b/>
          <w:color w:val="000000" w:themeColor="text1"/>
          <w:spacing w:val="0"/>
          <w:szCs w:val="28"/>
        </w:rPr>
        <w:t>Điều 10. Mối quan hệ công tác giữa Sở với Ủy ban nhân dân các huyện, thành phố Cà Mau</w:t>
      </w:r>
    </w:p>
    <w:p w:rsidR="00B946D1" w:rsidRPr="0066560C" w:rsidRDefault="003E247B" w:rsidP="00D34A9B">
      <w:pPr>
        <w:spacing w:before="120" w:after="120"/>
        <w:ind w:firstLine="709"/>
        <w:jc w:val="both"/>
        <w:rPr>
          <w:color w:val="000000" w:themeColor="text1"/>
          <w:spacing w:val="0"/>
          <w:szCs w:val="28"/>
        </w:rPr>
      </w:pPr>
      <w:r w:rsidRPr="0066560C">
        <w:rPr>
          <w:color w:val="000000" w:themeColor="text1"/>
          <w:spacing w:val="0"/>
          <w:szCs w:val="28"/>
        </w:rPr>
        <w:t>Mối quan hệ công tác giữa Sở với Ủy ban nhân dân các huyện, thành phố Cà Mau là quan hệ phối hợp, tổ chức thực hiện các nhiệm vụ có liên quan đến hoạt động chuyên môn, nghiệp vụ, quản lý nhà nước về lĩnh vực tài chính và các vấn đề khác có liên quan trên địa bàn các huyện, thành phố Cà Mau.</w:t>
      </w:r>
    </w:p>
    <w:p w:rsidR="00B946D1" w:rsidRPr="0066560C" w:rsidRDefault="003E247B" w:rsidP="00D34A9B">
      <w:pPr>
        <w:spacing w:before="120" w:after="120"/>
        <w:ind w:firstLine="709"/>
        <w:jc w:val="both"/>
        <w:rPr>
          <w:b/>
          <w:color w:val="000000" w:themeColor="text1"/>
          <w:spacing w:val="0"/>
          <w:szCs w:val="28"/>
        </w:rPr>
      </w:pPr>
      <w:r w:rsidRPr="0066560C">
        <w:rPr>
          <w:b/>
          <w:color w:val="000000" w:themeColor="text1"/>
          <w:spacing w:val="0"/>
          <w:szCs w:val="28"/>
        </w:rPr>
        <w:lastRenderedPageBreak/>
        <w:t>Điều 11. Mối quan hệ công tác giữa Sở với Phòng Tài chính - Kế hoạch các huyện, thành phố Cà Mau</w:t>
      </w:r>
    </w:p>
    <w:p w:rsidR="00B946D1" w:rsidRPr="0066560C" w:rsidRDefault="003E247B" w:rsidP="00D34A9B">
      <w:pPr>
        <w:pStyle w:val="charcharchar"/>
        <w:spacing w:before="120" w:after="120" w:line="240" w:lineRule="auto"/>
        <w:ind w:firstLine="709"/>
        <w:jc w:val="both"/>
        <w:rPr>
          <w:rStyle w:val="Bodytext4"/>
          <w:color w:val="000000" w:themeColor="text1"/>
          <w:sz w:val="28"/>
          <w:szCs w:val="28"/>
        </w:rPr>
      </w:pPr>
      <w:r w:rsidRPr="0066560C">
        <w:rPr>
          <w:rStyle w:val="Bodytext"/>
          <w:color w:val="000000" w:themeColor="text1"/>
          <w:sz w:val="28"/>
          <w:szCs w:val="28"/>
        </w:rPr>
        <w:t>Mối quan hệ công tác giữa Sở với Phòng Tài chính - Kế hoạch các huyện, thành phố Cà Mau là mối quan hệ chỉ đạo, quản lý về chuyên môn, nghiệp vụ; hướng dẫn, chỉ đạo thực hiện các nhiệm vụ, chương trình, kế hoạch ngắn hạn, trung hạn, dài hạn của ngành tài chính</w:t>
      </w:r>
      <w:r w:rsidRPr="0066560C">
        <w:rPr>
          <w:rStyle w:val="Bodytext4"/>
          <w:color w:val="000000" w:themeColor="text1"/>
          <w:sz w:val="28"/>
          <w:szCs w:val="28"/>
        </w:rPr>
        <w:t>.</w:t>
      </w:r>
    </w:p>
    <w:p w:rsidR="00B946D1" w:rsidRPr="0066560C" w:rsidRDefault="00B946D1" w:rsidP="003F5F47">
      <w:pPr>
        <w:pStyle w:val="charcharchar"/>
        <w:spacing w:before="120" w:after="140" w:line="240" w:lineRule="auto"/>
        <w:rPr>
          <w:rStyle w:val="Bodytext4"/>
          <w:color w:val="000000" w:themeColor="text1"/>
          <w:sz w:val="28"/>
          <w:szCs w:val="28"/>
        </w:rPr>
      </w:pPr>
    </w:p>
    <w:p w:rsidR="00B946D1" w:rsidRPr="0066560C" w:rsidRDefault="003E247B" w:rsidP="003F5F47">
      <w:pPr>
        <w:pStyle w:val="charcharchar"/>
        <w:spacing w:after="0" w:line="240" w:lineRule="auto"/>
        <w:rPr>
          <w:rStyle w:val="Bodytext4"/>
          <w:b/>
          <w:color w:val="000000" w:themeColor="text1"/>
          <w:sz w:val="28"/>
          <w:szCs w:val="28"/>
        </w:rPr>
      </w:pPr>
      <w:r w:rsidRPr="0066560C">
        <w:rPr>
          <w:rStyle w:val="Bodytext4"/>
          <w:b/>
          <w:color w:val="000000" w:themeColor="text1"/>
          <w:sz w:val="28"/>
          <w:szCs w:val="28"/>
        </w:rPr>
        <w:t>Chương IV</w:t>
      </w:r>
    </w:p>
    <w:p w:rsidR="00B946D1" w:rsidRPr="0066560C" w:rsidRDefault="003E247B" w:rsidP="003F5F47">
      <w:pPr>
        <w:pStyle w:val="charcharchar"/>
        <w:spacing w:after="0" w:line="240" w:lineRule="auto"/>
        <w:rPr>
          <w:rStyle w:val="Bodytext4"/>
          <w:b/>
          <w:color w:val="000000" w:themeColor="text1"/>
          <w:sz w:val="28"/>
          <w:szCs w:val="28"/>
        </w:rPr>
      </w:pPr>
      <w:r w:rsidRPr="0066560C">
        <w:rPr>
          <w:rStyle w:val="Bodytext4"/>
          <w:b/>
          <w:color w:val="000000" w:themeColor="text1"/>
          <w:sz w:val="28"/>
          <w:szCs w:val="28"/>
        </w:rPr>
        <w:t>TỔ CHỨC THỰC HIỆN</w:t>
      </w:r>
    </w:p>
    <w:p w:rsidR="00B946D1" w:rsidRPr="0066560C" w:rsidRDefault="00B946D1" w:rsidP="003F5F47">
      <w:pPr>
        <w:pStyle w:val="charcharchar"/>
        <w:spacing w:after="0" w:line="240" w:lineRule="auto"/>
        <w:rPr>
          <w:rStyle w:val="Bodytext4"/>
          <w:b/>
          <w:color w:val="000000" w:themeColor="text1"/>
          <w:sz w:val="28"/>
          <w:szCs w:val="28"/>
        </w:rPr>
      </w:pPr>
    </w:p>
    <w:p w:rsidR="00B946D1" w:rsidRPr="0066560C" w:rsidRDefault="003E247B" w:rsidP="00D34A9B">
      <w:pPr>
        <w:spacing w:before="120" w:after="120"/>
        <w:ind w:firstLine="709"/>
        <w:jc w:val="both"/>
        <w:rPr>
          <w:b/>
          <w:color w:val="000000" w:themeColor="text1"/>
          <w:spacing w:val="0"/>
          <w:szCs w:val="28"/>
        </w:rPr>
      </w:pPr>
      <w:r w:rsidRPr="0066560C">
        <w:rPr>
          <w:b/>
          <w:color w:val="000000" w:themeColor="text1"/>
          <w:spacing w:val="0"/>
          <w:szCs w:val="28"/>
        </w:rPr>
        <w:t>Điều 12. Triển khai thực hiện</w:t>
      </w:r>
    </w:p>
    <w:p w:rsidR="00B946D1" w:rsidRPr="0066560C" w:rsidRDefault="003E247B" w:rsidP="00D34A9B">
      <w:pPr>
        <w:pStyle w:val="Vnbnnidung0"/>
        <w:shd w:val="clear" w:color="auto" w:fill="auto"/>
        <w:spacing w:before="120" w:after="120" w:line="240" w:lineRule="auto"/>
        <w:ind w:firstLine="709"/>
        <w:jc w:val="both"/>
        <w:rPr>
          <w:color w:val="000000" w:themeColor="text1"/>
        </w:rPr>
      </w:pPr>
      <w:r w:rsidRPr="0066560C">
        <w:rPr>
          <w:color w:val="000000" w:themeColor="text1"/>
        </w:rPr>
        <w:t>Giám đốc Sở chủ trì phối hợp với Giám đốc Sở Nội vụ, Thủ trưởng các sở, ban, ngành, Ủy ban Mặt trận Tổ quốc Việt Nam và các đoàn thể cấp tỉnh; Chủ tịch Ủy ban nhân dân các huyện, thành phố Cà Mau tổ chức triển khai, thực hiện Quy định này.</w:t>
      </w:r>
    </w:p>
    <w:p w:rsidR="00B946D1" w:rsidRPr="0066560C" w:rsidRDefault="003E247B" w:rsidP="00D34A9B">
      <w:pPr>
        <w:spacing w:before="120" w:after="120"/>
        <w:ind w:firstLine="709"/>
        <w:jc w:val="both"/>
        <w:rPr>
          <w:b/>
          <w:color w:val="000000" w:themeColor="text1"/>
          <w:spacing w:val="0"/>
          <w:szCs w:val="28"/>
        </w:rPr>
      </w:pPr>
      <w:r w:rsidRPr="0066560C">
        <w:rPr>
          <w:b/>
          <w:color w:val="000000" w:themeColor="text1"/>
          <w:spacing w:val="0"/>
          <w:szCs w:val="28"/>
        </w:rPr>
        <w:t>Điều 13. Điều khoản thi hành</w:t>
      </w:r>
    </w:p>
    <w:p w:rsidR="00B946D1" w:rsidRPr="0066560C" w:rsidRDefault="003E247B" w:rsidP="00D34A9B">
      <w:pPr>
        <w:pStyle w:val="Vnbnnidung0"/>
        <w:shd w:val="clear" w:color="auto" w:fill="auto"/>
        <w:spacing w:before="120" w:after="120" w:line="240" w:lineRule="auto"/>
        <w:ind w:firstLine="709"/>
        <w:jc w:val="both"/>
        <w:rPr>
          <w:b/>
          <w:color w:val="000000" w:themeColor="text1"/>
        </w:rPr>
      </w:pPr>
      <w:r w:rsidRPr="0066560C">
        <w:rPr>
          <w:color w:val="000000" w:themeColor="text1"/>
        </w:rPr>
        <w:t>Trong quá trình thực hiện, nếu có khó khăn, vướng mắc, đề nghị các cơ quan, đơn vị có liên quan phản ánh kịp thời đến Sở</w:t>
      </w:r>
      <w:r w:rsidR="00AD4D6D">
        <w:rPr>
          <w:color w:val="000000" w:themeColor="text1"/>
        </w:rPr>
        <w:t xml:space="preserve"> Tài chính</w:t>
      </w:r>
      <w:r w:rsidRPr="0066560C">
        <w:rPr>
          <w:color w:val="000000" w:themeColor="text1"/>
        </w:rPr>
        <w:t xml:space="preserve"> để tổng hợp, báo cáo Ủy ban nhân dân tỉnh xem xét, quyết định./.</w:t>
      </w:r>
    </w:p>
    <w:sectPr w:rsidR="00B946D1" w:rsidRPr="0066560C" w:rsidSect="00AD4D6D">
      <w:pgSz w:w="11907" w:h="16839"/>
      <w:pgMar w:top="1134" w:right="964" w:bottom="964" w:left="1701" w:header="568"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FB6" w:rsidRDefault="00C47FB6">
      <w:r>
        <w:separator/>
      </w:r>
    </w:p>
  </w:endnote>
  <w:endnote w:type="continuationSeparator" w:id="0">
    <w:p w:rsidR="00C47FB6" w:rsidRDefault="00C4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38" w:rsidRDefault="00E14B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4B38" w:rsidRDefault="00E14B3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38" w:rsidRDefault="00E14B3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FB6" w:rsidRDefault="00C47FB6">
      <w:r>
        <w:separator/>
      </w:r>
    </w:p>
  </w:footnote>
  <w:footnote w:type="continuationSeparator" w:id="0">
    <w:p w:rsidR="00C47FB6" w:rsidRDefault="00C47F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38" w:rsidRDefault="00E14B38">
    <w:pPr>
      <w:pStyle w:val="Header"/>
      <w:jc w:val="center"/>
    </w:pPr>
    <w:r>
      <w:fldChar w:fldCharType="begin"/>
    </w:r>
    <w:r>
      <w:instrText xml:space="preserve"> PAGE   \* MERGEFORMAT </w:instrText>
    </w:r>
    <w:r>
      <w:fldChar w:fldCharType="separate"/>
    </w:r>
    <w:r w:rsidR="00E74356">
      <w:rPr>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776520"/>
      <w:docPartObj>
        <w:docPartGallery w:val="Page Numbers (Top of Page)"/>
        <w:docPartUnique/>
      </w:docPartObj>
    </w:sdtPr>
    <w:sdtEndPr>
      <w:rPr>
        <w:noProof/>
      </w:rPr>
    </w:sdtEndPr>
    <w:sdtContent>
      <w:p w:rsidR="00E14B38" w:rsidRDefault="00C47FB6" w:rsidP="00AD4D6D">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5E"/>
    <w:rsid w:val="0000235E"/>
    <w:rsid w:val="00013F14"/>
    <w:rsid w:val="00022BD8"/>
    <w:rsid w:val="00026764"/>
    <w:rsid w:val="00032F01"/>
    <w:rsid w:val="00036A7F"/>
    <w:rsid w:val="00047C3A"/>
    <w:rsid w:val="0005267D"/>
    <w:rsid w:val="0005512E"/>
    <w:rsid w:val="000638F2"/>
    <w:rsid w:val="00065477"/>
    <w:rsid w:val="000667EE"/>
    <w:rsid w:val="00073995"/>
    <w:rsid w:val="00081C40"/>
    <w:rsid w:val="000820D8"/>
    <w:rsid w:val="000830A2"/>
    <w:rsid w:val="00084D2C"/>
    <w:rsid w:val="00093AC1"/>
    <w:rsid w:val="00094174"/>
    <w:rsid w:val="000B1EBC"/>
    <w:rsid w:val="000B791E"/>
    <w:rsid w:val="000B7A63"/>
    <w:rsid w:val="000C3B3C"/>
    <w:rsid w:val="000C6190"/>
    <w:rsid w:val="000D7B75"/>
    <w:rsid w:val="000E5F4F"/>
    <w:rsid w:val="000E7DA5"/>
    <w:rsid w:val="000F6AE1"/>
    <w:rsid w:val="000F6F11"/>
    <w:rsid w:val="0010285F"/>
    <w:rsid w:val="00105AD4"/>
    <w:rsid w:val="001127A8"/>
    <w:rsid w:val="00112BF6"/>
    <w:rsid w:val="00112E54"/>
    <w:rsid w:val="00121CA2"/>
    <w:rsid w:val="0013371C"/>
    <w:rsid w:val="00135BF9"/>
    <w:rsid w:val="001405F9"/>
    <w:rsid w:val="00141C0B"/>
    <w:rsid w:val="00150083"/>
    <w:rsid w:val="00160ACE"/>
    <w:rsid w:val="00165FCE"/>
    <w:rsid w:val="00167A84"/>
    <w:rsid w:val="00167ACC"/>
    <w:rsid w:val="00174A7B"/>
    <w:rsid w:val="00175A89"/>
    <w:rsid w:val="0018014E"/>
    <w:rsid w:val="00187DE3"/>
    <w:rsid w:val="0019089F"/>
    <w:rsid w:val="00192FFF"/>
    <w:rsid w:val="00195C26"/>
    <w:rsid w:val="001A3490"/>
    <w:rsid w:val="001B686C"/>
    <w:rsid w:val="001D0867"/>
    <w:rsid w:val="001D69AE"/>
    <w:rsid w:val="001E07AF"/>
    <w:rsid w:val="001E4E38"/>
    <w:rsid w:val="001F18C6"/>
    <w:rsid w:val="001F22D5"/>
    <w:rsid w:val="001F6D3A"/>
    <w:rsid w:val="00202777"/>
    <w:rsid w:val="0020282C"/>
    <w:rsid w:val="00205D20"/>
    <w:rsid w:val="00222FF4"/>
    <w:rsid w:val="0023214A"/>
    <w:rsid w:val="00241078"/>
    <w:rsid w:val="00241345"/>
    <w:rsid w:val="00244D83"/>
    <w:rsid w:val="00245AE4"/>
    <w:rsid w:val="00246731"/>
    <w:rsid w:val="00246E66"/>
    <w:rsid w:val="00250F81"/>
    <w:rsid w:val="00251E6C"/>
    <w:rsid w:val="00257402"/>
    <w:rsid w:val="002619BF"/>
    <w:rsid w:val="002651F0"/>
    <w:rsid w:val="0026645A"/>
    <w:rsid w:val="0027335F"/>
    <w:rsid w:val="00273505"/>
    <w:rsid w:val="00276D41"/>
    <w:rsid w:val="002771F4"/>
    <w:rsid w:val="00277ACB"/>
    <w:rsid w:val="00284AB1"/>
    <w:rsid w:val="00290857"/>
    <w:rsid w:val="0029200C"/>
    <w:rsid w:val="00292FD9"/>
    <w:rsid w:val="00297E61"/>
    <w:rsid w:val="002A53DA"/>
    <w:rsid w:val="002A5E82"/>
    <w:rsid w:val="002A6AC0"/>
    <w:rsid w:val="002B37B1"/>
    <w:rsid w:val="002B3A5C"/>
    <w:rsid w:val="002B7D4E"/>
    <w:rsid w:val="002C100A"/>
    <w:rsid w:val="002C4656"/>
    <w:rsid w:val="002D120B"/>
    <w:rsid w:val="002D1D7F"/>
    <w:rsid w:val="002D3E6C"/>
    <w:rsid w:val="002D4666"/>
    <w:rsid w:val="002D5E21"/>
    <w:rsid w:val="002E0655"/>
    <w:rsid w:val="002E6EB8"/>
    <w:rsid w:val="002F0E91"/>
    <w:rsid w:val="0030142D"/>
    <w:rsid w:val="00303F2B"/>
    <w:rsid w:val="00306B9D"/>
    <w:rsid w:val="00312448"/>
    <w:rsid w:val="0032421A"/>
    <w:rsid w:val="00327361"/>
    <w:rsid w:val="00331E76"/>
    <w:rsid w:val="00344097"/>
    <w:rsid w:val="00350063"/>
    <w:rsid w:val="00363A39"/>
    <w:rsid w:val="00380EAB"/>
    <w:rsid w:val="00381E8C"/>
    <w:rsid w:val="00381F1D"/>
    <w:rsid w:val="00385D39"/>
    <w:rsid w:val="00391057"/>
    <w:rsid w:val="0039127E"/>
    <w:rsid w:val="00394239"/>
    <w:rsid w:val="00394B1E"/>
    <w:rsid w:val="00396C11"/>
    <w:rsid w:val="003A065E"/>
    <w:rsid w:val="003B7514"/>
    <w:rsid w:val="003C1B89"/>
    <w:rsid w:val="003C3FBF"/>
    <w:rsid w:val="003D0EE0"/>
    <w:rsid w:val="003D4946"/>
    <w:rsid w:val="003D504B"/>
    <w:rsid w:val="003D6D33"/>
    <w:rsid w:val="003E247B"/>
    <w:rsid w:val="003E5546"/>
    <w:rsid w:val="003F15C3"/>
    <w:rsid w:val="003F3FC0"/>
    <w:rsid w:val="003F5F47"/>
    <w:rsid w:val="003F711D"/>
    <w:rsid w:val="0041755A"/>
    <w:rsid w:val="004205F9"/>
    <w:rsid w:val="00420FB1"/>
    <w:rsid w:val="00425525"/>
    <w:rsid w:val="00427872"/>
    <w:rsid w:val="00432C33"/>
    <w:rsid w:val="00435DBE"/>
    <w:rsid w:val="004360F9"/>
    <w:rsid w:val="00436430"/>
    <w:rsid w:val="00437BE7"/>
    <w:rsid w:val="0044019A"/>
    <w:rsid w:val="0044128A"/>
    <w:rsid w:val="00441758"/>
    <w:rsid w:val="00442D29"/>
    <w:rsid w:val="00454069"/>
    <w:rsid w:val="00455A82"/>
    <w:rsid w:val="00461756"/>
    <w:rsid w:val="004660DF"/>
    <w:rsid w:val="00471177"/>
    <w:rsid w:val="004727C0"/>
    <w:rsid w:val="00473054"/>
    <w:rsid w:val="00474BBB"/>
    <w:rsid w:val="00475516"/>
    <w:rsid w:val="0047578E"/>
    <w:rsid w:val="0048655A"/>
    <w:rsid w:val="00491F7B"/>
    <w:rsid w:val="004930BF"/>
    <w:rsid w:val="0049509F"/>
    <w:rsid w:val="004A6141"/>
    <w:rsid w:val="004A6C87"/>
    <w:rsid w:val="004B03CF"/>
    <w:rsid w:val="004B2B5A"/>
    <w:rsid w:val="004B5AAB"/>
    <w:rsid w:val="004C26AD"/>
    <w:rsid w:val="004C3A34"/>
    <w:rsid w:val="004D1744"/>
    <w:rsid w:val="004E094E"/>
    <w:rsid w:val="004E0AB6"/>
    <w:rsid w:val="004E2F98"/>
    <w:rsid w:val="004E33F3"/>
    <w:rsid w:val="004E596C"/>
    <w:rsid w:val="004F5E55"/>
    <w:rsid w:val="004F7A7E"/>
    <w:rsid w:val="0050315D"/>
    <w:rsid w:val="00505C04"/>
    <w:rsid w:val="00510B41"/>
    <w:rsid w:val="00520E48"/>
    <w:rsid w:val="00523593"/>
    <w:rsid w:val="00523A7A"/>
    <w:rsid w:val="00525FA0"/>
    <w:rsid w:val="00533105"/>
    <w:rsid w:val="00533107"/>
    <w:rsid w:val="0054764E"/>
    <w:rsid w:val="00553CED"/>
    <w:rsid w:val="00555D89"/>
    <w:rsid w:val="00562298"/>
    <w:rsid w:val="00575289"/>
    <w:rsid w:val="00581498"/>
    <w:rsid w:val="00584A6A"/>
    <w:rsid w:val="005900BD"/>
    <w:rsid w:val="0059375E"/>
    <w:rsid w:val="00594E1E"/>
    <w:rsid w:val="005954E4"/>
    <w:rsid w:val="005967FA"/>
    <w:rsid w:val="005A3A2F"/>
    <w:rsid w:val="005A7641"/>
    <w:rsid w:val="005B0640"/>
    <w:rsid w:val="005B1C4E"/>
    <w:rsid w:val="005B3899"/>
    <w:rsid w:val="005C04D9"/>
    <w:rsid w:val="005C2D42"/>
    <w:rsid w:val="005C3DC8"/>
    <w:rsid w:val="005C4DCC"/>
    <w:rsid w:val="005D1FE6"/>
    <w:rsid w:val="005D76A6"/>
    <w:rsid w:val="005E01B2"/>
    <w:rsid w:val="005E03DB"/>
    <w:rsid w:val="0060684A"/>
    <w:rsid w:val="0061526B"/>
    <w:rsid w:val="0061570C"/>
    <w:rsid w:val="00616D0C"/>
    <w:rsid w:val="00617191"/>
    <w:rsid w:val="00624BAE"/>
    <w:rsid w:val="00630410"/>
    <w:rsid w:val="00631A32"/>
    <w:rsid w:val="00632A88"/>
    <w:rsid w:val="0063797E"/>
    <w:rsid w:val="00640EBE"/>
    <w:rsid w:val="006414C5"/>
    <w:rsid w:val="00641B36"/>
    <w:rsid w:val="0064244B"/>
    <w:rsid w:val="00642D3C"/>
    <w:rsid w:val="00652CAB"/>
    <w:rsid w:val="0066010D"/>
    <w:rsid w:val="00660572"/>
    <w:rsid w:val="00664238"/>
    <w:rsid w:val="0066560C"/>
    <w:rsid w:val="00675C79"/>
    <w:rsid w:val="00692225"/>
    <w:rsid w:val="00695A89"/>
    <w:rsid w:val="006960F5"/>
    <w:rsid w:val="006A05E0"/>
    <w:rsid w:val="006B29FE"/>
    <w:rsid w:val="006B5D81"/>
    <w:rsid w:val="006C0D49"/>
    <w:rsid w:val="006C2C0B"/>
    <w:rsid w:val="006C2DCF"/>
    <w:rsid w:val="006C4F72"/>
    <w:rsid w:val="006C5719"/>
    <w:rsid w:val="006C65BF"/>
    <w:rsid w:val="006D24AD"/>
    <w:rsid w:val="006D7F91"/>
    <w:rsid w:val="00705C81"/>
    <w:rsid w:val="0071132D"/>
    <w:rsid w:val="00714AE2"/>
    <w:rsid w:val="00714C50"/>
    <w:rsid w:val="0072046E"/>
    <w:rsid w:val="00720627"/>
    <w:rsid w:val="007211DE"/>
    <w:rsid w:val="007228F5"/>
    <w:rsid w:val="00722A85"/>
    <w:rsid w:val="0073484B"/>
    <w:rsid w:val="00743D78"/>
    <w:rsid w:val="007545FD"/>
    <w:rsid w:val="0077165E"/>
    <w:rsid w:val="0078038D"/>
    <w:rsid w:val="00784647"/>
    <w:rsid w:val="00786AA9"/>
    <w:rsid w:val="00786B5B"/>
    <w:rsid w:val="007924B8"/>
    <w:rsid w:val="00796B1F"/>
    <w:rsid w:val="007A00E0"/>
    <w:rsid w:val="007B0F58"/>
    <w:rsid w:val="007B1F12"/>
    <w:rsid w:val="007B4EAA"/>
    <w:rsid w:val="007B525F"/>
    <w:rsid w:val="007B5EEF"/>
    <w:rsid w:val="007B7CAA"/>
    <w:rsid w:val="007C5ECD"/>
    <w:rsid w:val="007C69A7"/>
    <w:rsid w:val="007E1305"/>
    <w:rsid w:val="007E1F36"/>
    <w:rsid w:val="007E3C62"/>
    <w:rsid w:val="007F027F"/>
    <w:rsid w:val="00804B77"/>
    <w:rsid w:val="00810054"/>
    <w:rsid w:val="008118B3"/>
    <w:rsid w:val="00817E0C"/>
    <w:rsid w:val="00820AC9"/>
    <w:rsid w:val="00831579"/>
    <w:rsid w:val="00833ECD"/>
    <w:rsid w:val="00841EFE"/>
    <w:rsid w:val="008433C3"/>
    <w:rsid w:val="008533AE"/>
    <w:rsid w:val="0085587F"/>
    <w:rsid w:val="00856156"/>
    <w:rsid w:val="00856712"/>
    <w:rsid w:val="008631DF"/>
    <w:rsid w:val="0086504F"/>
    <w:rsid w:val="008658A8"/>
    <w:rsid w:val="00867E1B"/>
    <w:rsid w:val="00873BDF"/>
    <w:rsid w:val="008742A7"/>
    <w:rsid w:val="008829FF"/>
    <w:rsid w:val="00895C95"/>
    <w:rsid w:val="008A19A2"/>
    <w:rsid w:val="008A4DF6"/>
    <w:rsid w:val="008A6D55"/>
    <w:rsid w:val="008A7758"/>
    <w:rsid w:val="008B2CEB"/>
    <w:rsid w:val="008B6154"/>
    <w:rsid w:val="008B69D6"/>
    <w:rsid w:val="008C10F4"/>
    <w:rsid w:val="008C26C8"/>
    <w:rsid w:val="008C45C4"/>
    <w:rsid w:val="008C4A92"/>
    <w:rsid w:val="008C7517"/>
    <w:rsid w:val="008D1978"/>
    <w:rsid w:val="008F0565"/>
    <w:rsid w:val="008F13A0"/>
    <w:rsid w:val="008F65F7"/>
    <w:rsid w:val="009002FB"/>
    <w:rsid w:val="00903889"/>
    <w:rsid w:val="00917241"/>
    <w:rsid w:val="0091775F"/>
    <w:rsid w:val="00921946"/>
    <w:rsid w:val="00921C1D"/>
    <w:rsid w:val="00927B5A"/>
    <w:rsid w:val="00927F23"/>
    <w:rsid w:val="00932046"/>
    <w:rsid w:val="00941287"/>
    <w:rsid w:val="00943025"/>
    <w:rsid w:val="00943BCB"/>
    <w:rsid w:val="00946564"/>
    <w:rsid w:val="009467AF"/>
    <w:rsid w:val="00947FA3"/>
    <w:rsid w:val="00953332"/>
    <w:rsid w:val="00955931"/>
    <w:rsid w:val="009628DA"/>
    <w:rsid w:val="00973495"/>
    <w:rsid w:val="00973759"/>
    <w:rsid w:val="00983455"/>
    <w:rsid w:val="00997D57"/>
    <w:rsid w:val="009A4DE9"/>
    <w:rsid w:val="009A797F"/>
    <w:rsid w:val="009B45A2"/>
    <w:rsid w:val="009C0003"/>
    <w:rsid w:val="009D53C3"/>
    <w:rsid w:val="009E50E6"/>
    <w:rsid w:val="009F00C3"/>
    <w:rsid w:val="009F0C7D"/>
    <w:rsid w:val="009F25D9"/>
    <w:rsid w:val="009F38C8"/>
    <w:rsid w:val="009F3C98"/>
    <w:rsid w:val="00A00677"/>
    <w:rsid w:val="00A044F8"/>
    <w:rsid w:val="00A12383"/>
    <w:rsid w:val="00A16673"/>
    <w:rsid w:val="00A1690A"/>
    <w:rsid w:val="00A173BF"/>
    <w:rsid w:val="00A25A1B"/>
    <w:rsid w:val="00A33CE2"/>
    <w:rsid w:val="00A35B47"/>
    <w:rsid w:val="00A40262"/>
    <w:rsid w:val="00A40719"/>
    <w:rsid w:val="00A41819"/>
    <w:rsid w:val="00A41C7F"/>
    <w:rsid w:val="00A42D25"/>
    <w:rsid w:val="00A453CA"/>
    <w:rsid w:val="00A46118"/>
    <w:rsid w:val="00A5185F"/>
    <w:rsid w:val="00A524A9"/>
    <w:rsid w:val="00A56FEC"/>
    <w:rsid w:val="00A61FB8"/>
    <w:rsid w:val="00A718AA"/>
    <w:rsid w:val="00A71D83"/>
    <w:rsid w:val="00A737AC"/>
    <w:rsid w:val="00A73C03"/>
    <w:rsid w:val="00A80C11"/>
    <w:rsid w:val="00A81CEA"/>
    <w:rsid w:val="00A84F07"/>
    <w:rsid w:val="00A938FE"/>
    <w:rsid w:val="00A97859"/>
    <w:rsid w:val="00AA5C42"/>
    <w:rsid w:val="00AA74E2"/>
    <w:rsid w:val="00AB0081"/>
    <w:rsid w:val="00AB42DE"/>
    <w:rsid w:val="00AB628F"/>
    <w:rsid w:val="00AB70E8"/>
    <w:rsid w:val="00AC2D2A"/>
    <w:rsid w:val="00AC652B"/>
    <w:rsid w:val="00AD0DAF"/>
    <w:rsid w:val="00AD1565"/>
    <w:rsid w:val="00AD1CE1"/>
    <w:rsid w:val="00AD2147"/>
    <w:rsid w:val="00AD4304"/>
    <w:rsid w:val="00AD4D6D"/>
    <w:rsid w:val="00AE2B23"/>
    <w:rsid w:val="00AF01B8"/>
    <w:rsid w:val="00AF01F2"/>
    <w:rsid w:val="00AF440D"/>
    <w:rsid w:val="00AF56A3"/>
    <w:rsid w:val="00B01612"/>
    <w:rsid w:val="00B05481"/>
    <w:rsid w:val="00B06CCA"/>
    <w:rsid w:val="00B11462"/>
    <w:rsid w:val="00B14C7E"/>
    <w:rsid w:val="00B15F62"/>
    <w:rsid w:val="00B1797B"/>
    <w:rsid w:val="00B17C7B"/>
    <w:rsid w:val="00B21CDB"/>
    <w:rsid w:val="00B23ED9"/>
    <w:rsid w:val="00B265A8"/>
    <w:rsid w:val="00B27459"/>
    <w:rsid w:val="00B3285A"/>
    <w:rsid w:val="00B36F5A"/>
    <w:rsid w:val="00B51682"/>
    <w:rsid w:val="00B520FF"/>
    <w:rsid w:val="00B77247"/>
    <w:rsid w:val="00B808EF"/>
    <w:rsid w:val="00B83C5C"/>
    <w:rsid w:val="00B929BB"/>
    <w:rsid w:val="00B946D1"/>
    <w:rsid w:val="00B949B8"/>
    <w:rsid w:val="00BA1120"/>
    <w:rsid w:val="00BA24FE"/>
    <w:rsid w:val="00BA4DFF"/>
    <w:rsid w:val="00BA617C"/>
    <w:rsid w:val="00BC04B5"/>
    <w:rsid w:val="00BD250E"/>
    <w:rsid w:val="00BD3B5B"/>
    <w:rsid w:val="00BD5A45"/>
    <w:rsid w:val="00BD663D"/>
    <w:rsid w:val="00BE59D2"/>
    <w:rsid w:val="00BE5E20"/>
    <w:rsid w:val="00BF082B"/>
    <w:rsid w:val="00BF0D2D"/>
    <w:rsid w:val="00BF1F26"/>
    <w:rsid w:val="00BF3877"/>
    <w:rsid w:val="00BF3ED0"/>
    <w:rsid w:val="00C00FD9"/>
    <w:rsid w:val="00C0167C"/>
    <w:rsid w:val="00C03D87"/>
    <w:rsid w:val="00C10F98"/>
    <w:rsid w:val="00C145A5"/>
    <w:rsid w:val="00C14923"/>
    <w:rsid w:val="00C40C1E"/>
    <w:rsid w:val="00C47FB6"/>
    <w:rsid w:val="00C50A0B"/>
    <w:rsid w:val="00C52385"/>
    <w:rsid w:val="00C5317F"/>
    <w:rsid w:val="00C54093"/>
    <w:rsid w:val="00C722B2"/>
    <w:rsid w:val="00C75946"/>
    <w:rsid w:val="00C77AC1"/>
    <w:rsid w:val="00C77EDE"/>
    <w:rsid w:val="00C81871"/>
    <w:rsid w:val="00C85414"/>
    <w:rsid w:val="00C86580"/>
    <w:rsid w:val="00C86FC6"/>
    <w:rsid w:val="00C90002"/>
    <w:rsid w:val="00C90566"/>
    <w:rsid w:val="00C93A26"/>
    <w:rsid w:val="00CA2724"/>
    <w:rsid w:val="00CA2D33"/>
    <w:rsid w:val="00CB2B2E"/>
    <w:rsid w:val="00CC0FDE"/>
    <w:rsid w:val="00CC7003"/>
    <w:rsid w:val="00CD4AC4"/>
    <w:rsid w:val="00CE20C8"/>
    <w:rsid w:val="00CE2E03"/>
    <w:rsid w:val="00CE301F"/>
    <w:rsid w:val="00CF5A1F"/>
    <w:rsid w:val="00CF7B5A"/>
    <w:rsid w:val="00D02332"/>
    <w:rsid w:val="00D04407"/>
    <w:rsid w:val="00D04721"/>
    <w:rsid w:val="00D0600D"/>
    <w:rsid w:val="00D14F23"/>
    <w:rsid w:val="00D15AC0"/>
    <w:rsid w:val="00D21EF2"/>
    <w:rsid w:val="00D23459"/>
    <w:rsid w:val="00D32A45"/>
    <w:rsid w:val="00D32EA7"/>
    <w:rsid w:val="00D34A9B"/>
    <w:rsid w:val="00D35159"/>
    <w:rsid w:val="00D4091B"/>
    <w:rsid w:val="00D423F7"/>
    <w:rsid w:val="00D47F5D"/>
    <w:rsid w:val="00D53A68"/>
    <w:rsid w:val="00D53C23"/>
    <w:rsid w:val="00D541BA"/>
    <w:rsid w:val="00D54E4D"/>
    <w:rsid w:val="00D6495A"/>
    <w:rsid w:val="00D66FF1"/>
    <w:rsid w:val="00D90B42"/>
    <w:rsid w:val="00D946C1"/>
    <w:rsid w:val="00D9489D"/>
    <w:rsid w:val="00DA4D82"/>
    <w:rsid w:val="00DB3C2F"/>
    <w:rsid w:val="00DC3AE2"/>
    <w:rsid w:val="00DD0481"/>
    <w:rsid w:val="00DD1B55"/>
    <w:rsid w:val="00DE0D22"/>
    <w:rsid w:val="00DE2D0A"/>
    <w:rsid w:val="00DF21C6"/>
    <w:rsid w:val="00DF4CEF"/>
    <w:rsid w:val="00E0160A"/>
    <w:rsid w:val="00E01977"/>
    <w:rsid w:val="00E023C7"/>
    <w:rsid w:val="00E103CE"/>
    <w:rsid w:val="00E12078"/>
    <w:rsid w:val="00E123E6"/>
    <w:rsid w:val="00E14B38"/>
    <w:rsid w:val="00E3304B"/>
    <w:rsid w:val="00E36728"/>
    <w:rsid w:val="00E47513"/>
    <w:rsid w:val="00E506CF"/>
    <w:rsid w:val="00E52241"/>
    <w:rsid w:val="00E537EE"/>
    <w:rsid w:val="00E56AA0"/>
    <w:rsid w:val="00E67087"/>
    <w:rsid w:val="00E67C45"/>
    <w:rsid w:val="00E72F88"/>
    <w:rsid w:val="00E74356"/>
    <w:rsid w:val="00E77468"/>
    <w:rsid w:val="00E81C36"/>
    <w:rsid w:val="00E85379"/>
    <w:rsid w:val="00E85D37"/>
    <w:rsid w:val="00EA1E28"/>
    <w:rsid w:val="00EA2955"/>
    <w:rsid w:val="00EA3B7F"/>
    <w:rsid w:val="00EA7754"/>
    <w:rsid w:val="00EB3E95"/>
    <w:rsid w:val="00EB4101"/>
    <w:rsid w:val="00EB4B3E"/>
    <w:rsid w:val="00EB6CFD"/>
    <w:rsid w:val="00EB70C1"/>
    <w:rsid w:val="00EC54EC"/>
    <w:rsid w:val="00ED3D90"/>
    <w:rsid w:val="00ED4A9C"/>
    <w:rsid w:val="00EE1EB4"/>
    <w:rsid w:val="00EE476A"/>
    <w:rsid w:val="00EE4EED"/>
    <w:rsid w:val="00EE741C"/>
    <w:rsid w:val="00EF5ED3"/>
    <w:rsid w:val="00EF7243"/>
    <w:rsid w:val="00F03F06"/>
    <w:rsid w:val="00F17001"/>
    <w:rsid w:val="00F22424"/>
    <w:rsid w:val="00F25D44"/>
    <w:rsid w:val="00F326A9"/>
    <w:rsid w:val="00F35CDC"/>
    <w:rsid w:val="00F35EB2"/>
    <w:rsid w:val="00F408B3"/>
    <w:rsid w:val="00F409D9"/>
    <w:rsid w:val="00F41916"/>
    <w:rsid w:val="00F435AE"/>
    <w:rsid w:val="00F44CC2"/>
    <w:rsid w:val="00F51E4E"/>
    <w:rsid w:val="00F52BE8"/>
    <w:rsid w:val="00F549F5"/>
    <w:rsid w:val="00F54D3D"/>
    <w:rsid w:val="00F553D3"/>
    <w:rsid w:val="00F5560D"/>
    <w:rsid w:val="00F608A6"/>
    <w:rsid w:val="00F60DDA"/>
    <w:rsid w:val="00F619BF"/>
    <w:rsid w:val="00F62FA3"/>
    <w:rsid w:val="00F66A84"/>
    <w:rsid w:val="00F706F0"/>
    <w:rsid w:val="00F711BD"/>
    <w:rsid w:val="00F72BA9"/>
    <w:rsid w:val="00F73DE3"/>
    <w:rsid w:val="00F76E02"/>
    <w:rsid w:val="00F8419E"/>
    <w:rsid w:val="00F87D2B"/>
    <w:rsid w:val="00F96BCD"/>
    <w:rsid w:val="00FA0028"/>
    <w:rsid w:val="00FA5F4B"/>
    <w:rsid w:val="00FB2B3B"/>
    <w:rsid w:val="00FD375E"/>
    <w:rsid w:val="00FE383E"/>
    <w:rsid w:val="00FF0ABB"/>
    <w:rsid w:val="00FF17D1"/>
    <w:rsid w:val="00FF2949"/>
    <w:rsid w:val="6B38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8BB4F9C-C28A-4332-96A6-1BEAB6E7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pPr>
    <w:rPr>
      <w:spacing w:val="-7"/>
      <w:sz w:val="28"/>
      <w:szCs w:val="22"/>
    </w:rPr>
  </w:style>
  <w:style w:type="paragraph" w:styleId="Heading1">
    <w:name w:val="heading 1"/>
    <w:basedOn w:val="Normal"/>
    <w:next w:val="Normal"/>
    <w:qFormat/>
    <w:pPr>
      <w:keepNext/>
      <w:spacing w:line="288" w:lineRule="auto"/>
      <w:jc w:val="center"/>
      <w:outlineLvl w:val="0"/>
    </w:pPr>
    <w:rPr>
      <w:b/>
      <w:spacing w:val="8"/>
      <w:sz w:val="26"/>
    </w:rPr>
  </w:style>
  <w:style w:type="paragraph" w:styleId="Heading2">
    <w:name w:val="heading 2"/>
    <w:basedOn w:val="Normal"/>
    <w:next w:val="Normal"/>
    <w:qFormat/>
    <w:pPr>
      <w:keepNext/>
      <w:jc w:val="center"/>
      <w:outlineLvl w:val="1"/>
    </w:pPr>
    <w:rPr>
      <w:rFonts w:ascii="VNI-Times" w:hAnsi="VNI-Times"/>
      <w:b/>
      <w:spacing w:val="0"/>
      <w:sz w:val="32"/>
    </w:rPr>
  </w:style>
  <w:style w:type="paragraph" w:styleId="Heading3">
    <w:name w:val="heading 3"/>
    <w:basedOn w:val="Normal"/>
    <w:next w:val="Normal"/>
    <w:qFormat/>
    <w:pPr>
      <w:keepNext/>
      <w:jc w:val="center"/>
      <w:outlineLvl w:val="2"/>
    </w:pPr>
    <w:rPr>
      <w:b/>
      <w:bCs/>
      <w:spacing w:val="-11"/>
    </w:rPr>
  </w:style>
  <w:style w:type="paragraph" w:styleId="Heading4">
    <w:name w:val="heading 4"/>
    <w:basedOn w:val="Normal"/>
    <w:next w:val="Normal"/>
    <w:qFormat/>
    <w:pPr>
      <w:keepNext/>
      <w:jc w:val="center"/>
      <w:outlineLvl w:val="3"/>
    </w:pPr>
    <w:rPr>
      <w:rFonts w:ascii="VNI-Times" w:hAnsi="VNI-Times"/>
      <w:b/>
      <w:spacing w:val="0"/>
      <w:sz w:val="30"/>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DocumentMap">
    <w:name w:val="Document Map"/>
    <w:basedOn w:val="Normal"/>
    <w:link w:val="DocumentMapChar"/>
    <w:uiPriority w:val="99"/>
    <w:semiHidden/>
    <w:unhideWhenUsed/>
    <w:rPr>
      <w:rFonts w:ascii="Tahoma" w:hAnsi="Tahoma" w:cs="Tahoma"/>
      <w:sz w:val="16"/>
      <w:szCs w:val="16"/>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semiHidden/>
    <w:unhideWhenUsed/>
    <w:rPr>
      <w:vertAlign w:val="superscript"/>
    </w:rPr>
  </w:style>
  <w:style w:type="paragraph" w:styleId="FootnoteText">
    <w:name w:val="footnote text"/>
    <w:basedOn w:val="Normal"/>
    <w:uiPriority w:val="99"/>
    <w:semiHidden/>
    <w:unhideWhenUsed/>
    <w:rPr>
      <w:sz w:val="20"/>
    </w:rPr>
  </w:style>
  <w:style w:type="paragraph" w:styleId="Header">
    <w:name w:val="header"/>
    <w:basedOn w:val="Normal"/>
    <w:uiPriority w:val="99"/>
    <w:qFormat/>
    <w:pPr>
      <w:tabs>
        <w:tab w:val="center" w:pos="4320"/>
        <w:tab w:val="right" w:pos="8640"/>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spacing w:val="0"/>
      <w:sz w:val="24"/>
      <w:szCs w:val="24"/>
    </w:rPr>
  </w:style>
  <w:style w:type="character" w:styleId="PageNumber">
    <w:name w:val="page number"/>
    <w:basedOn w:val="DefaultParagraphFont"/>
    <w:qFormat/>
  </w:style>
  <w:style w:type="paragraph" w:styleId="Subtitle">
    <w:name w:val="Subtitle"/>
    <w:basedOn w:val="Normal"/>
    <w:next w:val="Normal"/>
    <w:uiPriority w:val="11"/>
    <w:qFormat/>
    <w:pPr>
      <w:outlineLvl w:val="0"/>
    </w:pPr>
    <w:rPr>
      <w:i/>
      <w:color w:val="444444"/>
      <w:sz w:val="52"/>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Heading5Char">
    <w:name w:val="Heading 5 Char"/>
    <w:uiPriority w:val="9"/>
    <w:rPr>
      <w:rFonts w:ascii="Arial" w:eastAsia="Arial" w:hAnsi="Arial" w:cs="Arial"/>
      <w:b/>
      <w:bCs/>
      <w:color w:val="444444"/>
      <w:sz w:val="28"/>
      <w:szCs w:val="28"/>
    </w:rPr>
  </w:style>
  <w:style w:type="character" w:customStyle="1" w:styleId="Heading6Char">
    <w:name w:val="Heading 6 Char"/>
    <w:uiPriority w:val="9"/>
    <w:rPr>
      <w:rFonts w:ascii="Arial" w:eastAsia="Arial" w:hAnsi="Arial" w:cs="Arial"/>
      <w:i/>
      <w:iCs/>
      <w:color w:val="232323"/>
      <w:sz w:val="28"/>
      <w:szCs w:val="28"/>
    </w:rPr>
  </w:style>
  <w:style w:type="character" w:customStyle="1" w:styleId="Heading7Char">
    <w:name w:val="Heading 7 Char"/>
    <w:uiPriority w:val="9"/>
    <w:rPr>
      <w:rFonts w:ascii="Arial" w:eastAsia="Arial" w:hAnsi="Arial" w:cs="Arial"/>
      <w:b/>
      <w:bCs/>
      <w:color w:val="606060"/>
      <w:sz w:val="28"/>
      <w:szCs w:val="28"/>
    </w:rPr>
  </w:style>
  <w:style w:type="character" w:customStyle="1" w:styleId="Heading8Char">
    <w:name w:val="Heading 8 Char"/>
    <w:uiPriority w:val="9"/>
    <w:rPr>
      <w:rFonts w:ascii="Arial" w:eastAsia="Arial" w:hAnsi="Arial" w:cs="Arial"/>
      <w:color w:val="444444"/>
      <w:sz w:val="24"/>
      <w:szCs w:val="24"/>
    </w:rPr>
  </w:style>
  <w:style w:type="character" w:customStyle="1" w:styleId="Heading9Char">
    <w:name w:val="Heading 9 Char"/>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uiPriority w:val="99"/>
    <w:semiHidden/>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szCs w:val="22"/>
    </w:rPr>
  </w:style>
  <w:style w:type="paragraph" w:customStyle="1" w:styleId="Normal1">
    <w:name w:val="Normal1"/>
    <w:basedOn w:val="Normal"/>
    <w:next w:val="Normal"/>
    <w:semiHidden/>
    <w:pPr>
      <w:spacing w:after="160" w:line="240" w:lineRule="exact"/>
    </w:pPr>
    <w:rPr>
      <w:spacing w:val="0"/>
    </w:rPr>
  </w:style>
  <w:style w:type="paragraph" w:customStyle="1" w:styleId="DefaultParagraphFontParaCharCharCharCharChar">
    <w:name w:val="Default Paragraph Font Para Char Char Char Char Char"/>
    <w:pPr>
      <w:pBdr>
        <w:top w:val="none" w:sz="0" w:space="0" w:color="000000"/>
        <w:left w:val="none" w:sz="0" w:space="0" w:color="000000"/>
        <w:bottom w:val="none" w:sz="0" w:space="0" w:color="000000"/>
        <w:right w:val="none" w:sz="0" w:space="0" w:color="000000"/>
        <w:between w:val="none" w:sz="0" w:space="0" w:color="000000"/>
      </w:pBdr>
      <w:tabs>
        <w:tab w:val="left" w:pos="1152"/>
      </w:tabs>
      <w:spacing w:before="120" w:after="120" w:line="312" w:lineRule="auto"/>
    </w:pPr>
    <w:rPr>
      <w:rFonts w:ascii="Arial" w:hAnsi="Arial" w:cs="Arial"/>
      <w:sz w:val="26"/>
      <w:szCs w:val="26"/>
    </w:rPr>
  </w:style>
  <w:style w:type="character" w:customStyle="1" w:styleId="HeaderChar">
    <w:name w:val="Header Char"/>
    <w:uiPriority w:val="99"/>
    <w:rPr>
      <w:spacing w:val="-7"/>
      <w:sz w:val="28"/>
    </w:rPr>
  </w:style>
  <w:style w:type="character" w:customStyle="1" w:styleId="Heading1Char">
    <w:name w:val="Heading 1 Char"/>
    <w:rPr>
      <w:b/>
      <w:spacing w:val="8"/>
      <w:sz w:val="26"/>
    </w:rPr>
  </w:style>
  <w:style w:type="character" w:customStyle="1" w:styleId="Heading2Char">
    <w:name w:val="Heading 2 Char"/>
    <w:rPr>
      <w:rFonts w:ascii="VNI-Times" w:hAnsi="VNI-Times"/>
      <w:b/>
      <w:sz w:val="32"/>
    </w:rPr>
  </w:style>
  <w:style w:type="character" w:customStyle="1" w:styleId="Heading3Char">
    <w:name w:val="Heading 3 Char"/>
    <w:rPr>
      <w:b/>
      <w:bCs/>
      <w:spacing w:val="-11"/>
      <w:sz w:val="28"/>
    </w:rPr>
  </w:style>
  <w:style w:type="character" w:customStyle="1" w:styleId="Heading4Char">
    <w:name w:val="Heading 4 Char"/>
    <w:rPr>
      <w:rFonts w:ascii="VNI-Times" w:hAnsi="VNI-Times"/>
      <w:b/>
      <w:sz w:val="30"/>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rPr>
      <w:rFonts w:ascii="Tahoma" w:hAnsi="Tahoma" w:cs="Tahoma"/>
      <w:spacing w:val="-7"/>
      <w:sz w:val="16"/>
      <w:szCs w:val="16"/>
    </w:rPr>
  </w:style>
  <w:style w:type="paragraph" w:customStyle="1" w:styleId="CharChar2CharCharCharCharCharCharCharCharCharCharCharCharCharChar">
    <w:name w:val="Char Char2 Char Char Char Char Char Char Char Char Char Char Char Char Char Char"/>
    <w:basedOn w:val="DocumentMap"/>
    <w:pPr>
      <w:widowControl w:val="0"/>
      <w:pBdr>
        <w:top w:val="none" w:sz="0" w:space="0" w:color="auto"/>
        <w:left w:val="none" w:sz="0" w:space="0" w:color="auto"/>
        <w:bottom w:val="none" w:sz="0" w:space="0" w:color="auto"/>
        <w:right w:val="none" w:sz="0" w:space="0" w:color="auto"/>
        <w:between w:val="none" w:sz="0" w:space="0" w:color="auto"/>
      </w:pBdr>
      <w:shd w:val="clear" w:color="auto" w:fill="000080"/>
      <w:jc w:val="both"/>
    </w:pPr>
    <w:rPr>
      <w:rFonts w:eastAsia="SimSun" w:cs="Times New Roman"/>
      <w:spacing w:val="0"/>
      <w:kern w:val="2"/>
      <w:sz w:val="24"/>
      <w:szCs w:val="24"/>
      <w:lang w:eastAsia="zh-CN"/>
    </w:rPr>
  </w:style>
  <w:style w:type="character" w:customStyle="1" w:styleId="DocumentMapChar">
    <w:name w:val="Document Map Char"/>
    <w:link w:val="DocumentMap"/>
    <w:uiPriority w:val="99"/>
    <w:semiHidden/>
    <w:rPr>
      <w:rFonts w:ascii="Tahoma" w:hAnsi="Tahoma" w:cs="Tahoma"/>
      <w:spacing w:val="-7"/>
      <w:sz w:val="16"/>
      <w:szCs w:val="16"/>
    </w:rPr>
  </w:style>
  <w:style w:type="character" w:customStyle="1" w:styleId="Vnbnnidung">
    <w:name w:val="Văn bản nội dung_"/>
    <w:link w:val="Vnbnnidung0"/>
    <w:rPr>
      <w:sz w:val="28"/>
      <w:szCs w:val="28"/>
      <w:shd w:val="clear" w:color="auto" w:fill="FFFFFF"/>
    </w:rPr>
  </w:style>
  <w:style w:type="paragraph" w:customStyle="1" w:styleId="Vnbnnidung0">
    <w:name w:val="Văn bản nội dung"/>
    <w:basedOn w:val="Normal"/>
    <w:link w:val="Vnbnnidung"/>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300" w:line="317" w:lineRule="exact"/>
    </w:pPr>
    <w:rPr>
      <w:spacing w:val="0"/>
      <w:szCs w:val="28"/>
    </w:rPr>
  </w:style>
  <w:style w:type="paragraph" w:customStyle="1" w:styleId="CharChar">
    <w:name w:val="Char Char"/>
    <w:basedOn w:val="Normal"/>
    <w:pPr>
      <w:widowControl w:val="0"/>
      <w:pBdr>
        <w:top w:val="none" w:sz="0" w:space="0" w:color="auto"/>
        <w:left w:val="none" w:sz="0" w:space="0" w:color="auto"/>
        <w:bottom w:val="none" w:sz="0" w:space="0" w:color="auto"/>
        <w:right w:val="none" w:sz="0" w:space="0" w:color="auto"/>
        <w:between w:val="none" w:sz="0" w:space="0" w:color="auto"/>
      </w:pBdr>
      <w:jc w:val="both"/>
    </w:pPr>
    <w:rPr>
      <w:rFonts w:eastAsia="SimSun"/>
      <w:spacing w:val="0"/>
      <w:kern w:val="2"/>
      <w:sz w:val="24"/>
      <w:szCs w:val="26"/>
      <w:lang w:eastAsia="zh-CN"/>
    </w:rPr>
  </w:style>
  <w:style w:type="character" w:customStyle="1" w:styleId="Bodytext">
    <w:name w:val="Body text_"/>
    <w:link w:val="BodyText1"/>
    <w:rPr>
      <w:sz w:val="26"/>
      <w:szCs w:val="26"/>
      <w:shd w:val="clear" w:color="auto" w:fill="FFFFFF"/>
    </w:rPr>
  </w:style>
  <w:style w:type="paragraph" w:customStyle="1" w:styleId="BodyText1">
    <w:name w:val="Body Text1"/>
    <w:basedOn w:val="Normal"/>
    <w:link w:val="Bodytext"/>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341" w:lineRule="exact"/>
    </w:pPr>
    <w:rPr>
      <w:spacing w:val="0"/>
      <w:sz w:val="26"/>
      <w:szCs w:val="26"/>
    </w:rPr>
  </w:style>
  <w:style w:type="character" w:customStyle="1" w:styleId="Bodytext12">
    <w:name w:val="Body text + 12"/>
    <w:rPr>
      <w:sz w:val="25"/>
      <w:szCs w:val="25"/>
      <w:shd w:val="clear" w:color="auto" w:fill="FFFFFF"/>
    </w:rPr>
  </w:style>
  <w:style w:type="paragraph" w:customStyle="1" w:styleId="charcharchar">
    <w:name w:val="char char char"/>
    <w:basedOn w:val="Normal"/>
    <w:pPr>
      <w:widowControl w:val="0"/>
      <w:pBdr>
        <w:top w:val="none" w:sz="0" w:space="0" w:color="auto"/>
        <w:left w:val="none" w:sz="0" w:space="0" w:color="auto"/>
        <w:bottom w:val="none" w:sz="0" w:space="0" w:color="auto"/>
        <w:right w:val="none" w:sz="0" w:space="0" w:color="auto"/>
        <w:between w:val="none" w:sz="0" w:space="0" w:color="auto"/>
      </w:pBdr>
      <w:spacing w:after="630" w:line="298" w:lineRule="exact"/>
      <w:jc w:val="center"/>
    </w:pPr>
    <w:rPr>
      <w:color w:val="000000"/>
      <w:spacing w:val="0"/>
      <w:sz w:val="26"/>
      <w:szCs w:val="26"/>
      <w:lang w:eastAsia="vi-VN"/>
    </w:rPr>
  </w:style>
  <w:style w:type="character" w:customStyle="1" w:styleId="Bodytext4">
    <w:name w:val="Body text (4)_"/>
    <w:link w:val="Bodytext40"/>
    <w:rPr>
      <w:sz w:val="25"/>
      <w:szCs w:val="25"/>
      <w:shd w:val="clear" w:color="auto" w:fill="FFFFFF"/>
    </w:rPr>
  </w:style>
  <w:style w:type="paragraph" w:customStyle="1" w:styleId="Bodytext40">
    <w:name w:val="Body text (4)"/>
    <w:basedOn w:val="Normal"/>
    <w:link w:val="Bodytext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tLeast"/>
      <w:jc w:val="both"/>
    </w:pPr>
    <w:rPr>
      <w:spacing w:val="0"/>
      <w:sz w:val="25"/>
      <w:szCs w:val="25"/>
    </w:rPr>
  </w:style>
  <w:style w:type="paragraph" w:customStyle="1" w:styleId="CharChar0">
    <w:name w:val="Char Char"/>
    <w:basedOn w:val="Normal"/>
    <w:rsid w:val="00093AC1"/>
    <w:pPr>
      <w:widowControl w:val="0"/>
      <w:pBdr>
        <w:top w:val="none" w:sz="0" w:space="0" w:color="auto"/>
        <w:left w:val="none" w:sz="0" w:space="0" w:color="auto"/>
        <w:bottom w:val="none" w:sz="0" w:space="0" w:color="auto"/>
        <w:right w:val="none" w:sz="0" w:space="0" w:color="auto"/>
        <w:between w:val="none" w:sz="0" w:space="0" w:color="auto"/>
      </w:pBdr>
      <w:jc w:val="both"/>
    </w:pPr>
    <w:rPr>
      <w:rFonts w:eastAsia="SimSun"/>
      <w:spacing w:val="0"/>
      <w:kern w:val="2"/>
      <w:sz w:val="24"/>
      <w:szCs w:val="26"/>
      <w:lang w:eastAsia="zh-CN"/>
    </w:rPr>
  </w:style>
  <w:style w:type="character" w:customStyle="1" w:styleId="fontstyle01">
    <w:name w:val="fontstyle01"/>
    <w:rsid w:val="00AD4D6D"/>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900FD-840D-4601-AFDB-ED0BA1F2A170}">
  <ds:schemaRefs>
    <ds:schemaRef ds:uri="http://schemas.openxmlformats.org/officeDocument/2006/bibliography"/>
  </ds:schemaRefs>
</ds:datastoreItem>
</file>

<file path=customXml/itemProps3.xml><?xml version="1.0" encoding="utf-8"?>
<ds:datastoreItem xmlns:ds="http://schemas.openxmlformats.org/officeDocument/2006/customXml" ds:itemID="{52C6D436-C1FF-427E-A2A8-2753851E295F}"/>
</file>

<file path=customXml/itemProps4.xml><?xml version="1.0" encoding="utf-8"?>
<ds:datastoreItem xmlns:ds="http://schemas.openxmlformats.org/officeDocument/2006/customXml" ds:itemID="{3ED8A35A-C833-44EE-BF53-0A15AB3EFB78}"/>
</file>

<file path=customXml/itemProps5.xml><?xml version="1.0" encoding="utf-8"?>
<ds:datastoreItem xmlns:ds="http://schemas.openxmlformats.org/officeDocument/2006/customXml" ds:itemID="{299639AE-83C4-4CC5-ABEF-184924B33D9B}"/>
</file>

<file path=docProps/app.xml><?xml version="1.0" encoding="utf-8"?>
<Properties xmlns="http://schemas.openxmlformats.org/officeDocument/2006/extended-properties" xmlns:vt="http://schemas.openxmlformats.org/officeDocument/2006/docPropsVTypes">
  <Template>Normal</Template>
  <TotalTime>1</TotalTime>
  <Pages>7</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2025-03-04T11:10:00Z</cp:lastPrinted>
  <dcterms:created xsi:type="dcterms:W3CDTF">2025-03-06T09:21:00Z</dcterms:created>
  <dcterms:modified xsi:type="dcterms:W3CDTF">2025-03-06T09:21:00Z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A1305DDFEA9248998AEADB499BC7C25A</vt:lpwstr>
  </property>
</Properties>
</file>