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85" w:type="dxa"/>
        <w:tblLayout w:type="fixed"/>
        <w:tblCellMar>
          <w:left w:w="85" w:type="dxa"/>
          <w:right w:w="85" w:type="dxa"/>
        </w:tblCellMar>
        <w:tblLook w:val="0000" w:firstRow="0" w:lastRow="0" w:firstColumn="0" w:lastColumn="0" w:noHBand="0" w:noVBand="0"/>
      </w:tblPr>
      <w:tblGrid>
        <w:gridCol w:w="3420"/>
        <w:gridCol w:w="5794"/>
      </w:tblGrid>
      <w:tr w:rsidR="00B369AA" w:rsidRPr="0053162C" w:rsidTr="006B2D16">
        <w:trPr>
          <w:cantSplit/>
          <w:trHeight w:val="717"/>
        </w:trPr>
        <w:tc>
          <w:tcPr>
            <w:tcW w:w="3420" w:type="dxa"/>
            <w:tcBorders>
              <w:top w:val="nil"/>
              <w:left w:val="nil"/>
              <w:bottom w:val="nil"/>
              <w:right w:val="nil"/>
            </w:tcBorders>
          </w:tcPr>
          <w:p w:rsidR="00B369AA" w:rsidRPr="0053162C" w:rsidRDefault="00B369AA" w:rsidP="006B2D16">
            <w:pPr>
              <w:spacing w:after="0" w:line="240" w:lineRule="auto"/>
              <w:jc w:val="center"/>
              <w:rPr>
                <w:rFonts w:ascii="Times New Roman" w:eastAsia="Times New Roman" w:hAnsi="Times New Roman"/>
                <w:b/>
                <w:noProof/>
                <w:sz w:val="26"/>
                <w:szCs w:val="26"/>
              </w:rPr>
            </w:pPr>
            <w:r w:rsidRPr="0053162C">
              <w:rPr>
                <w:rFonts w:ascii="Times New Roman" w:eastAsia="Times New Roman" w:hAnsi="Times New Roman"/>
                <w:b/>
                <w:noProof/>
                <w:sz w:val="26"/>
                <w:szCs w:val="26"/>
              </w:rPr>
              <w:t>HỘI ĐỒNG NHÂN DÂN</w:t>
            </w:r>
          </w:p>
          <w:p w:rsidR="00B369AA" w:rsidRPr="00B369AA" w:rsidRDefault="00B369AA" w:rsidP="00B369AA">
            <w:pPr>
              <w:spacing w:after="0" w:line="240" w:lineRule="auto"/>
              <w:jc w:val="center"/>
              <w:rPr>
                <w:rFonts w:ascii="Times New Roman" w:eastAsia="Times New Roman" w:hAnsi="Times New Roman"/>
                <w:b/>
                <w:noProof/>
                <w:sz w:val="26"/>
                <w:szCs w:val="26"/>
              </w:rPr>
            </w:pPr>
            <w:r w:rsidRPr="0053162C">
              <w:rPr>
                <w:rFonts w:ascii="Times New Roman" w:eastAsia="Times New Roman" w:hAnsi="Times New Roman"/>
                <w:noProof/>
                <w:sz w:val="26"/>
                <w:szCs w:val="26"/>
              </w:rPr>
              <mc:AlternateContent>
                <mc:Choice Requires="wps">
                  <w:drawing>
                    <wp:anchor distT="0" distB="0" distL="114300" distR="114300" simplePos="0" relativeHeight="251660288" behindDoc="0" locked="0" layoutInCell="1" allowOverlap="1" wp14:anchorId="290ABD00" wp14:editId="1C016EC3">
                      <wp:simplePos x="0" y="0"/>
                      <wp:positionH relativeFrom="column">
                        <wp:posOffset>743907</wp:posOffset>
                      </wp:positionH>
                      <wp:positionV relativeFrom="paragraph">
                        <wp:posOffset>208688</wp:posOffset>
                      </wp:positionV>
                      <wp:extent cx="685800" cy="0"/>
                      <wp:effectExtent l="5715" t="6985" r="1333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FE67C"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16.45pt" to="112.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tCIgIAAD8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"/>
                  </w:pict>
                </mc:Fallback>
              </mc:AlternateContent>
            </w:r>
            <w:r>
              <w:rPr>
                <w:rFonts w:ascii="Times New Roman" w:eastAsia="Times New Roman" w:hAnsi="Times New Roman"/>
                <w:b/>
                <w:noProof/>
                <w:sz w:val="26"/>
                <w:szCs w:val="26"/>
              </w:rPr>
              <w:t>TỈNH ĐẮK LẮK</w:t>
            </w:r>
          </w:p>
        </w:tc>
        <w:tc>
          <w:tcPr>
            <w:tcW w:w="5794" w:type="dxa"/>
            <w:tcBorders>
              <w:top w:val="nil"/>
              <w:left w:val="nil"/>
              <w:bottom w:val="nil"/>
              <w:right w:val="nil"/>
            </w:tcBorders>
          </w:tcPr>
          <w:p w:rsidR="00B369AA" w:rsidRPr="0053162C" w:rsidRDefault="00B369AA" w:rsidP="006B2D16">
            <w:pPr>
              <w:spacing w:after="0" w:line="240" w:lineRule="auto"/>
              <w:jc w:val="center"/>
              <w:rPr>
                <w:rFonts w:ascii="Times New Roman" w:eastAsia="Times New Roman" w:hAnsi="Times New Roman"/>
                <w:b/>
                <w:bCs/>
                <w:sz w:val="26"/>
                <w:szCs w:val="26"/>
              </w:rPr>
            </w:pPr>
            <w:r w:rsidRPr="0053162C">
              <w:rPr>
                <w:rFonts w:ascii="Times New Roman" w:eastAsia="Times New Roman" w:hAnsi="Times New Roman"/>
                <w:b/>
                <w:bCs/>
                <w:sz w:val="26"/>
                <w:szCs w:val="26"/>
              </w:rPr>
              <w:t>CỘNG HÒA XÃ HỘI CHỦ NGHĨA VIỆT NAM</w:t>
            </w:r>
          </w:p>
          <w:p w:rsidR="00B369AA" w:rsidRPr="00B369AA" w:rsidRDefault="00B369AA" w:rsidP="00B369AA">
            <w:pPr>
              <w:spacing w:after="0" w:line="240" w:lineRule="auto"/>
              <w:jc w:val="center"/>
              <w:rPr>
                <w:rFonts w:ascii="Times New Roman" w:eastAsia="Times New Roman" w:hAnsi="Times New Roman"/>
                <w:b/>
                <w:bCs/>
                <w:sz w:val="28"/>
                <w:szCs w:val="26"/>
              </w:rPr>
            </w:pPr>
            <w:r w:rsidRPr="0053162C">
              <w:rPr>
                <w:rFonts w:ascii="Times New Roman" w:eastAsia="Times New Roman" w:hAnsi="Times New Roman"/>
                <w:b/>
                <w:bCs/>
                <w:noProof/>
                <w:sz w:val="26"/>
                <w:szCs w:val="26"/>
              </w:rPr>
              <mc:AlternateContent>
                <mc:Choice Requires="wps">
                  <w:drawing>
                    <wp:anchor distT="0" distB="0" distL="114300" distR="114300" simplePos="0" relativeHeight="251659264" behindDoc="0" locked="0" layoutInCell="1" allowOverlap="1" wp14:anchorId="7D491A81" wp14:editId="788AC3C4">
                      <wp:simplePos x="0" y="0"/>
                      <wp:positionH relativeFrom="column">
                        <wp:posOffset>770890</wp:posOffset>
                      </wp:positionH>
                      <wp:positionV relativeFrom="paragraph">
                        <wp:posOffset>222581</wp:posOffset>
                      </wp:positionV>
                      <wp:extent cx="2018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BCF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7.55pt" to="219.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"/>
                  </w:pict>
                </mc:Fallback>
              </mc:AlternateContent>
            </w:r>
            <w:r>
              <w:rPr>
                <w:rFonts w:ascii="Times New Roman" w:eastAsia="Times New Roman" w:hAnsi="Times New Roman"/>
                <w:b/>
                <w:bCs/>
                <w:sz w:val="28"/>
                <w:szCs w:val="26"/>
              </w:rPr>
              <w:t>Độc lập - Tự do - Hạnh phúc</w:t>
            </w:r>
          </w:p>
        </w:tc>
      </w:tr>
      <w:tr w:rsidR="00B369AA" w:rsidRPr="0053162C" w:rsidTr="006B2D16">
        <w:trPr>
          <w:cantSplit/>
          <w:trHeight w:val="432"/>
        </w:trPr>
        <w:tc>
          <w:tcPr>
            <w:tcW w:w="3420" w:type="dxa"/>
            <w:tcBorders>
              <w:top w:val="nil"/>
              <w:left w:val="nil"/>
              <w:bottom w:val="nil"/>
              <w:right w:val="nil"/>
            </w:tcBorders>
          </w:tcPr>
          <w:p w:rsidR="00B369AA" w:rsidRPr="0053162C" w:rsidRDefault="00B369AA" w:rsidP="00D144DA">
            <w:pPr>
              <w:keepNext/>
              <w:autoSpaceDE w:val="0"/>
              <w:autoSpaceDN w:val="0"/>
              <w:spacing w:before="40" w:after="0" w:line="264" w:lineRule="auto"/>
              <w:jc w:val="center"/>
              <w:outlineLvl w:val="4"/>
              <w:rPr>
                <w:rFonts w:ascii="Times New Roman" w:eastAsia="Times New Roman" w:hAnsi="Times New Roman"/>
                <w:sz w:val="28"/>
                <w:szCs w:val="28"/>
              </w:rPr>
            </w:pPr>
            <w:r w:rsidRPr="0053162C">
              <w:rPr>
                <w:rFonts w:ascii="Times New Roman" w:eastAsia="Times New Roman" w:hAnsi="Times New Roman"/>
                <w:sz w:val="28"/>
                <w:szCs w:val="28"/>
                <w:lang w:val="vi-VN"/>
              </w:rPr>
              <w:t>Số:</w:t>
            </w:r>
            <w:r w:rsidR="00D144DA">
              <w:rPr>
                <w:rFonts w:ascii="Times New Roman" w:eastAsia="Times New Roman" w:hAnsi="Times New Roman"/>
                <w:sz w:val="28"/>
                <w:szCs w:val="28"/>
              </w:rPr>
              <w:t xml:space="preserve"> 33</w:t>
            </w:r>
            <w:r w:rsidRPr="0053162C">
              <w:rPr>
                <w:rFonts w:ascii="Times New Roman" w:eastAsia="Times New Roman" w:hAnsi="Times New Roman"/>
                <w:sz w:val="28"/>
                <w:szCs w:val="28"/>
                <w:lang w:val="vi-VN"/>
              </w:rPr>
              <w:t>/</w:t>
            </w:r>
            <w:r w:rsidRPr="0053162C">
              <w:rPr>
                <w:rFonts w:ascii="Times New Roman" w:eastAsia="Times New Roman" w:hAnsi="Times New Roman"/>
                <w:sz w:val="28"/>
                <w:szCs w:val="28"/>
              </w:rPr>
              <w:t>202</w:t>
            </w:r>
            <w:r>
              <w:rPr>
                <w:rFonts w:ascii="Times New Roman" w:eastAsia="Times New Roman" w:hAnsi="Times New Roman"/>
                <w:sz w:val="28"/>
                <w:szCs w:val="28"/>
              </w:rPr>
              <w:t>4</w:t>
            </w:r>
            <w:r w:rsidRPr="0053162C">
              <w:rPr>
                <w:rFonts w:ascii="Times New Roman" w:eastAsia="Times New Roman" w:hAnsi="Times New Roman"/>
                <w:sz w:val="28"/>
                <w:szCs w:val="28"/>
              </w:rPr>
              <w:t>/NQ-HĐND</w:t>
            </w:r>
          </w:p>
        </w:tc>
        <w:tc>
          <w:tcPr>
            <w:tcW w:w="5794" w:type="dxa"/>
            <w:tcBorders>
              <w:top w:val="nil"/>
              <w:left w:val="nil"/>
              <w:bottom w:val="nil"/>
              <w:right w:val="nil"/>
            </w:tcBorders>
          </w:tcPr>
          <w:p w:rsidR="00B369AA" w:rsidRPr="0053162C" w:rsidRDefault="00B369AA" w:rsidP="00D144DA">
            <w:pPr>
              <w:spacing w:before="40" w:after="0" w:line="264" w:lineRule="auto"/>
              <w:jc w:val="center"/>
              <w:rPr>
                <w:rFonts w:ascii="Times New Roman" w:eastAsia="Times New Roman" w:hAnsi="Times New Roman"/>
                <w:i/>
                <w:iCs/>
                <w:sz w:val="26"/>
                <w:szCs w:val="26"/>
              </w:rPr>
            </w:pPr>
            <w:r w:rsidRPr="0053162C">
              <w:rPr>
                <w:rFonts w:ascii="Times New Roman" w:eastAsia="Times New Roman" w:hAnsi="Times New Roman"/>
                <w:i/>
                <w:iCs/>
                <w:sz w:val="28"/>
                <w:szCs w:val="26"/>
              </w:rPr>
              <w:t xml:space="preserve">Đắk Lắk, ngày </w:t>
            </w:r>
            <w:r w:rsidR="00D144DA">
              <w:rPr>
                <w:rFonts w:ascii="Times New Roman" w:eastAsia="Times New Roman" w:hAnsi="Times New Roman"/>
                <w:i/>
                <w:iCs/>
                <w:sz w:val="28"/>
                <w:szCs w:val="26"/>
              </w:rPr>
              <w:t>31</w:t>
            </w:r>
            <w:r w:rsidRPr="0053162C">
              <w:rPr>
                <w:rFonts w:ascii="Times New Roman" w:eastAsia="Times New Roman" w:hAnsi="Times New Roman"/>
                <w:i/>
                <w:iCs/>
                <w:sz w:val="28"/>
                <w:szCs w:val="26"/>
              </w:rPr>
              <w:t xml:space="preserve"> tháng </w:t>
            </w:r>
            <w:r w:rsidR="00D144DA">
              <w:rPr>
                <w:rFonts w:ascii="Times New Roman" w:eastAsia="Times New Roman" w:hAnsi="Times New Roman"/>
                <w:i/>
                <w:iCs/>
                <w:sz w:val="28"/>
                <w:szCs w:val="26"/>
              </w:rPr>
              <w:t>12</w:t>
            </w:r>
            <w:r w:rsidRPr="0053162C">
              <w:rPr>
                <w:rFonts w:ascii="Times New Roman" w:eastAsia="Times New Roman" w:hAnsi="Times New Roman"/>
                <w:i/>
                <w:iCs/>
                <w:sz w:val="28"/>
                <w:szCs w:val="26"/>
              </w:rPr>
              <w:t xml:space="preserve"> năm 202</w:t>
            </w:r>
            <w:r>
              <w:rPr>
                <w:rFonts w:ascii="Times New Roman" w:eastAsia="Times New Roman" w:hAnsi="Times New Roman"/>
                <w:i/>
                <w:iCs/>
                <w:sz w:val="28"/>
                <w:szCs w:val="26"/>
              </w:rPr>
              <w:t>4</w:t>
            </w:r>
          </w:p>
        </w:tc>
      </w:tr>
    </w:tbl>
    <w:p w:rsidR="008E4A17" w:rsidRDefault="008E4A17" w:rsidP="00B369AA">
      <w:pPr>
        <w:spacing w:after="0" w:line="264" w:lineRule="auto"/>
        <w:rPr>
          <w:rFonts w:ascii="Times New Roman" w:eastAsia="Times New Roman" w:hAnsi="Times New Roman"/>
          <w:b/>
          <w:sz w:val="28"/>
          <w:szCs w:val="28"/>
        </w:rPr>
      </w:pPr>
    </w:p>
    <w:p w:rsidR="00B369AA" w:rsidRPr="0053162C" w:rsidRDefault="00B369AA" w:rsidP="002E15AB">
      <w:pPr>
        <w:spacing w:after="0" w:line="264" w:lineRule="auto"/>
        <w:jc w:val="center"/>
        <w:rPr>
          <w:rFonts w:ascii="Times New Roman" w:eastAsia="Times New Roman" w:hAnsi="Times New Roman"/>
          <w:b/>
          <w:sz w:val="28"/>
          <w:szCs w:val="28"/>
        </w:rPr>
      </w:pPr>
      <w:r w:rsidRPr="0053162C">
        <w:rPr>
          <w:rFonts w:ascii="Times New Roman" w:eastAsia="Times New Roman" w:hAnsi="Times New Roman"/>
          <w:b/>
          <w:sz w:val="28"/>
          <w:szCs w:val="28"/>
        </w:rPr>
        <w:t>NGHỊ QUYẾT</w:t>
      </w:r>
    </w:p>
    <w:p w:rsidR="00B369AA" w:rsidRPr="00747995" w:rsidRDefault="00B369AA" w:rsidP="00B369AA">
      <w:pPr>
        <w:spacing w:after="0" w:line="240" w:lineRule="auto"/>
        <w:jc w:val="center"/>
        <w:rPr>
          <w:rFonts w:ascii="Times New Roman" w:eastAsia="Times New Roman" w:hAnsi="Times New Roman"/>
          <w:b/>
          <w:sz w:val="28"/>
          <w:szCs w:val="28"/>
        </w:rPr>
      </w:pPr>
      <w:r w:rsidRPr="00747995">
        <w:rPr>
          <w:rFonts w:ascii="Times New Roman" w:eastAsia="Times New Roman" w:hAnsi="Times New Roman"/>
          <w:b/>
          <w:sz w:val="28"/>
          <w:szCs w:val="28"/>
        </w:rPr>
        <w:t xml:space="preserve">Quy định </w:t>
      </w:r>
      <w:r w:rsidRPr="00747995">
        <w:rPr>
          <w:rFonts w:ascii="Times New Roman" w:hAnsi="Times New Roman"/>
          <w:b/>
          <w:sz w:val="28"/>
          <w:szCs w:val="28"/>
        </w:rPr>
        <w:t xml:space="preserve">mức chi </w:t>
      </w:r>
      <w:r w:rsidR="00747995" w:rsidRPr="00747995">
        <w:rPr>
          <w:rFonts w:ascii="Times New Roman" w:hAnsi="Times New Roman"/>
          <w:b/>
          <w:sz w:val="28"/>
          <w:szCs w:val="28"/>
        </w:rPr>
        <w:t>cho tổ chức dịch vụ thực hiện chi trả chính sách trợ giúp xã hội cho các đối tượng bảo trợ xã hội trên địa bàn tỉnh Đắk Lắk</w:t>
      </w:r>
    </w:p>
    <w:p w:rsidR="00A813F3" w:rsidRDefault="00B369AA" w:rsidP="00BD7DC1">
      <w:pPr>
        <w:spacing w:after="0" w:line="264" w:lineRule="auto"/>
        <w:jc w:val="center"/>
        <w:rPr>
          <w:rFonts w:ascii="Times New Roman" w:eastAsia="Times New Roman" w:hAnsi="Times New Roman"/>
          <w:b/>
          <w:sz w:val="28"/>
          <w:szCs w:val="28"/>
        </w:rPr>
      </w:pPr>
      <w:r w:rsidRPr="0053162C">
        <w:rPr>
          <w:rFonts w:ascii="Times New Roman" w:eastAsia="Times New Roman" w:hAnsi="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2495550</wp:posOffset>
                </wp:positionH>
                <wp:positionV relativeFrom="paragraph">
                  <wp:posOffset>38100</wp:posOffset>
                </wp:positionV>
                <wp:extent cx="9144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7AB9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3pt" to="2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"/>
            </w:pict>
          </mc:Fallback>
        </mc:AlternateContent>
      </w:r>
    </w:p>
    <w:p w:rsidR="00B369AA" w:rsidRPr="0053162C" w:rsidRDefault="00B369AA" w:rsidP="00B369AA">
      <w:pPr>
        <w:autoSpaceDE w:val="0"/>
        <w:autoSpaceDN w:val="0"/>
        <w:spacing w:after="0" w:line="264" w:lineRule="auto"/>
        <w:jc w:val="center"/>
        <w:rPr>
          <w:rFonts w:ascii="Times New Roman" w:eastAsia="Times New Roman" w:hAnsi="Times New Roman"/>
          <w:b/>
          <w:sz w:val="28"/>
          <w:szCs w:val="28"/>
        </w:rPr>
      </w:pPr>
      <w:r w:rsidRPr="0053162C">
        <w:rPr>
          <w:rFonts w:ascii="Times New Roman" w:eastAsia="Times New Roman" w:hAnsi="Times New Roman"/>
          <w:b/>
          <w:sz w:val="28"/>
          <w:szCs w:val="28"/>
        </w:rPr>
        <w:t>HỘI ĐỒNG NHÂN DÂN TỈNH ĐẮK LẮK</w:t>
      </w:r>
    </w:p>
    <w:p w:rsidR="00B369AA" w:rsidRPr="0053162C" w:rsidRDefault="00B369AA" w:rsidP="00B369AA">
      <w:pPr>
        <w:autoSpaceDE w:val="0"/>
        <w:autoSpaceDN w:val="0"/>
        <w:spacing w:after="0" w:line="264" w:lineRule="auto"/>
        <w:jc w:val="center"/>
        <w:rPr>
          <w:rFonts w:ascii="Times New Roman" w:eastAsia="Times New Roman" w:hAnsi="Times New Roman"/>
          <w:b/>
          <w:sz w:val="28"/>
          <w:szCs w:val="28"/>
        </w:rPr>
      </w:pPr>
      <w:r w:rsidRPr="0053162C">
        <w:rPr>
          <w:rFonts w:ascii="Times New Roman" w:eastAsia="Times New Roman" w:hAnsi="Times New Roman"/>
          <w:b/>
          <w:sz w:val="28"/>
          <w:szCs w:val="28"/>
        </w:rPr>
        <w:t xml:space="preserve">KHÓA </w:t>
      </w:r>
      <w:r>
        <w:rPr>
          <w:rFonts w:ascii="Times New Roman" w:eastAsia="Times New Roman" w:hAnsi="Times New Roman"/>
          <w:b/>
          <w:sz w:val="28"/>
          <w:szCs w:val="28"/>
        </w:rPr>
        <w:t>X</w:t>
      </w:r>
      <w:r w:rsidRPr="0053162C">
        <w:rPr>
          <w:rFonts w:ascii="Times New Roman" w:eastAsia="Times New Roman" w:hAnsi="Times New Roman"/>
          <w:b/>
          <w:sz w:val="28"/>
          <w:szCs w:val="28"/>
        </w:rPr>
        <w:t xml:space="preserve"> - </w:t>
      </w:r>
      <w:r>
        <w:rPr>
          <w:rFonts w:ascii="Times New Roman" w:eastAsia="Times New Roman" w:hAnsi="Times New Roman"/>
          <w:b/>
          <w:sz w:val="28"/>
          <w:szCs w:val="28"/>
        </w:rPr>
        <w:t xml:space="preserve">KỲ HỌP THỨ </w:t>
      </w:r>
      <w:r w:rsidR="00944AA5">
        <w:rPr>
          <w:rFonts w:ascii="Times New Roman" w:eastAsia="Times New Roman" w:hAnsi="Times New Roman"/>
          <w:b/>
          <w:sz w:val="28"/>
          <w:szCs w:val="28"/>
        </w:rPr>
        <w:t xml:space="preserve">MƯỜI </w:t>
      </w:r>
      <w:r w:rsidR="00D144DA">
        <w:rPr>
          <w:rFonts w:ascii="Times New Roman" w:eastAsia="Times New Roman" w:hAnsi="Times New Roman"/>
          <w:b/>
          <w:sz w:val="28"/>
          <w:szCs w:val="28"/>
        </w:rPr>
        <w:t>SÁU</w:t>
      </w:r>
    </w:p>
    <w:p w:rsidR="00B369AA" w:rsidRPr="0053162C" w:rsidRDefault="00B369AA" w:rsidP="00181414">
      <w:pPr>
        <w:autoSpaceDE w:val="0"/>
        <w:autoSpaceDN w:val="0"/>
        <w:spacing w:after="0" w:line="240" w:lineRule="auto"/>
        <w:jc w:val="center"/>
        <w:rPr>
          <w:rFonts w:ascii="Times New Roman" w:eastAsia="Times New Roman" w:hAnsi="Times New Roman"/>
          <w:b/>
          <w:sz w:val="28"/>
          <w:szCs w:val="28"/>
        </w:rPr>
      </w:pPr>
    </w:p>
    <w:p w:rsidR="00B369AA" w:rsidRDefault="00B369AA" w:rsidP="00884A75">
      <w:pPr>
        <w:spacing w:before="60" w:after="60" w:line="240" w:lineRule="auto"/>
        <w:ind w:right="-1" w:firstLine="567"/>
        <w:jc w:val="both"/>
        <w:rPr>
          <w:rFonts w:ascii="Times New Roman" w:eastAsia="Times New Roman" w:hAnsi="Times New Roman"/>
          <w:i/>
          <w:sz w:val="28"/>
          <w:szCs w:val="28"/>
        </w:rPr>
      </w:pPr>
      <w:r w:rsidRPr="00865A0C">
        <w:rPr>
          <w:rFonts w:ascii="Times New Roman" w:eastAsia="Times New Roman" w:hAnsi="Times New Roman"/>
          <w:i/>
          <w:sz w:val="28"/>
          <w:szCs w:val="28"/>
        </w:rPr>
        <w:t xml:space="preserve">Căn cứ Luật Tổ chức chính quyền địa phương </w:t>
      </w:r>
      <w:r>
        <w:rPr>
          <w:rFonts w:ascii="Times New Roman" w:eastAsia="Times New Roman" w:hAnsi="Times New Roman"/>
          <w:i/>
          <w:sz w:val="28"/>
          <w:szCs w:val="28"/>
        </w:rPr>
        <w:t>ngày 19 tháng 6 năm 2015</w:t>
      </w:r>
      <w:r w:rsidRPr="00865A0C">
        <w:rPr>
          <w:rFonts w:ascii="Times New Roman" w:eastAsia="Times New Roman" w:hAnsi="Times New Roman"/>
          <w:i/>
          <w:sz w:val="28"/>
          <w:szCs w:val="28"/>
        </w:rPr>
        <w:t xml:space="preserve">; </w:t>
      </w:r>
    </w:p>
    <w:p w:rsidR="00B369AA" w:rsidRDefault="00B369AA" w:rsidP="00884A75">
      <w:pPr>
        <w:spacing w:before="60" w:after="60" w:line="240" w:lineRule="auto"/>
        <w:ind w:right="-1" w:firstLine="567"/>
        <w:jc w:val="both"/>
        <w:rPr>
          <w:rFonts w:ascii="Times New Roman" w:eastAsia="Times New Roman" w:hAnsi="Times New Roman"/>
          <w:i/>
          <w:sz w:val="28"/>
          <w:szCs w:val="28"/>
        </w:rPr>
      </w:pPr>
      <w:r>
        <w:rPr>
          <w:rFonts w:ascii="Times New Roman" w:eastAsia="Times New Roman" w:hAnsi="Times New Roman"/>
          <w:i/>
          <w:sz w:val="28"/>
          <w:szCs w:val="28"/>
        </w:rPr>
        <w:t xml:space="preserve">Căn cứ </w:t>
      </w:r>
      <w:r w:rsidRPr="00865A0C">
        <w:rPr>
          <w:rFonts w:ascii="Times New Roman" w:eastAsia="Times New Roman" w:hAnsi="Times New Roman"/>
          <w:i/>
          <w:sz w:val="28"/>
          <w:szCs w:val="28"/>
        </w:rPr>
        <w:t xml:space="preserve">Luật sửa đổi, bổ sung một số điều của Luật Tổ chức Chính phủ và Luật Tổ chức Chính quyền địa phương ngày </w:t>
      </w:r>
      <w:r>
        <w:rPr>
          <w:rFonts w:ascii="Times New Roman" w:eastAsia="Times New Roman" w:hAnsi="Times New Roman"/>
          <w:i/>
          <w:sz w:val="28"/>
          <w:szCs w:val="28"/>
        </w:rPr>
        <w:t>22 tháng 11 năm 2019</w:t>
      </w:r>
      <w:r w:rsidRPr="00865A0C">
        <w:rPr>
          <w:rFonts w:ascii="Times New Roman" w:eastAsia="Times New Roman" w:hAnsi="Times New Roman"/>
          <w:i/>
          <w:sz w:val="28"/>
          <w:szCs w:val="28"/>
        </w:rPr>
        <w:t>;</w:t>
      </w:r>
    </w:p>
    <w:p w:rsidR="00B369AA" w:rsidRPr="00865A0C" w:rsidRDefault="00B369AA" w:rsidP="00884A75">
      <w:pPr>
        <w:spacing w:before="60" w:after="60" w:line="240" w:lineRule="auto"/>
        <w:ind w:firstLine="567"/>
        <w:jc w:val="both"/>
        <w:rPr>
          <w:rFonts w:ascii="Times New Roman" w:eastAsia="Times New Roman" w:hAnsi="Times New Roman"/>
          <w:i/>
          <w:sz w:val="28"/>
          <w:szCs w:val="28"/>
        </w:rPr>
      </w:pPr>
      <w:r w:rsidRPr="00F046DB">
        <w:rPr>
          <w:rFonts w:ascii="Times New Roman" w:eastAsia="Times New Roman" w:hAnsi="Times New Roman"/>
          <w:i/>
          <w:sz w:val="28"/>
          <w:szCs w:val="28"/>
        </w:rPr>
        <w:t xml:space="preserve">Căn cứ Luật Ngân sách Nhà nước ngày 25 tháng 6 năm </w:t>
      </w:r>
      <w:r>
        <w:rPr>
          <w:rFonts w:ascii="Times New Roman" w:eastAsia="Times New Roman" w:hAnsi="Times New Roman"/>
          <w:i/>
          <w:sz w:val="28"/>
          <w:szCs w:val="28"/>
        </w:rPr>
        <w:t>2015;</w:t>
      </w:r>
    </w:p>
    <w:p w:rsidR="00B369AA" w:rsidRDefault="00B369AA" w:rsidP="00884A75">
      <w:pPr>
        <w:spacing w:before="60" w:after="60" w:line="240" w:lineRule="auto"/>
        <w:ind w:right="-1" w:firstLine="567"/>
        <w:jc w:val="both"/>
        <w:rPr>
          <w:rFonts w:ascii="Times New Roman" w:eastAsia="SimSun" w:hAnsi="Times New Roman"/>
          <w:i/>
          <w:sz w:val="28"/>
          <w:szCs w:val="28"/>
        </w:rPr>
      </w:pPr>
      <w:r w:rsidRPr="00865A0C">
        <w:rPr>
          <w:rFonts w:ascii="Times New Roman" w:eastAsia="SimSun" w:hAnsi="Times New Roman"/>
          <w:i/>
          <w:sz w:val="28"/>
          <w:szCs w:val="28"/>
        </w:rPr>
        <w:t xml:space="preserve">Căn cứ </w:t>
      </w:r>
      <w:r w:rsidRPr="00865A0C">
        <w:rPr>
          <w:rFonts w:ascii="Times New Roman" w:hAnsi="Times New Roman"/>
          <w:i/>
          <w:sz w:val="28"/>
          <w:szCs w:val="28"/>
          <w:lang w:val="vi-VN"/>
        </w:rPr>
        <w:t>Nghị định số 20/2021/NĐ-CP ngày 15</w:t>
      </w:r>
      <w:r>
        <w:rPr>
          <w:rFonts w:ascii="Times New Roman" w:hAnsi="Times New Roman"/>
          <w:i/>
          <w:sz w:val="28"/>
          <w:szCs w:val="28"/>
        </w:rPr>
        <w:t xml:space="preserve"> tháng 3 năm 2021 </w:t>
      </w:r>
      <w:r w:rsidRPr="00865A0C">
        <w:rPr>
          <w:rFonts w:ascii="Times New Roman" w:hAnsi="Times New Roman"/>
          <w:i/>
          <w:sz w:val="28"/>
          <w:szCs w:val="28"/>
          <w:lang w:val="vi-VN"/>
        </w:rPr>
        <w:t xml:space="preserve">của Chính phủ </w:t>
      </w:r>
      <w:r w:rsidRPr="00865A0C">
        <w:rPr>
          <w:rFonts w:ascii="Times New Roman" w:hAnsi="Times New Roman"/>
          <w:i/>
          <w:sz w:val="28"/>
          <w:szCs w:val="28"/>
        </w:rPr>
        <w:t>Q</w:t>
      </w:r>
      <w:r w:rsidRPr="00865A0C">
        <w:rPr>
          <w:rFonts w:ascii="Times New Roman" w:hAnsi="Times New Roman"/>
          <w:i/>
          <w:sz w:val="28"/>
          <w:szCs w:val="28"/>
          <w:lang w:val="vi-VN"/>
        </w:rPr>
        <w:t>uy định chính sách trợ giúp xã hội đối với đối tượng bảo trợ xã hội</w:t>
      </w:r>
      <w:r>
        <w:rPr>
          <w:rFonts w:ascii="Times New Roman" w:eastAsia="SimSun" w:hAnsi="Times New Roman"/>
          <w:i/>
          <w:sz w:val="28"/>
          <w:szCs w:val="28"/>
        </w:rPr>
        <w:t>;</w:t>
      </w:r>
    </w:p>
    <w:p w:rsidR="00B369AA" w:rsidRPr="00CD096D" w:rsidRDefault="00B369AA" w:rsidP="00884A75">
      <w:pPr>
        <w:spacing w:before="60" w:after="60" w:line="240" w:lineRule="auto"/>
        <w:ind w:right="-1" w:firstLine="567"/>
        <w:jc w:val="both"/>
        <w:rPr>
          <w:rFonts w:ascii="Times New Roman" w:eastAsia="SimSun" w:hAnsi="Times New Roman"/>
          <w:i/>
          <w:sz w:val="28"/>
          <w:szCs w:val="28"/>
        </w:rPr>
      </w:pPr>
      <w:r>
        <w:rPr>
          <w:rFonts w:ascii="Times New Roman" w:eastAsia="Times New Roman" w:hAnsi="Times New Roman"/>
          <w:i/>
          <w:sz w:val="28"/>
          <w:szCs w:val="28"/>
        </w:rPr>
        <w:t xml:space="preserve">Căn cứ </w:t>
      </w:r>
      <w:r w:rsidRPr="00CD096D">
        <w:rPr>
          <w:rFonts w:ascii="Times New Roman" w:eastAsia="Times New Roman" w:hAnsi="Times New Roman"/>
          <w:i/>
          <w:sz w:val="28"/>
          <w:szCs w:val="28"/>
        </w:rPr>
        <w:t xml:space="preserve">Nghị định số 76/2024/NĐ-CP ngày </w:t>
      </w:r>
      <w:r>
        <w:rPr>
          <w:rFonts w:ascii="Times New Roman" w:eastAsia="Times New Roman" w:hAnsi="Times New Roman"/>
          <w:i/>
          <w:sz w:val="28"/>
          <w:szCs w:val="28"/>
        </w:rPr>
        <w:t>01 tháng 7 năm 2024</w:t>
      </w:r>
      <w:r w:rsidRPr="00CD096D">
        <w:rPr>
          <w:rFonts w:ascii="Times New Roman" w:eastAsia="Times New Roman" w:hAnsi="Times New Roman"/>
          <w:i/>
          <w:sz w:val="28"/>
          <w:szCs w:val="28"/>
        </w:rPr>
        <w:t xml:space="preserve"> của Chính phủ sửa đổi, bổ sung một số điều của Nghị định số 20/2021/NĐ-CP ngày </w:t>
      </w:r>
      <w:r>
        <w:rPr>
          <w:rFonts w:ascii="Times New Roman" w:eastAsia="Times New Roman" w:hAnsi="Times New Roman"/>
          <w:i/>
          <w:sz w:val="28"/>
          <w:szCs w:val="28"/>
        </w:rPr>
        <w:t xml:space="preserve">15 tháng 3 năm 2021 </w:t>
      </w:r>
      <w:r w:rsidRPr="00CD096D">
        <w:rPr>
          <w:rFonts w:ascii="Times New Roman" w:eastAsia="Times New Roman" w:hAnsi="Times New Roman"/>
          <w:i/>
          <w:sz w:val="28"/>
          <w:szCs w:val="28"/>
        </w:rPr>
        <w:t>của Chính phủ quy định chính sách trợ giúp xã hội đối với đối tượng bảo trợ xã hội;</w:t>
      </w:r>
    </w:p>
    <w:p w:rsidR="00B369AA" w:rsidRPr="00CD096D" w:rsidRDefault="00B369AA" w:rsidP="00884A75">
      <w:pPr>
        <w:spacing w:before="60" w:after="60" w:line="240" w:lineRule="auto"/>
        <w:ind w:right="-1" w:firstLine="567"/>
        <w:jc w:val="both"/>
        <w:rPr>
          <w:rFonts w:ascii="Times New Roman" w:eastAsia="SimSun" w:hAnsi="Times New Roman"/>
          <w:i/>
          <w:sz w:val="28"/>
          <w:szCs w:val="28"/>
        </w:rPr>
      </w:pPr>
      <w:r w:rsidRPr="00CD096D">
        <w:rPr>
          <w:rFonts w:ascii="Times New Roman" w:eastAsia="SimSun" w:hAnsi="Times New Roman"/>
          <w:i/>
          <w:sz w:val="28"/>
          <w:szCs w:val="28"/>
        </w:rPr>
        <w:t xml:space="preserve">Căn cứ </w:t>
      </w:r>
      <w:r w:rsidRPr="00CD096D">
        <w:rPr>
          <w:rFonts w:ascii="Times New Roman" w:eastAsia="Times New Roman" w:hAnsi="Times New Roman"/>
          <w:i/>
          <w:sz w:val="28"/>
          <w:szCs w:val="28"/>
        </w:rPr>
        <w:t xml:space="preserve">Thông tư số 50/2024/TT-BTC ngày </w:t>
      </w:r>
      <w:r>
        <w:rPr>
          <w:rFonts w:ascii="Times New Roman" w:eastAsia="Times New Roman" w:hAnsi="Times New Roman"/>
          <w:i/>
          <w:sz w:val="28"/>
          <w:szCs w:val="28"/>
        </w:rPr>
        <w:t>17 tháng 7 năm 2024</w:t>
      </w:r>
      <w:r w:rsidRPr="00CD096D">
        <w:rPr>
          <w:rFonts w:ascii="Times New Roman" w:eastAsia="Times New Roman" w:hAnsi="Times New Roman"/>
          <w:i/>
          <w:sz w:val="28"/>
          <w:szCs w:val="28"/>
        </w:rPr>
        <w:t xml:space="preserve"> của Bộ Tài chính sửa đổi, bổ sung một số điều của Thông tư số 76/2021/TT-BTC ngày </w:t>
      </w:r>
      <w:r>
        <w:rPr>
          <w:rFonts w:ascii="Times New Roman" w:eastAsia="Times New Roman" w:hAnsi="Times New Roman"/>
          <w:i/>
          <w:sz w:val="28"/>
          <w:szCs w:val="28"/>
        </w:rPr>
        <w:t>15 tháng 9 năm 2021</w:t>
      </w:r>
      <w:r w:rsidRPr="00CD096D">
        <w:rPr>
          <w:rFonts w:ascii="Times New Roman" w:eastAsia="Times New Roman" w:hAnsi="Times New Roman"/>
          <w:i/>
          <w:sz w:val="28"/>
          <w:szCs w:val="28"/>
        </w:rPr>
        <w:t xml:space="preserve"> của Bộ trưởng Bộ Tài chính hướng dẫn khoản 1 và khoản 2 Điều 31 Nghị định số 20/2021/NĐ-CP ngày </w:t>
      </w:r>
      <w:r>
        <w:rPr>
          <w:rFonts w:ascii="Times New Roman" w:eastAsia="Times New Roman" w:hAnsi="Times New Roman"/>
          <w:i/>
          <w:sz w:val="28"/>
          <w:szCs w:val="28"/>
        </w:rPr>
        <w:t xml:space="preserve">15 tháng 3 năm 2021 </w:t>
      </w:r>
      <w:r w:rsidRPr="00CD096D">
        <w:rPr>
          <w:rFonts w:ascii="Times New Roman" w:eastAsia="Times New Roman" w:hAnsi="Times New Roman"/>
          <w:i/>
          <w:sz w:val="28"/>
          <w:szCs w:val="28"/>
        </w:rPr>
        <w:t>của Chính phủ quy định chính sách trợ giúp xã hội đối với đối tượng bảo trợ xã hội</w:t>
      </w:r>
      <w:r w:rsidRPr="00CD096D">
        <w:rPr>
          <w:rFonts w:ascii="Times New Roman" w:eastAsia="SimSun" w:hAnsi="Times New Roman"/>
          <w:i/>
          <w:sz w:val="28"/>
          <w:szCs w:val="28"/>
        </w:rPr>
        <w:t>.</w:t>
      </w:r>
    </w:p>
    <w:p w:rsidR="00B369AA" w:rsidRPr="008E4A17" w:rsidRDefault="00B369AA" w:rsidP="00884A75">
      <w:pPr>
        <w:spacing w:before="60" w:after="60" w:line="240" w:lineRule="auto"/>
        <w:ind w:firstLine="567"/>
        <w:jc w:val="both"/>
        <w:rPr>
          <w:rFonts w:ascii="Times New Roman" w:eastAsia="Times New Roman" w:hAnsi="Times New Roman"/>
          <w:i/>
          <w:sz w:val="28"/>
          <w:szCs w:val="28"/>
        </w:rPr>
      </w:pPr>
      <w:r w:rsidRPr="0053162C">
        <w:rPr>
          <w:rFonts w:ascii="Times New Roman" w:eastAsia="Times New Roman" w:hAnsi="Times New Roman"/>
          <w:i/>
          <w:sz w:val="28"/>
          <w:szCs w:val="28"/>
        </w:rPr>
        <w:t xml:space="preserve">Xét </w:t>
      </w:r>
      <w:r>
        <w:rPr>
          <w:rFonts w:ascii="Times New Roman" w:eastAsia="Times New Roman" w:hAnsi="Times New Roman"/>
          <w:i/>
          <w:sz w:val="28"/>
          <w:szCs w:val="28"/>
        </w:rPr>
        <w:t>Tờ trình số</w:t>
      </w:r>
      <w:r w:rsidR="00E65755">
        <w:rPr>
          <w:rFonts w:ascii="Times New Roman" w:eastAsia="Times New Roman" w:hAnsi="Times New Roman"/>
          <w:i/>
          <w:sz w:val="28"/>
          <w:szCs w:val="28"/>
        </w:rPr>
        <w:t xml:space="preserve"> 191</w:t>
      </w:r>
      <w:r>
        <w:rPr>
          <w:rFonts w:ascii="Times New Roman" w:eastAsia="Times New Roman" w:hAnsi="Times New Roman"/>
          <w:i/>
          <w:sz w:val="28"/>
          <w:szCs w:val="28"/>
        </w:rPr>
        <w:t>/TTr-UBND</w:t>
      </w:r>
      <w:r w:rsidRPr="00CD096D">
        <w:rPr>
          <w:rFonts w:ascii="Times New Roman" w:eastAsia="Times New Roman" w:hAnsi="Times New Roman"/>
          <w:i/>
          <w:sz w:val="28"/>
          <w:szCs w:val="28"/>
        </w:rPr>
        <w:t xml:space="preserve">, ngày </w:t>
      </w:r>
      <w:r w:rsidR="00E65755">
        <w:rPr>
          <w:rFonts w:ascii="Times New Roman" w:eastAsia="Times New Roman" w:hAnsi="Times New Roman"/>
          <w:i/>
          <w:sz w:val="28"/>
          <w:szCs w:val="28"/>
        </w:rPr>
        <w:t>29</w:t>
      </w:r>
      <w:r w:rsidRPr="00CD096D">
        <w:rPr>
          <w:rFonts w:ascii="Times New Roman" w:eastAsia="Times New Roman" w:hAnsi="Times New Roman"/>
          <w:i/>
          <w:sz w:val="28"/>
          <w:szCs w:val="28"/>
        </w:rPr>
        <w:t xml:space="preserve"> tháng </w:t>
      </w:r>
      <w:r w:rsidR="00E65755">
        <w:rPr>
          <w:rFonts w:ascii="Times New Roman" w:eastAsia="Times New Roman" w:hAnsi="Times New Roman"/>
          <w:i/>
          <w:sz w:val="28"/>
          <w:szCs w:val="28"/>
        </w:rPr>
        <w:t>12</w:t>
      </w:r>
      <w:r w:rsidRPr="00CD096D">
        <w:rPr>
          <w:rFonts w:ascii="Times New Roman" w:eastAsia="Times New Roman" w:hAnsi="Times New Roman"/>
          <w:i/>
          <w:sz w:val="28"/>
          <w:szCs w:val="28"/>
        </w:rPr>
        <w:t xml:space="preserve"> năm </w:t>
      </w:r>
      <w:r w:rsidR="00AC1041">
        <w:rPr>
          <w:rFonts w:ascii="Times New Roman" w:eastAsia="Times New Roman" w:hAnsi="Times New Roman"/>
          <w:i/>
          <w:sz w:val="28"/>
          <w:szCs w:val="28"/>
        </w:rPr>
        <w:t xml:space="preserve">2024 </w:t>
      </w:r>
      <w:r w:rsidRPr="00CD096D">
        <w:rPr>
          <w:rFonts w:ascii="Times New Roman" w:eastAsia="Times New Roman" w:hAnsi="Times New Roman"/>
          <w:i/>
          <w:sz w:val="28"/>
          <w:szCs w:val="28"/>
        </w:rPr>
        <w:t xml:space="preserve">của Ủy ban nhân dân tỉnh Đắk Lắk đề nghị ban hành Nghị </w:t>
      </w:r>
      <w:r w:rsidRPr="00747995">
        <w:rPr>
          <w:rFonts w:ascii="Times New Roman" w:eastAsia="Times New Roman" w:hAnsi="Times New Roman"/>
          <w:i/>
          <w:sz w:val="28"/>
          <w:szCs w:val="28"/>
        </w:rPr>
        <w:t xml:space="preserve">quyết </w:t>
      </w:r>
      <w:r w:rsidR="00747995" w:rsidRPr="00747995">
        <w:rPr>
          <w:rFonts w:ascii="Times New Roman" w:hAnsi="Times New Roman"/>
          <w:i/>
          <w:sz w:val="28"/>
          <w:szCs w:val="28"/>
        </w:rPr>
        <w:t>quy định mức chi cho tổ chức dịch vụ thực hiện chi trả chính sách trợ giúp xã hội cho các đối tượng bảo trợ xã hội trên địa bàn tỉnh Đắk Lắk</w:t>
      </w:r>
      <w:r w:rsidRPr="00747995">
        <w:rPr>
          <w:rFonts w:ascii="Times New Roman" w:eastAsia="Times New Roman" w:hAnsi="Times New Roman"/>
          <w:i/>
          <w:sz w:val="28"/>
          <w:szCs w:val="28"/>
        </w:rPr>
        <w:t>; Báo cáo thẩm tra số</w:t>
      </w:r>
      <w:r w:rsidR="00CB6C50">
        <w:rPr>
          <w:rFonts w:ascii="Times New Roman" w:eastAsia="Times New Roman" w:hAnsi="Times New Roman"/>
          <w:i/>
          <w:sz w:val="28"/>
          <w:szCs w:val="28"/>
        </w:rPr>
        <w:t xml:space="preserve"> 252</w:t>
      </w:r>
      <w:r w:rsidRPr="00747995">
        <w:rPr>
          <w:rFonts w:ascii="Times New Roman" w:eastAsia="Times New Roman" w:hAnsi="Times New Roman"/>
          <w:i/>
          <w:sz w:val="28"/>
          <w:szCs w:val="28"/>
        </w:rPr>
        <w:t xml:space="preserve">/BC-HĐND ngày </w:t>
      </w:r>
      <w:r w:rsidR="00CB6C50">
        <w:rPr>
          <w:rFonts w:ascii="Times New Roman" w:eastAsia="Times New Roman" w:hAnsi="Times New Roman"/>
          <w:i/>
          <w:sz w:val="28"/>
          <w:szCs w:val="28"/>
        </w:rPr>
        <w:t xml:space="preserve">31 </w:t>
      </w:r>
      <w:r w:rsidRPr="00747995">
        <w:rPr>
          <w:rFonts w:ascii="Times New Roman" w:eastAsia="Times New Roman" w:hAnsi="Times New Roman"/>
          <w:i/>
          <w:sz w:val="28"/>
          <w:szCs w:val="28"/>
        </w:rPr>
        <w:t xml:space="preserve">tháng </w:t>
      </w:r>
      <w:r w:rsidR="00CB6C50">
        <w:rPr>
          <w:rFonts w:ascii="Times New Roman" w:eastAsia="Times New Roman" w:hAnsi="Times New Roman"/>
          <w:i/>
          <w:sz w:val="28"/>
          <w:szCs w:val="28"/>
        </w:rPr>
        <w:t xml:space="preserve">12 </w:t>
      </w:r>
      <w:r w:rsidRPr="00747995">
        <w:rPr>
          <w:rFonts w:ascii="Times New Roman" w:eastAsia="Times New Roman" w:hAnsi="Times New Roman"/>
          <w:i/>
          <w:sz w:val="28"/>
          <w:szCs w:val="28"/>
        </w:rPr>
        <w:t>năm 2024 của Ban Văn hóa – Xã hội, Hội đồng</w:t>
      </w:r>
      <w:r w:rsidRPr="00CD096D">
        <w:rPr>
          <w:rFonts w:ascii="Times New Roman" w:eastAsia="Times New Roman" w:hAnsi="Times New Roman"/>
          <w:i/>
          <w:sz w:val="28"/>
          <w:szCs w:val="28"/>
        </w:rPr>
        <w:t xml:space="preserve"> nhân dân tỉnh; ý kiến thảo luận của đại biểu Hội đồng nhân dân tỉnh tại kỳ họp.</w:t>
      </w:r>
    </w:p>
    <w:p w:rsidR="00B369AA" w:rsidRPr="0053162C" w:rsidRDefault="00B369AA" w:rsidP="00884A75">
      <w:pPr>
        <w:spacing w:before="120" w:after="120" w:line="240" w:lineRule="auto"/>
        <w:ind w:firstLine="567"/>
        <w:jc w:val="center"/>
        <w:rPr>
          <w:rFonts w:ascii="Times New Roman" w:eastAsia="Times New Roman" w:hAnsi="Times New Roman"/>
          <w:b/>
          <w:sz w:val="28"/>
          <w:szCs w:val="28"/>
          <w:lang w:val="vi-VN"/>
        </w:rPr>
      </w:pPr>
      <w:r w:rsidRPr="0053162C">
        <w:rPr>
          <w:rFonts w:ascii="Times New Roman" w:eastAsia="Times New Roman" w:hAnsi="Times New Roman"/>
          <w:b/>
          <w:sz w:val="28"/>
          <w:szCs w:val="28"/>
          <w:lang w:val="vi-VN"/>
        </w:rPr>
        <w:t xml:space="preserve">QUYẾT </w:t>
      </w:r>
      <w:r w:rsidRPr="0053162C">
        <w:rPr>
          <w:rFonts w:ascii="Times New Roman" w:eastAsia="Times New Roman" w:hAnsi="Times New Roman"/>
          <w:b/>
          <w:sz w:val="28"/>
          <w:szCs w:val="28"/>
        </w:rPr>
        <w:t>NGHỊ</w:t>
      </w:r>
      <w:r>
        <w:rPr>
          <w:rFonts w:ascii="Times New Roman" w:eastAsia="Times New Roman" w:hAnsi="Times New Roman"/>
          <w:b/>
          <w:sz w:val="28"/>
          <w:szCs w:val="28"/>
          <w:lang w:val="vi-VN"/>
        </w:rPr>
        <w:t>:</w:t>
      </w:r>
    </w:p>
    <w:p w:rsidR="00B369AA" w:rsidRPr="0053162C" w:rsidRDefault="00B369AA" w:rsidP="00884A75">
      <w:pPr>
        <w:spacing w:before="60" w:after="60" w:line="240" w:lineRule="auto"/>
        <w:ind w:firstLine="567"/>
        <w:jc w:val="both"/>
        <w:rPr>
          <w:rFonts w:ascii="Times New Roman" w:eastAsia="Arial Unicode MS" w:hAnsi="Times New Roman"/>
          <w:b/>
          <w:sz w:val="28"/>
          <w:szCs w:val="28"/>
          <w:lang w:val="de-DE"/>
        </w:rPr>
      </w:pPr>
      <w:bookmarkStart w:id="0" w:name="dieu_2"/>
      <w:r w:rsidRPr="0053162C">
        <w:rPr>
          <w:rFonts w:ascii="Times New Roman" w:eastAsia="Arial Unicode MS" w:hAnsi="Times New Roman"/>
          <w:b/>
          <w:sz w:val="28"/>
          <w:szCs w:val="28"/>
          <w:lang w:val="de-DE"/>
        </w:rPr>
        <w:t>Điều 1. Phạm vi điều chỉnh và đối tượng áp dụng</w:t>
      </w:r>
    </w:p>
    <w:p w:rsidR="00BD7DC1" w:rsidRDefault="00B369AA" w:rsidP="00884A75">
      <w:pPr>
        <w:pStyle w:val="NormalWeb"/>
        <w:shd w:val="clear" w:color="auto" w:fill="FFFFFF"/>
        <w:spacing w:before="60" w:beforeAutospacing="0" w:after="60" w:afterAutospacing="0"/>
        <w:ind w:firstLine="567"/>
        <w:jc w:val="both"/>
        <w:rPr>
          <w:rFonts w:eastAsia="Arial Unicode MS"/>
          <w:bCs/>
          <w:iCs/>
          <w:sz w:val="28"/>
          <w:szCs w:val="28"/>
          <w:lang w:val="pt-BR"/>
        </w:rPr>
      </w:pPr>
      <w:r w:rsidRPr="00336D0A">
        <w:rPr>
          <w:rFonts w:eastAsia="Arial Unicode MS"/>
          <w:bCs/>
          <w:iCs/>
          <w:sz w:val="28"/>
          <w:szCs w:val="28"/>
          <w:lang w:val="pt-BR"/>
        </w:rPr>
        <w:t xml:space="preserve">1. Phạm vi điều chỉnh: </w:t>
      </w:r>
    </w:p>
    <w:p w:rsidR="00BD7DC1" w:rsidRPr="002E15AB" w:rsidRDefault="00B369AA" w:rsidP="00884A75">
      <w:pPr>
        <w:pStyle w:val="NormalWeb"/>
        <w:shd w:val="clear" w:color="auto" w:fill="FFFFFF"/>
        <w:spacing w:before="60" w:beforeAutospacing="0" w:after="60" w:afterAutospacing="0"/>
        <w:ind w:firstLine="567"/>
        <w:jc w:val="both"/>
        <w:rPr>
          <w:sz w:val="28"/>
          <w:szCs w:val="28"/>
        </w:rPr>
      </w:pPr>
      <w:r w:rsidRPr="00172375">
        <w:rPr>
          <w:sz w:val="28"/>
          <w:szCs w:val="28"/>
        </w:rPr>
        <w:t xml:space="preserve">Nghị quyết này quy định </w:t>
      </w:r>
      <w:r>
        <w:rPr>
          <w:sz w:val="28"/>
          <w:szCs w:val="28"/>
        </w:rPr>
        <w:t xml:space="preserve">mức chi </w:t>
      </w:r>
      <w:r w:rsidR="005C40C4">
        <w:rPr>
          <w:sz w:val="28"/>
          <w:szCs w:val="28"/>
        </w:rPr>
        <w:t xml:space="preserve">cho tổ chức dịch vụ thực hiện </w:t>
      </w:r>
      <w:r>
        <w:rPr>
          <w:sz w:val="28"/>
          <w:szCs w:val="28"/>
        </w:rPr>
        <w:t>chi trả chính sách trợ giúp xã hội cho các đối tượng bảo trợ xã hội trên địa bàn tỉnh Đắk Lắk</w:t>
      </w:r>
      <w:r w:rsidRPr="00172375">
        <w:rPr>
          <w:sz w:val="28"/>
          <w:szCs w:val="28"/>
        </w:rPr>
        <w:t>.</w:t>
      </w:r>
    </w:p>
    <w:p w:rsidR="00B369AA" w:rsidRDefault="00B369AA" w:rsidP="00884A75">
      <w:pPr>
        <w:spacing w:before="60" w:after="60" w:line="240" w:lineRule="auto"/>
        <w:ind w:firstLine="567"/>
        <w:jc w:val="both"/>
        <w:rPr>
          <w:rFonts w:ascii="Times New Roman" w:eastAsia="Arial Unicode MS" w:hAnsi="Times New Roman"/>
          <w:sz w:val="28"/>
          <w:szCs w:val="28"/>
          <w:lang w:val="de-DE"/>
        </w:rPr>
      </w:pPr>
      <w:r w:rsidRPr="0053162C">
        <w:rPr>
          <w:rFonts w:ascii="Times New Roman" w:eastAsia="Arial Unicode MS" w:hAnsi="Times New Roman"/>
          <w:sz w:val="28"/>
          <w:szCs w:val="28"/>
          <w:lang w:val="de-DE"/>
        </w:rPr>
        <w:t>2. Đối tượng áp dụ</w:t>
      </w:r>
      <w:r w:rsidR="00EC327B">
        <w:rPr>
          <w:rFonts w:ascii="Times New Roman" w:eastAsia="Arial Unicode MS" w:hAnsi="Times New Roman"/>
          <w:sz w:val="28"/>
          <w:szCs w:val="28"/>
          <w:lang w:val="de-DE"/>
        </w:rPr>
        <w:t>ng</w:t>
      </w:r>
      <w:r w:rsidR="008E18D6">
        <w:rPr>
          <w:rFonts w:ascii="Times New Roman" w:eastAsia="Arial Unicode MS" w:hAnsi="Times New Roman"/>
          <w:sz w:val="28"/>
          <w:szCs w:val="28"/>
          <w:lang w:val="de-DE"/>
        </w:rPr>
        <w:t>:</w:t>
      </w:r>
    </w:p>
    <w:p w:rsidR="00B369AA" w:rsidRPr="00CD096D" w:rsidRDefault="006D2C84" w:rsidP="008E18D6">
      <w:pPr>
        <w:spacing w:before="60" w:after="60" w:line="240" w:lineRule="auto"/>
        <w:ind w:firstLine="567"/>
        <w:jc w:val="both"/>
        <w:rPr>
          <w:rFonts w:ascii="Times New Roman" w:eastAsia="Times New Roman" w:hAnsi="Times New Roman"/>
          <w:sz w:val="28"/>
          <w:szCs w:val="24"/>
        </w:rPr>
      </w:pPr>
      <w:r>
        <w:rPr>
          <w:rFonts w:ascii="Times New Roman" w:eastAsia="Times New Roman" w:hAnsi="Times New Roman"/>
          <w:sz w:val="28"/>
          <w:szCs w:val="24"/>
        </w:rPr>
        <w:t>a)</w:t>
      </w:r>
      <w:r w:rsidR="00B369AA" w:rsidRPr="00CD096D">
        <w:rPr>
          <w:rFonts w:ascii="Times New Roman" w:eastAsia="Times New Roman" w:hAnsi="Times New Roman"/>
          <w:sz w:val="28"/>
          <w:szCs w:val="24"/>
        </w:rPr>
        <w:t xml:space="preserve"> </w:t>
      </w:r>
      <w:r w:rsidR="00376291">
        <w:rPr>
          <w:rFonts w:ascii="Times New Roman" w:eastAsia="Times New Roman" w:hAnsi="Times New Roman"/>
          <w:sz w:val="28"/>
          <w:szCs w:val="24"/>
        </w:rPr>
        <w:t>Tổ chức dịch vụ chi trả;</w:t>
      </w:r>
    </w:p>
    <w:p w:rsidR="00B369AA" w:rsidRPr="00CD096D" w:rsidRDefault="008E18D6" w:rsidP="00884A75">
      <w:pPr>
        <w:spacing w:before="60" w:after="60" w:line="240" w:lineRule="auto"/>
        <w:ind w:firstLine="567"/>
        <w:jc w:val="both"/>
        <w:rPr>
          <w:rFonts w:ascii="Times New Roman" w:eastAsia="Times New Roman" w:hAnsi="Times New Roman"/>
          <w:sz w:val="28"/>
          <w:szCs w:val="24"/>
          <w:lang w:val="vi-VN"/>
        </w:rPr>
      </w:pPr>
      <w:r>
        <w:rPr>
          <w:rFonts w:ascii="Times New Roman" w:eastAsia="Times New Roman" w:hAnsi="Times New Roman"/>
          <w:sz w:val="28"/>
          <w:szCs w:val="24"/>
        </w:rPr>
        <w:t>b</w:t>
      </w:r>
      <w:r w:rsidR="005C40C4">
        <w:rPr>
          <w:rFonts w:ascii="Times New Roman" w:eastAsia="Times New Roman" w:hAnsi="Times New Roman"/>
          <w:sz w:val="28"/>
          <w:szCs w:val="24"/>
        </w:rPr>
        <w:t>)</w:t>
      </w:r>
      <w:r w:rsidR="00B369AA" w:rsidRPr="00CD096D">
        <w:rPr>
          <w:rFonts w:ascii="Times New Roman" w:eastAsia="Times New Roman" w:hAnsi="Times New Roman"/>
          <w:sz w:val="28"/>
          <w:szCs w:val="24"/>
        </w:rPr>
        <w:t xml:space="preserve"> C</w:t>
      </w:r>
      <w:r w:rsidR="00B369AA" w:rsidRPr="00CD096D">
        <w:rPr>
          <w:rFonts w:ascii="Times New Roman" w:eastAsia="Times New Roman" w:hAnsi="Times New Roman"/>
          <w:color w:val="000000"/>
          <w:sz w:val="28"/>
          <w:szCs w:val="28"/>
        </w:rPr>
        <w:t>ác cơ quan, đơn vị, tổ chức, cá nhân có liên quan đến việc thực hiện chi trả chính sách trợ giúp xã hội</w:t>
      </w:r>
      <w:r w:rsidR="00C1441E">
        <w:rPr>
          <w:rFonts w:ascii="Times New Roman" w:eastAsia="Times New Roman" w:hAnsi="Times New Roman"/>
          <w:color w:val="000000"/>
          <w:sz w:val="28"/>
          <w:szCs w:val="28"/>
        </w:rPr>
        <w:t xml:space="preserve"> cho các đối tượng bảo trợ xã hội</w:t>
      </w:r>
      <w:r w:rsidR="00B369AA" w:rsidRPr="00CD096D">
        <w:rPr>
          <w:rFonts w:ascii="Times New Roman" w:eastAsia="Times New Roman" w:hAnsi="Times New Roman"/>
          <w:color w:val="000000"/>
          <w:sz w:val="28"/>
          <w:szCs w:val="28"/>
        </w:rPr>
        <w:t xml:space="preserve"> trên địa bàn tỉnh Đắk Lắk.</w:t>
      </w:r>
    </w:p>
    <w:p w:rsidR="00B369AA" w:rsidRPr="00CD3F05" w:rsidRDefault="00B369AA" w:rsidP="00884A75">
      <w:pPr>
        <w:spacing w:before="60" w:after="60" w:line="240" w:lineRule="auto"/>
        <w:ind w:firstLine="567"/>
        <w:jc w:val="both"/>
        <w:rPr>
          <w:rFonts w:ascii="Times New Roman" w:eastAsia="Times New Roman" w:hAnsi="Times New Roman"/>
          <w:bCs/>
          <w:color w:val="000000"/>
          <w:sz w:val="28"/>
          <w:szCs w:val="28"/>
          <w:lang w:val="en-SG"/>
        </w:rPr>
      </w:pPr>
      <w:r w:rsidRPr="0053162C">
        <w:rPr>
          <w:rFonts w:ascii="Times New Roman" w:hAnsi="Times New Roman"/>
          <w:b/>
          <w:bCs/>
          <w:sz w:val="28"/>
          <w:szCs w:val="28"/>
          <w:lang w:val="sv-SE"/>
        </w:rPr>
        <w:t>Điều 2</w:t>
      </w:r>
      <w:r w:rsidRPr="0053162C">
        <w:rPr>
          <w:rFonts w:ascii="Times New Roman" w:hAnsi="Times New Roman"/>
          <w:b/>
          <w:sz w:val="28"/>
          <w:szCs w:val="28"/>
          <w:lang w:val="sv-SE"/>
        </w:rPr>
        <w:t xml:space="preserve">. </w:t>
      </w:r>
      <w:r>
        <w:rPr>
          <w:rFonts w:ascii="Times New Roman" w:eastAsia="Times New Roman" w:hAnsi="Times New Roman"/>
          <w:b/>
          <w:sz w:val="28"/>
          <w:szCs w:val="24"/>
        </w:rPr>
        <w:t>M</w:t>
      </w:r>
      <w:r w:rsidRPr="00CD096D">
        <w:rPr>
          <w:rFonts w:ascii="Times New Roman" w:eastAsia="Times New Roman" w:hAnsi="Times New Roman"/>
          <w:b/>
          <w:bCs/>
          <w:sz w:val="28"/>
          <w:szCs w:val="28"/>
        </w:rPr>
        <w:t xml:space="preserve">ức </w:t>
      </w:r>
      <w:r w:rsidRPr="00CD096D">
        <w:rPr>
          <w:rFonts w:ascii="Times New Roman" w:eastAsia="Times New Roman" w:hAnsi="Times New Roman"/>
          <w:b/>
          <w:sz w:val="28"/>
          <w:szCs w:val="28"/>
        </w:rPr>
        <w:t>chi phí chi trả</w:t>
      </w:r>
      <w:r w:rsidRPr="00CD096D">
        <w:rPr>
          <w:rFonts w:ascii="Times New Roman" w:eastAsia="Times New Roman" w:hAnsi="Times New Roman"/>
          <w:b/>
          <w:bCs/>
          <w:sz w:val="28"/>
          <w:szCs w:val="28"/>
        </w:rPr>
        <w:t xml:space="preserve"> và kinh phí thực hiện</w:t>
      </w:r>
    </w:p>
    <w:p w:rsidR="00B369AA" w:rsidRPr="00CD096D" w:rsidRDefault="00B369AA" w:rsidP="00884A75">
      <w:pPr>
        <w:shd w:val="clear" w:color="auto" w:fill="FFFFFF"/>
        <w:spacing w:before="60" w:after="60" w:line="240" w:lineRule="auto"/>
        <w:ind w:firstLine="567"/>
        <w:jc w:val="both"/>
        <w:rPr>
          <w:rFonts w:ascii="Times New Roman" w:eastAsia="Times New Roman" w:hAnsi="Times New Roman"/>
          <w:sz w:val="28"/>
          <w:szCs w:val="28"/>
          <w:lang w:val="vi-VN"/>
        </w:rPr>
      </w:pPr>
      <w:r w:rsidRPr="00CD096D">
        <w:rPr>
          <w:rFonts w:ascii="Times New Roman" w:eastAsia="Times New Roman" w:hAnsi="Times New Roman"/>
          <w:sz w:val="28"/>
          <w:szCs w:val="28"/>
        </w:rPr>
        <w:lastRenderedPageBreak/>
        <w:t>Mức chi phí chi trả cho tổ chức dịch vụ chi trả được xác định theo tỷ lệ % trên tổng số tiền chi trả cho các đối tượng bảo trợ xã hội tại xã, phường, thị trấn của các huyện, thị xã, thành phố, cụ thể như sau</w:t>
      </w:r>
      <w:r w:rsidRPr="00CD096D">
        <w:rPr>
          <w:rFonts w:ascii="Times New Roman" w:eastAsia="Times New Roman" w:hAnsi="Times New Roman"/>
          <w:sz w:val="28"/>
          <w:szCs w:val="28"/>
          <w:lang w:val="vi-VN"/>
        </w:rPr>
        <w:t>:</w:t>
      </w:r>
    </w:p>
    <w:p w:rsidR="00B369AA" w:rsidRPr="00CD096D" w:rsidRDefault="0014588D" w:rsidP="00884A75">
      <w:pPr>
        <w:spacing w:before="60" w:after="60" w:line="240" w:lineRule="auto"/>
        <w:ind w:firstLine="567"/>
        <w:jc w:val="both"/>
        <w:rPr>
          <w:rFonts w:ascii="Times New Roman" w:eastAsia="Times New Roman" w:hAnsi="Times New Roman"/>
          <w:color w:val="FF0000"/>
          <w:sz w:val="28"/>
          <w:szCs w:val="24"/>
        </w:rPr>
      </w:pPr>
      <w:r>
        <w:rPr>
          <w:rFonts w:ascii="Times New Roman" w:eastAsia="Times New Roman" w:hAnsi="Times New Roman"/>
          <w:sz w:val="28"/>
          <w:szCs w:val="24"/>
        </w:rPr>
        <w:t>1.</w:t>
      </w:r>
      <w:r w:rsidR="00176CC3">
        <w:rPr>
          <w:rFonts w:ascii="Times New Roman" w:eastAsia="Times New Roman" w:hAnsi="Times New Roman"/>
          <w:sz w:val="28"/>
          <w:szCs w:val="24"/>
        </w:rPr>
        <w:t xml:space="preserve"> </w:t>
      </w:r>
      <w:r w:rsidR="00B369AA" w:rsidRPr="00CD096D">
        <w:rPr>
          <w:rFonts w:ascii="Times New Roman" w:eastAsia="Times New Roman" w:hAnsi="Times New Roman"/>
          <w:sz w:val="28"/>
          <w:szCs w:val="24"/>
          <w:lang w:val="vi-VN"/>
        </w:rPr>
        <w:t xml:space="preserve">Mức chi phí chi trả đối với phương thức điện </w:t>
      </w:r>
      <w:r w:rsidR="00B369AA" w:rsidRPr="00CD096D">
        <w:rPr>
          <w:rFonts w:ascii="Times New Roman" w:eastAsia="Times New Roman" w:hAnsi="Times New Roman"/>
          <w:sz w:val="28"/>
          <w:szCs w:val="28"/>
          <w:lang w:val="vi-VN"/>
        </w:rPr>
        <w:t>tử</w:t>
      </w:r>
      <w:r w:rsidR="00B369AA" w:rsidRPr="00734A0E">
        <w:rPr>
          <w:rFonts w:ascii="Times New Roman" w:eastAsia="Times New Roman" w:hAnsi="Times New Roman"/>
          <w:sz w:val="28"/>
          <w:szCs w:val="28"/>
        </w:rPr>
        <w:t xml:space="preserve"> (</w:t>
      </w:r>
      <w:r w:rsidR="00B369AA">
        <w:rPr>
          <w:rFonts w:ascii="Times New Roman" w:eastAsia="Times New Roman" w:hAnsi="Times New Roman"/>
          <w:sz w:val="28"/>
          <w:szCs w:val="28"/>
        </w:rPr>
        <w:t>bao gồm c</w:t>
      </w:r>
      <w:r w:rsidR="00B369AA" w:rsidRPr="00734A0E">
        <w:rPr>
          <w:rFonts w:ascii="Times New Roman" w:eastAsia="Times New Roman" w:hAnsi="Times New Roman"/>
          <w:sz w:val="28"/>
          <w:szCs w:val="28"/>
        </w:rPr>
        <w:t>hi trả qua tài khoản ngân hàng, tài khoản thanh toán điện tử)</w:t>
      </w:r>
      <w:r w:rsidR="00B369AA" w:rsidRPr="00CD096D">
        <w:rPr>
          <w:rFonts w:ascii="Times New Roman" w:eastAsia="Times New Roman" w:hAnsi="Times New Roman"/>
          <w:sz w:val="28"/>
          <w:szCs w:val="24"/>
          <w:lang w:val="vi-VN"/>
        </w:rPr>
        <w:t>:</w:t>
      </w:r>
      <w:r w:rsidR="00B369AA" w:rsidRPr="00CD096D">
        <w:rPr>
          <w:rFonts w:ascii="Times New Roman" w:eastAsia="Times New Roman" w:hAnsi="Times New Roman"/>
          <w:color w:val="FF0000"/>
          <w:sz w:val="28"/>
          <w:szCs w:val="24"/>
        </w:rPr>
        <w:t xml:space="preserve"> </w:t>
      </w:r>
      <w:r w:rsidR="00B369AA" w:rsidRPr="00CD096D">
        <w:rPr>
          <w:rFonts w:ascii="Times New Roman" w:eastAsia="Times New Roman" w:hAnsi="Times New Roman"/>
          <w:sz w:val="28"/>
          <w:szCs w:val="24"/>
        </w:rPr>
        <w:t>Mức</w:t>
      </w:r>
      <w:r w:rsidR="00B369AA" w:rsidRPr="00CD096D">
        <w:rPr>
          <w:rFonts w:ascii="Times New Roman" w:eastAsia="Times New Roman" w:hAnsi="Times New Roman"/>
          <w:color w:val="FF0000"/>
          <w:sz w:val="28"/>
          <w:szCs w:val="24"/>
        </w:rPr>
        <w:t xml:space="preserve"> </w:t>
      </w:r>
      <w:r w:rsidR="00B369AA" w:rsidRPr="00CD096D">
        <w:rPr>
          <w:rFonts w:ascii="Times New Roman" w:eastAsia="Times New Roman" w:hAnsi="Times New Roman"/>
          <w:sz w:val="28"/>
          <w:szCs w:val="24"/>
        </w:rPr>
        <w:t xml:space="preserve">1,0% </w:t>
      </w:r>
      <w:r w:rsidR="00B369AA" w:rsidRPr="00CD096D">
        <w:rPr>
          <w:rFonts w:ascii="Times New Roman" w:eastAsia="Times New Roman" w:hAnsi="Times New Roman"/>
          <w:sz w:val="28"/>
          <w:szCs w:val="24"/>
          <w:lang w:val="vi-VN"/>
        </w:rPr>
        <w:t>trên tổng số tiền chi trả cho các đối tượng bảo trợ xã hội</w:t>
      </w:r>
      <w:r w:rsidR="00B369AA" w:rsidRPr="00CD096D">
        <w:rPr>
          <w:rFonts w:ascii="Times New Roman" w:eastAsia="Times New Roman" w:hAnsi="Times New Roman"/>
          <w:sz w:val="28"/>
          <w:szCs w:val="24"/>
        </w:rPr>
        <w:t>.</w:t>
      </w:r>
    </w:p>
    <w:p w:rsidR="00B369AA" w:rsidRPr="00CD096D" w:rsidRDefault="0014588D" w:rsidP="00884A75">
      <w:pPr>
        <w:spacing w:before="60" w:after="60" w:line="240" w:lineRule="auto"/>
        <w:ind w:firstLine="567"/>
        <w:jc w:val="both"/>
        <w:rPr>
          <w:rFonts w:ascii="Times New Roman" w:eastAsia="Times New Roman" w:hAnsi="Times New Roman"/>
          <w:sz w:val="28"/>
          <w:szCs w:val="24"/>
          <w:lang w:val="vi-VN"/>
        </w:rPr>
      </w:pPr>
      <w:r>
        <w:rPr>
          <w:rFonts w:ascii="Times New Roman" w:eastAsia="Times New Roman" w:hAnsi="Times New Roman"/>
          <w:sz w:val="28"/>
          <w:szCs w:val="24"/>
        </w:rPr>
        <w:t>2.</w:t>
      </w:r>
      <w:r w:rsidR="00B369AA" w:rsidRPr="00CD096D">
        <w:rPr>
          <w:rFonts w:ascii="Times New Roman" w:eastAsia="Times New Roman" w:hAnsi="Times New Roman"/>
          <w:sz w:val="28"/>
          <w:szCs w:val="24"/>
          <w:lang w:val="vi-VN"/>
        </w:rPr>
        <w:t xml:space="preserve"> Mức chi phí chi trả đối với </w:t>
      </w:r>
      <w:r w:rsidR="00B369AA" w:rsidRPr="00CD096D">
        <w:rPr>
          <w:rFonts w:ascii="Times New Roman" w:eastAsia="Times New Roman" w:hAnsi="Times New Roman"/>
          <w:sz w:val="28"/>
          <w:szCs w:val="28"/>
        </w:rPr>
        <w:t>phương thức chi trả trực tiếp bằng tiền mặt</w:t>
      </w:r>
      <w:r w:rsidR="00B369AA" w:rsidRPr="00CD096D">
        <w:rPr>
          <w:rFonts w:ascii="Times New Roman" w:eastAsia="Times New Roman" w:hAnsi="Times New Roman"/>
          <w:sz w:val="28"/>
          <w:szCs w:val="24"/>
          <w:lang w:val="vi-VN"/>
        </w:rPr>
        <w:t xml:space="preserve">: Mức </w:t>
      </w:r>
      <w:r w:rsidR="00B369AA" w:rsidRPr="00CD096D">
        <w:rPr>
          <w:rFonts w:ascii="Times New Roman" w:eastAsia="Times New Roman" w:hAnsi="Times New Roman"/>
          <w:sz w:val="28"/>
          <w:szCs w:val="24"/>
        </w:rPr>
        <w:t>1,7</w:t>
      </w:r>
      <w:r w:rsidR="00B369AA" w:rsidRPr="00CD096D">
        <w:rPr>
          <w:rFonts w:ascii="Times New Roman" w:eastAsia="Times New Roman" w:hAnsi="Times New Roman"/>
          <w:sz w:val="28"/>
          <w:szCs w:val="24"/>
          <w:lang w:val="vi-VN"/>
        </w:rPr>
        <w:t>%</w:t>
      </w:r>
      <w:r w:rsidR="00B369AA" w:rsidRPr="00CD096D">
        <w:rPr>
          <w:rFonts w:ascii="Times New Roman" w:eastAsia="Times New Roman" w:hAnsi="Times New Roman"/>
          <w:sz w:val="24"/>
          <w:szCs w:val="24"/>
          <w:lang w:val="vi-VN"/>
        </w:rPr>
        <w:t xml:space="preserve"> </w:t>
      </w:r>
      <w:r w:rsidR="00B369AA" w:rsidRPr="00CD096D">
        <w:rPr>
          <w:rFonts w:ascii="Times New Roman" w:eastAsia="Times New Roman" w:hAnsi="Times New Roman"/>
          <w:sz w:val="28"/>
          <w:szCs w:val="24"/>
          <w:lang w:val="vi-VN"/>
        </w:rPr>
        <w:t>trên tổng số tiền chi trả cho các đối tượng bảo trợ xã hội</w:t>
      </w:r>
      <w:r w:rsidR="00B369AA" w:rsidRPr="00CD096D">
        <w:rPr>
          <w:rFonts w:ascii="Times New Roman" w:eastAsia="Times New Roman" w:hAnsi="Times New Roman"/>
          <w:sz w:val="28"/>
          <w:szCs w:val="24"/>
        </w:rPr>
        <w:t xml:space="preserve"> tại địa bàn các phường/thị trấn và 1,9% </w:t>
      </w:r>
      <w:r w:rsidR="00B369AA" w:rsidRPr="00CD096D">
        <w:rPr>
          <w:rFonts w:ascii="Times New Roman" w:eastAsia="Times New Roman" w:hAnsi="Times New Roman"/>
          <w:sz w:val="28"/>
          <w:szCs w:val="24"/>
          <w:lang w:val="vi-VN"/>
        </w:rPr>
        <w:t>trên tổng số tiền chi trả cho các đối tượng bảo trợ xã hội</w:t>
      </w:r>
      <w:r w:rsidR="00B369AA" w:rsidRPr="00CD096D">
        <w:rPr>
          <w:rFonts w:ascii="Times New Roman" w:eastAsia="Times New Roman" w:hAnsi="Times New Roman"/>
          <w:sz w:val="28"/>
          <w:szCs w:val="24"/>
        </w:rPr>
        <w:t xml:space="preserve"> tại địa bàn các xã.</w:t>
      </w:r>
    </w:p>
    <w:p w:rsidR="00B369AA" w:rsidRPr="00336D0A" w:rsidRDefault="00B369AA" w:rsidP="00884A75">
      <w:pPr>
        <w:pStyle w:val="BodyText"/>
        <w:spacing w:before="60" w:after="60" w:line="240" w:lineRule="auto"/>
        <w:ind w:firstLine="567"/>
        <w:jc w:val="both"/>
        <w:rPr>
          <w:rFonts w:eastAsia="Times New Roman"/>
          <w:bCs w:val="0"/>
          <w:lang w:val="sv-SE"/>
        </w:rPr>
      </w:pPr>
      <w:r w:rsidRPr="00336D0A">
        <w:rPr>
          <w:bCs w:val="0"/>
        </w:rPr>
        <w:t xml:space="preserve">Điều </w:t>
      </w:r>
      <w:bookmarkEnd w:id="0"/>
      <w:r>
        <w:rPr>
          <w:bCs w:val="0"/>
        </w:rPr>
        <w:t>3</w:t>
      </w:r>
      <w:r w:rsidRPr="00336D0A">
        <w:rPr>
          <w:bCs w:val="0"/>
        </w:rPr>
        <w:t>. </w:t>
      </w:r>
      <w:bookmarkStart w:id="1" w:name="dieu_2_name"/>
      <w:r w:rsidRPr="00336D0A">
        <w:rPr>
          <w:bCs w:val="0"/>
        </w:rPr>
        <w:t>Tổ chức thực hiện</w:t>
      </w:r>
    </w:p>
    <w:p w:rsidR="00B369AA" w:rsidRDefault="00B369AA" w:rsidP="00C3465E">
      <w:pPr>
        <w:spacing w:before="60" w:after="60" w:line="240" w:lineRule="auto"/>
        <w:ind w:firstLine="567"/>
        <w:jc w:val="both"/>
        <w:rPr>
          <w:rFonts w:ascii="Times New Roman" w:eastAsia="Times New Roman" w:hAnsi="Times New Roman"/>
          <w:sz w:val="28"/>
          <w:szCs w:val="28"/>
        </w:rPr>
      </w:pPr>
      <w:r w:rsidRPr="0053162C">
        <w:rPr>
          <w:rFonts w:ascii="Times New Roman" w:eastAsia="Times New Roman" w:hAnsi="Times New Roman"/>
          <w:sz w:val="28"/>
          <w:szCs w:val="28"/>
        </w:rPr>
        <w:t xml:space="preserve">1. </w:t>
      </w:r>
      <w:r>
        <w:rPr>
          <w:rFonts w:ascii="Times New Roman" w:eastAsia="Times New Roman" w:hAnsi="Times New Roman"/>
          <w:sz w:val="28"/>
          <w:szCs w:val="28"/>
        </w:rPr>
        <w:t xml:space="preserve">Giao Ủy ban nhân dân tỉnh </w:t>
      </w:r>
      <w:r w:rsidR="00C3465E">
        <w:rPr>
          <w:rFonts w:ascii="Times New Roman" w:eastAsia="Times New Roman" w:hAnsi="Times New Roman"/>
          <w:sz w:val="28"/>
          <w:szCs w:val="28"/>
        </w:rPr>
        <w:t>chịu trách nhiệm thi hành; g</w:t>
      </w:r>
      <w:r w:rsidRPr="0053162C">
        <w:rPr>
          <w:rFonts w:ascii="Times New Roman" w:eastAsia="Times New Roman" w:hAnsi="Times New Roman"/>
          <w:sz w:val="28"/>
          <w:szCs w:val="28"/>
        </w:rPr>
        <w:t>iao Thường trực Hội đồng nhân dân tỉnh, các Ban của Hội đồng nhân dân tỉnh, Tổ đại biểu Hội đồng nhân dân tỉnh và đại biểu Hội đồng nhân dân tỉnh giám sát việc thực hiện Nghị quyết</w:t>
      </w:r>
      <w:r w:rsidR="00C3465E">
        <w:rPr>
          <w:rFonts w:ascii="Times New Roman" w:eastAsia="Times New Roman" w:hAnsi="Times New Roman"/>
          <w:sz w:val="28"/>
          <w:szCs w:val="28"/>
        </w:rPr>
        <w:t xml:space="preserve"> này</w:t>
      </w:r>
      <w:r w:rsidRPr="0053162C">
        <w:rPr>
          <w:rFonts w:ascii="Times New Roman" w:eastAsia="Times New Roman" w:hAnsi="Times New Roman"/>
          <w:sz w:val="28"/>
          <w:szCs w:val="28"/>
        </w:rPr>
        <w:t>.</w:t>
      </w:r>
    </w:p>
    <w:p w:rsidR="00066EA8" w:rsidRDefault="00066EA8" w:rsidP="00C3465E">
      <w:pPr>
        <w:spacing w:before="60" w:after="6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sidR="00066EA8" w:rsidRPr="00066EA8" w:rsidRDefault="00066EA8" w:rsidP="00C3465E">
      <w:pPr>
        <w:spacing w:before="60" w:after="60" w:line="240" w:lineRule="auto"/>
        <w:ind w:firstLine="567"/>
        <w:jc w:val="both"/>
        <w:rPr>
          <w:rFonts w:ascii="Times New Roman" w:eastAsia="Times New Roman" w:hAnsi="Times New Roman"/>
          <w:b/>
          <w:sz w:val="28"/>
          <w:szCs w:val="28"/>
        </w:rPr>
      </w:pPr>
      <w:r w:rsidRPr="00066EA8">
        <w:rPr>
          <w:rFonts w:ascii="Times New Roman" w:eastAsia="Times New Roman" w:hAnsi="Times New Roman"/>
          <w:b/>
          <w:sz w:val="28"/>
          <w:szCs w:val="28"/>
        </w:rPr>
        <w:t>Điều 4. Hiệu lực thi hành</w:t>
      </w:r>
    </w:p>
    <w:bookmarkEnd w:id="1"/>
    <w:p w:rsidR="0014588D" w:rsidRDefault="00066EA8" w:rsidP="0014588D">
      <w:pPr>
        <w:pStyle w:val="NormalWeb"/>
        <w:shd w:val="clear" w:color="auto" w:fill="FFFFFF"/>
        <w:spacing w:before="60" w:beforeAutospacing="0" w:after="60" w:afterAutospacing="0"/>
        <w:ind w:firstLine="567"/>
        <w:jc w:val="both"/>
        <w:rPr>
          <w:sz w:val="28"/>
          <w:szCs w:val="28"/>
        </w:rPr>
      </w:pPr>
      <w:r>
        <w:rPr>
          <w:sz w:val="28"/>
          <w:szCs w:val="28"/>
        </w:rPr>
        <w:t>1</w:t>
      </w:r>
      <w:r w:rsidR="00176CC3">
        <w:rPr>
          <w:sz w:val="28"/>
          <w:szCs w:val="28"/>
        </w:rPr>
        <w:t xml:space="preserve">. </w:t>
      </w:r>
      <w:r w:rsidR="00B369AA" w:rsidRPr="0053162C">
        <w:rPr>
          <w:sz w:val="28"/>
          <w:szCs w:val="28"/>
        </w:rPr>
        <w:t xml:space="preserve">Nghị quyết này được Hội đồng nhân dân tỉnh Đắk Lắk Khóa </w:t>
      </w:r>
      <w:r w:rsidR="00B369AA">
        <w:rPr>
          <w:sz w:val="28"/>
          <w:szCs w:val="28"/>
        </w:rPr>
        <w:t>X</w:t>
      </w:r>
      <w:r w:rsidR="00B369AA" w:rsidRPr="0053162C">
        <w:rPr>
          <w:sz w:val="28"/>
          <w:szCs w:val="28"/>
        </w:rPr>
        <w:t xml:space="preserve">, Kỳ họp thứ </w:t>
      </w:r>
      <w:r w:rsidR="0014588D">
        <w:rPr>
          <w:sz w:val="28"/>
          <w:szCs w:val="28"/>
        </w:rPr>
        <w:t>Mười sáu</w:t>
      </w:r>
      <w:r w:rsidR="005C00AD">
        <w:rPr>
          <w:sz w:val="28"/>
          <w:szCs w:val="28"/>
        </w:rPr>
        <w:t xml:space="preserve"> </w:t>
      </w:r>
      <w:r w:rsidR="00B369AA" w:rsidRPr="0053162C">
        <w:rPr>
          <w:sz w:val="28"/>
          <w:szCs w:val="28"/>
        </w:rPr>
        <w:t xml:space="preserve">thông qua ngày </w:t>
      </w:r>
      <w:r w:rsidR="0014588D">
        <w:rPr>
          <w:sz w:val="28"/>
          <w:szCs w:val="28"/>
        </w:rPr>
        <w:t xml:space="preserve">31 </w:t>
      </w:r>
      <w:r w:rsidR="00B369AA" w:rsidRPr="0053162C">
        <w:rPr>
          <w:sz w:val="28"/>
          <w:szCs w:val="28"/>
        </w:rPr>
        <w:t>tháng</w:t>
      </w:r>
      <w:r w:rsidR="0014588D">
        <w:rPr>
          <w:sz w:val="28"/>
          <w:szCs w:val="28"/>
        </w:rPr>
        <w:t xml:space="preserve"> 12</w:t>
      </w:r>
      <w:r w:rsidR="00181414">
        <w:rPr>
          <w:sz w:val="28"/>
          <w:szCs w:val="28"/>
        </w:rPr>
        <w:t xml:space="preserve"> </w:t>
      </w:r>
      <w:r w:rsidR="00B369AA" w:rsidRPr="0053162C">
        <w:rPr>
          <w:sz w:val="28"/>
          <w:szCs w:val="28"/>
        </w:rPr>
        <w:t xml:space="preserve">năm </w:t>
      </w:r>
      <w:r w:rsidR="0014588D">
        <w:rPr>
          <w:sz w:val="28"/>
          <w:szCs w:val="28"/>
        </w:rPr>
        <w:t>2024</w:t>
      </w:r>
      <w:r w:rsidR="00B369AA" w:rsidRPr="0053162C">
        <w:rPr>
          <w:sz w:val="28"/>
          <w:szCs w:val="28"/>
        </w:rPr>
        <w:t xml:space="preserve"> và có hiệu lực thi hành kể từ ngày </w:t>
      </w:r>
      <w:r w:rsidR="0014588D">
        <w:rPr>
          <w:sz w:val="28"/>
          <w:szCs w:val="28"/>
        </w:rPr>
        <w:t>13</w:t>
      </w:r>
      <w:r w:rsidR="00B369AA" w:rsidRPr="0053162C">
        <w:rPr>
          <w:sz w:val="28"/>
          <w:szCs w:val="28"/>
        </w:rPr>
        <w:t xml:space="preserve"> tháng </w:t>
      </w:r>
      <w:r w:rsidR="0014588D">
        <w:rPr>
          <w:sz w:val="28"/>
          <w:szCs w:val="28"/>
        </w:rPr>
        <w:t>01</w:t>
      </w:r>
      <w:r w:rsidR="00B369AA" w:rsidRPr="0053162C">
        <w:rPr>
          <w:sz w:val="28"/>
          <w:szCs w:val="28"/>
        </w:rPr>
        <w:t xml:space="preserve"> năm</w:t>
      </w:r>
      <w:r w:rsidR="0014588D">
        <w:rPr>
          <w:sz w:val="28"/>
          <w:szCs w:val="28"/>
        </w:rPr>
        <w:t xml:space="preserve"> 2025.</w:t>
      </w:r>
    </w:p>
    <w:p w:rsidR="00727E0B" w:rsidRDefault="00727E0B" w:rsidP="00884A75">
      <w:pPr>
        <w:pStyle w:val="NormalWeb"/>
        <w:shd w:val="clear" w:color="auto" w:fill="FFFFFF"/>
        <w:spacing w:before="60" w:beforeAutospacing="0" w:after="120" w:afterAutospacing="0"/>
        <w:ind w:firstLine="567"/>
        <w:jc w:val="both"/>
        <w:rPr>
          <w:sz w:val="28"/>
          <w:szCs w:val="28"/>
        </w:rPr>
      </w:pPr>
      <w:r>
        <w:rPr>
          <w:sz w:val="28"/>
          <w:szCs w:val="28"/>
        </w:rPr>
        <w:t>3</w:t>
      </w:r>
      <w:r w:rsidR="00D437BB" w:rsidRPr="000D2012">
        <w:rPr>
          <w:sz w:val="28"/>
          <w:szCs w:val="28"/>
        </w:rPr>
        <w:t>. Bãi bỏ khoản 2</w:t>
      </w:r>
      <w:r w:rsidR="00894971">
        <w:rPr>
          <w:sz w:val="28"/>
          <w:szCs w:val="28"/>
        </w:rPr>
        <w:t xml:space="preserve">, </w:t>
      </w:r>
      <w:r w:rsidR="00D437BB" w:rsidRPr="000D2012">
        <w:rPr>
          <w:sz w:val="28"/>
          <w:szCs w:val="28"/>
        </w:rPr>
        <w:t xml:space="preserve">Điều 2 Quyết định số 03/2024/QĐ-UBND ngày </w:t>
      </w:r>
      <w:r w:rsidR="00066EA8">
        <w:rPr>
          <w:sz w:val="28"/>
          <w:szCs w:val="28"/>
        </w:rPr>
        <w:t xml:space="preserve">09 tháng 01 năm </w:t>
      </w:r>
      <w:r w:rsidR="00884A75">
        <w:rPr>
          <w:sz w:val="28"/>
          <w:szCs w:val="28"/>
        </w:rPr>
        <w:t>2024</w:t>
      </w:r>
      <w:r w:rsidR="008E4A17">
        <w:rPr>
          <w:sz w:val="28"/>
          <w:szCs w:val="28"/>
        </w:rPr>
        <w:t xml:space="preserve"> </w:t>
      </w:r>
      <w:r w:rsidR="00D437BB" w:rsidRPr="000D2012">
        <w:rPr>
          <w:sz w:val="28"/>
          <w:szCs w:val="28"/>
        </w:rPr>
        <w:t xml:space="preserve">của </w:t>
      </w:r>
      <w:r w:rsidR="008E4A17">
        <w:rPr>
          <w:sz w:val="28"/>
          <w:szCs w:val="28"/>
        </w:rPr>
        <w:t>Ủy ban nhân dân</w:t>
      </w:r>
      <w:r w:rsidR="00D437BB" w:rsidRPr="000D2012">
        <w:rPr>
          <w:sz w:val="28"/>
          <w:szCs w:val="28"/>
        </w:rPr>
        <w:t xml:space="preserve"> tỉnh quy định phương thức chi trả và mức chi phí chi trả chính sách trợ giúp xã hội thông qua tổ chức dịch vụ chi trả trên địa bàn tỉnh Đắk Lắk</w:t>
      </w:r>
      <w:r>
        <w:rPr>
          <w:sz w:val="28"/>
          <w:szCs w:val="28"/>
        </w:rPr>
        <w:t>.</w:t>
      </w:r>
    </w:p>
    <w:p w:rsidR="008E4A17" w:rsidRDefault="00727E0B" w:rsidP="009C7052">
      <w:pPr>
        <w:pStyle w:val="NormalWeb"/>
        <w:shd w:val="clear" w:color="auto" w:fill="FFFFFF"/>
        <w:spacing w:before="120" w:beforeAutospacing="0" w:after="120" w:afterAutospacing="0"/>
        <w:ind w:firstLine="567"/>
        <w:jc w:val="both"/>
        <w:rPr>
          <w:sz w:val="28"/>
          <w:szCs w:val="28"/>
        </w:rPr>
      </w:pPr>
      <w:r>
        <w:rPr>
          <w:sz w:val="28"/>
          <w:szCs w:val="28"/>
        </w:rPr>
        <w:t xml:space="preserve">4. Trường hợp các văn bản được </w:t>
      </w:r>
      <w:r w:rsidR="006D2C84">
        <w:rPr>
          <w:sz w:val="28"/>
          <w:szCs w:val="28"/>
        </w:rPr>
        <w:t>viện dẫn</w:t>
      </w:r>
      <w:r>
        <w:rPr>
          <w:sz w:val="28"/>
          <w:szCs w:val="28"/>
        </w:rPr>
        <w:t xml:space="preserve"> tại Nghị quyết này được sửa đổi, bổ sung, thay thế thì áp dụng theo các văn bản sửa đổi, bổ sung, thay thế đó./.</w:t>
      </w:r>
    </w:p>
    <w:p w:rsidR="009C7052" w:rsidRPr="00176CC3" w:rsidRDefault="009C7052" w:rsidP="00AC1041">
      <w:pPr>
        <w:pStyle w:val="NormalWeb"/>
        <w:shd w:val="clear" w:color="auto" w:fill="FFFFFF"/>
        <w:spacing w:before="0" w:beforeAutospacing="0" w:after="0" w:afterAutospacing="0"/>
        <w:ind w:firstLine="567"/>
        <w:jc w:val="both"/>
        <w:rPr>
          <w:sz w:val="28"/>
          <w:szCs w:val="28"/>
        </w:rPr>
      </w:pPr>
    </w:p>
    <w:tbl>
      <w:tblPr>
        <w:tblW w:w="9026" w:type="dxa"/>
        <w:tblInd w:w="108" w:type="dxa"/>
        <w:tblLook w:val="01E0" w:firstRow="1" w:lastRow="1" w:firstColumn="1" w:lastColumn="1" w:noHBand="0" w:noVBand="0"/>
      </w:tblPr>
      <w:tblGrid>
        <w:gridCol w:w="4570"/>
        <w:gridCol w:w="4456"/>
      </w:tblGrid>
      <w:tr w:rsidR="00B369AA" w:rsidRPr="0053162C" w:rsidTr="00E87644">
        <w:tc>
          <w:tcPr>
            <w:tcW w:w="4570" w:type="dxa"/>
          </w:tcPr>
          <w:p w:rsidR="00B369AA" w:rsidRPr="0053162C" w:rsidRDefault="00B369AA" w:rsidP="006B2D16">
            <w:pPr>
              <w:spacing w:after="0" w:line="240" w:lineRule="auto"/>
              <w:jc w:val="both"/>
              <w:rPr>
                <w:rFonts w:ascii="Times New Roman" w:eastAsia="Times New Roman" w:hAnsi="Times New Roman"/>
                <w:b/>
                <w:bCs/>
                <w:sz w:val="24"/>
                <w:szCs w:val="26"/>
                <w:lang w:val="nl-NL"/>
              </w:rPr>
            </w:pPr>
            <w:r w:rsidRPr="0053162C">
              <w:rPr>
                <w:rFonts w:ascii="Times New Roman" w:eastAsia="Times New Roman" w:hAnsi="Times New Roman"/>
                <w:b/>
                <w:bCs/>
                <w:i/>
                <w:iCs/>
                <w:sz w:val="24"/>
                <w:szCs w:val="26"/>
                <w:lang w:val="nl-NL"/>
              </w:rPr>
              <w:t>Nơi nhận:</w:t>
            </w:r>
            <w:r w:rsidRPr="0053162C">
              <w:rPr>
                <w:rFonts w:ascii="Times New Roman" w:eastAsia="Times New Roman" w:hAnsi="Times New Roman"/>
                <w:b/>
                <w:bCs/>
                <w:sz w:val="24"/>
                <w:szCs w:val="26"/>
                <w:lang w:val="nl-NL"/>
              </w:rPr>
              <w:t> </w:t>
            </w:r>
          </w:p>
          <w:p w:rsidR="00B369AA" w:rsidRPr="0053162C" w:rsidRDefault="00B369AA" w:rsidP="006B2D16">
            <w:pPr>
              <w:spacing w:after="0" w:line="240" w:lineRule="auto"/>
              <w:jc w:val="both"/>
              <w:rPr>
                <w:rFonts w:ascii="Times New Roman" w:eastAsia="Times New Roman" w:hAnsi="Times New Roman"/>
                <w:bCs/>
                <w:lang w:val="nl-NL"/>
              </w:rPr>
            </w:pPr>
            <w:r w:rsidRPr="0053162C">
              <w:rPr>
                <w:rFonts w:ascii="Times New Roman" w:eastAsia="Times New Roman" w:hAnsi="Times New Roman"/>
                <w:bCs/>
                <w:lang w:val="nl-NL"/>
              </w:rPr>
              <w:t xml:space="preserve">- Như Điều </w:t>
            </w:r>
            <w:r>
              <w:rPr>
                <w:rFonts w:ascii="Times New Roman" w:eastAsia="Times New Roman" w:hAnsi="Times New Roman"/>
                <w:bCs/>
                <w:lang w:val="nl-NL"/>
              </w:rPr>
              <w:t>3</w:t>
            </w:r>
            <w:r w:rsidRPr="0053162C">
              <w:rPr>
                <w:rFonts w:ascii="Times New Roman" w:eastAsia="Times New Roman" w:hAnsi="Times New Roman"/>
                <w:bCs/>
                <w:lang w:val="nl-NL"/>
              </w:rPr>
              <w:t>;</w:t>
            </w:r>
          </w:p>
          <w:p w:rsidR="00B369AA" w:rsidRPr="0053162C" w:rsidRDefault="00B369AA" w:rsidP="006B2D16">
            <w:pPr>
              <w:spacing w:after="0" w:line="240" w:lineRule="auto"/>
              <w:jc w:val="both"/>
              <w:rPr>
                <w:rFonts w:ascii="Times New Roman" w:eastAsia="Times New Roman" w:hAnsi="Times New Roman"/>
                <w:szCs w:val="24"/>
                <w:lang w:val="nl-NL"/>
              </w:rPr>
            </w:pPr>
            <w:r w:rsidRPr="0053162C">
              <w:rPr>
                <w:rFonts w:ascii="Times New Roman" w:eastAsia="Times New Roman" w:hAnsi="Times New Roman"/>
                <w:szCs w:val="24"/>
                <w:lang w:val="nl-NL"/>
              </w:rPr>
              <w:t>- Ủy ban Thường vụ Quốc hội;</w:t>
            </w:r>
          </w:p>
          <w:p w:rsidR="00B369AA" w:rsidRDefault="00B369AA" w:rsidP="006B2D16">
            <w:pPr>
              <w:spacing w:after="0" w:line="240" w:lineRule="auto"/>
              <w:jc w:val="both"/>
              <w:rPr>
                <w:rFonts w:ascii="Times New Roman" w:eastAsia="Times New Roman" w:hAnsi="Times New Roman"/>
                <w:szCs w:val="24"/>
                <w:lang w:val="nl-NL"/>
              </w:rPr>
            </w:pPr>
            <w:r w:rsidRPr="0053162C">
              <w:rPr>
                <w:rFonts w:ascii="Times New Roman" w:eastAsia="Times New Roman" w:hAnsi="Times New Roman"/>
                <w:szCs w:val="24"/>
                <w:lang w:val="nl-NL"/>
              </w:rPr>
              <w:t>- Văn phòng Chính phủ;</w:t>
            </w:r>
          </w:p>
          <w:p w:rsidR="00B369AA" w:rsidRDefault="00B369AA" w:rsidP="006B2D16">
            <w:pPr>
              <w:spacing w:after="0" w:line="240" w:lineRule="auto"/>
              <w:jc w:val="both"/>
              <w:rPr>
                <w:rFonts w:ascii="Times New Roman" w:eastAsia="Times New Roman" w:hAnsi="Times New Roman"/>
                <w:szCs w:val="24"/>
                <w:lang w:val="nl-NL"/>
              </w:rPr>
            </w:pPr>
            <w:r w:rsidRPr="0053162C">
              <w:rPr>
                <w:rFonts w:ascii="Times New Roman" w:eastAsia="Times New Roman" w:hAnsi="Times New Roman"/>
                <w:szCs w:val="24"/>
                <w:lang w:val="nl-NL"/>
              </w:rPr>
              <w:t xml:space="preserve">- </w:t>
            </w:r>
            <w:r>
              <w:rPr>
                <w:rFonts w:ascii="Times New Roman" w:eastAsia="Times New Roman" w:hAnsi="Times New Roman"/>
                <w:szCs w:val="24"/>
                <w:lang w:val="nl-NL"/>
              </w:rPr>
              <w:t xml:space="preserve">Các </w:t>
            </w:r>
            <w:r w:rsidRPr="0053162C">
              <w:rPr>
                <w:rFonts w:ascii="Times New Roman" w:eastAsia="Times New Roman" w:hAnsi="Times New Roman"/>
                <w:szCs w:val="24"/>
                <w:lang w:val="nl-NL"/>
              </w:rPr>
              <w:t>Bộ</w:t>
            </w:r>
            <w:r>
              <w:rPr>
                <w:rFonts w:ascii="Times New Roman" w:eastAsia="Times New Roman" w:hAnsi="Times New Roman"/>
                <w:szCs w:val="24"/>
                <w:lang w:val="nl-NL"/>
              </w:rPr>
              <w:t xml:space="preserve">: Lao động – TBXH; </w:t>
            </w:r>
            <w:r w:rsidRPr="0053162C">
              <w:rPr>
                <w:rFonts w:ascii="Times New Roman" w:eastAsia="Times New Roman" w:hAnsi="Times New Roman"/>
                <w:szCs w:val="24"/>
                <w:lang w:val="nl-NL"/>
              </w:rPr>
              <w:t>Tài chính;</w:t>
            </w:r>
          </w:p>
          <w:p w:rsidR="005C00AD" w:rsidRPr="005C00AD" w:rsidRDefault="005C00AD" w:rsidP="005C00AD">
            <w:pPr>
              <w:tabs>
                <w:tab w:val="center" w:pos="6840"/>
              </w:tabs>
              <w:spacing w:after="0" w:line="240" w:lineRule="auto"/>
              <w:jc w:val="both"/>
              <w:rPr>
                <w:rFonts w:ascii="Times New Roman" w:eastAsia="Times New Roman" w:hAnsi="Times New Roman"/>
                <w:kern w:val="2"/>
                <w:szCs w:val="24"/>
              </w:rPr>
            </w:pPr>
            <w:r w:rsidRPr="005C00AD">
              <w:rPr>
                <w:rFonts w:ascii="Times New Roman" w:eastAsia="Times New Roman" w:hAnsi="Times New Roman"/>
                <w:kern w:val="2"/>
                <w:szCs w:val="24"/>
              </w:rPr>
              <w:t>- Vụ Pháp chế - Bộ Lao động -TB&amp;XH;</w:t>
            </w:r>
          </w:p>
          <w:p w:rsidR="005C00AD" w:rsidRPr="005C00AD" w:rsidRDefault="005C00AD" w:rsidP="005C00AD">
            <w:pPr>
              <w:tabs>
                <w:tab w:val="center" w:pos="6840"/>
              </w:tabs>
              <w:spacing w:after="0" w:line="240" w:lineRule="auto"/>
              <w:jc w:val="both"/>
              <w:rPr>
                <w:rFonts w:ascii="Times New Roman" w:eastAsia="Times New Roman" w:hAnsi="Times New Roman"/>
                <w:kern w:val="2"/>
                <w:szCs w:val="24"/>
              </w:rPr>
            </w:pPr>
            <w:r w:rsidRPr="005C00AD">
              <w:rPr>
                <w:rFonts w:ascii="Times New Roman" w:eastAsia="Times New Roman" w:hAnsi="Times New Roman"/>
                <w:kern w:val="2"/>
                <w:szCs w:val="24"/>
              </w:rPr>
              <w:t>- Vụ Pháp chế - Bộ Tài chính;</w:t>
            </w:r>
          </w:p>
          <w:p w:rsidR="00B369AA" w:rsidRPr="0053162C" w:rsidRDefault="00B369AA" w:rsidP="006B2D16">
            <w:pPr>
              <w:spacing w:after="0" w:line="240" w:lineRule="auto"/>
              <w:jc w:val="both"/>
              <w:rPr>
                <w:rFonts w:ascii="Times New Roman" w:eastAsia="Times New Roman" w:hAnsi="Times New Roman"/>
                <w:szCs w:val="24"/>
                <w:lang w:val="nl-NL"/>
              </w:rPr>
            </w:pPr>
            <w:r w:rsidRPr="0053162C">
              <w:rPr>
                <w:rFonts w:ascii="Times New Roman" w:eastAsia="Times New Roman" w:hAnsi="Times New Roman"/>
                <w:szCs w:val="24"/>
                <w:lang w:val="nl-NL"/>
              </w:rPr>
              <w:t xml:space="preserve">- </w:t>
            </w:r>
            <w:r w:rsidRPr="00707776">
              <w:rPr>
                <w:rFonts w:ascii="Times New Roman" w:eastAsia="Times New Roman" w:hAnsi="Times New Roman"/>
                <w:iCs/>
              </w:rPr>
              <w:t xml:space="preserve">Cục Kiểm tra </w:t>
            </w:r>
            <w:r>
              <w:rPr>
                <w:rFonts w:ascii="Times New Roman" w:eastAsia="Times New Roman" w:hAnsi="Times New Roman"/>
                <w:iCs/>
              </w:rPr>
              <w:t>văn bản QPPL - Bộ Tư pháp</w:t>
            </w:r>
            <w:r w:rsidRPr="0053162C">
              <w:rPr>
                <w:rFonts w:ascii="Times New Roman" w:eastAsia="Times New Roman" w:hAnsi="Times New Roman"/>
                <w:szCs w:val="24"/>
                <w:lang w:val="nl-NL"/>
              </w:rPr>
              <w:t>;</w:t>
            </w:r>
          </w:p>
          <w:p w:rsidR="00B369AA" w:rsidRPr="00707776" w:rsidRDefault="00B369AA" w:rsidP="006B2D16">
            <w:pPr>
              <w:spacing w:after="0" w:line="240" w:lineRule="auto"/>
              <w:jc w:val="both"/>
              <w:rPr>
                <w:rFonts w:ascii="Times New Roman" w:eastAsia="Times New Roman" w:hAnsi="Times New Roman"/>
                <w:iCs/>
              </w:rPr>
            </w:pPr>
            <w:r w:rsidRPr="00707776">
              <w:rPr>
                <w:rFonts w:ascii="Times New Roman" w:eastAsia="Times New Roman" w:hAnsi="Times New Roman"/>
                <w:iCs/>
              </w:rPr>
              <w:t>- Thường trực Tỉnh ủy;</w:t>
            </w:r>
          </w:p>
          <w:p w:rsidR="00B369AA" w:rsidRPr="00707776" w:rsidRDefault="00B369AA" w:rsidP="006B2D16">
            <w:pPr>
              <w:spacing w:after="0" w:line="240" w:lineRule="auto"/>
              <w:jc w:val="both"/>
              <w:rPr>
                <w:rFonts w:ascii="Times New Roman" w:eastAsia="Times New Roman" w:hAnsi="Times New Roman"/>
                <w:iCs/>
              </w:rPr>
            </w:pPr>
            <w:r w:rsidRPr="00707776">
              <w:rPr>
                <w:rFonts w:ascii="Times New Roman" w:eastAsia="Times New Roman" w:hAnsi="Times New Roman"/>
                <w:iCs/>
              </w:rPr>
              <w:t>- Thường trực HĐND tỉnh;</w:t>
            </w:r>
          </w:p>
          <w:p w:rsidR="00B369AA" w:rsidRPr="00707776" w:rsidRDefault="00B369AA" w:rsidP="006B2D16">
            <w:pPr>
              <w:spacing w:after="0" w:line="240" w:lineRule="auto"/>
              <w:jc w:val="both"/>
              <w:rPr>
                <w:rFonts w:ascii="Times New Roman" w:eastAsia="Times New Roman" w:hAnsi="Times New Roman"/>
                <w:color w:val="171717"/>
                <w:szCs w:val="30"/>
                <w:lang w:val="nl-NL"/>
              </w:rPr>
            </w:pPr>
            <w:r w:rsidRPr="00707776">
              <w:rPr>
                <w:rFonts w:ascii="Times New Roman" w:eastAsia="Times New Roman" w:hAnsi="Times New Roman"/>
                <w:szCs w:val="24"/>
                <w:lang w:val="nl-NL"/>
              </w:rPr>
              <w:t xml:space="preserve">- </w:t>
            </w:r>
            <w:r w:rsidRPr="00707776">
              <w:rPr>
                <w:rFonts w:ascii="Times New Roman" w:eastAsia="Times New Roman" w:hAnsi="Times New Roman"/>
                <w:color w:val="171717"/>
                <w:szCs w:val="30"/>
                <w:lang w:val="nl-NL"/>
              </w:rPr>
              <w:t xml:space="preserve">Đoàn Đại biểu Quốc hội tỉnh; </w:t>
            </w:r>
          </w:p>
          <w:p w:rsidR="00B369AA" w:rsidRPr="00707776" w:rsidRDefault="00B369AA" w:rsidP="006B2D16">
            <w:pPr>
              <w:spacing w:after="0" w:line="240" w:lineRule="auto"/>
              <w:jc w:val="both"/>
              <w:rPr>
                <w:rFonts w:ascii="Times New Roman" w:eastAsia="Times New Roman" w:hAnsi="Times New Roman"/>
                <w:iCs/>
              </w:rPr>
            </w:pPr>
            <w:r w:rsidRPr="00707776">
              <w:rPr>
                <w:rFonts w:ascii="Times New Roman" w:eastAsia="Times New Roman" w:hAnsi="Times New Roman"/>
                <w:iCs/>
              </w:rPr>
              <w:t>- CT, các PCT UBND tỉnh;</w:t>
            </w:r>
          </w:p>
          <w:p w:rsidR="00B369AA" w:rsidRPr="00707776" w:rsidRDefault="00B369AA" w:rsidP="006B2D16">
            <w:pPr>
              <w:spacing w:after="0" w:line="240" w:lineRule="auto"/>
              <w:jc w:val="both"/>
              <w:rPr>
                <w:rFonts w:ascii="Times New Roman" w:eastAsia="Times New Roman" w:hAnsi="Times New Roman"/>
                <w:iCs/>
              </w:rPr>
            </w:pPr>
            <w:r w:rsidRPr="00707776">
              <w:rPr>
                <w:rFonts w:ascii="Times New Roman" w:eastAsia="Times New Roman" w:hAnsi="Times New Roman"/>
                <w:iCs/>
              </w:rPr>
              <w:t>- Ủy ban MTTQ Việt Nam tỉnh;</w:t>
            </w:r>
          </w:p>
          <w:p w:rsidR="00B369AA" w:rsidRPr="00707776" w:rsidRDefault="00B369AA" w:rsidP="006B2D16">
            <w:pPr>
              <w:spacing w:after="0" w:line="240" w:lineRule="auto"/>
              <w:jc w:val="both"/>
              <w:rPr>
                <w:rFonts w:ascii="Times New Roman" w:eastAsia="Times New Roman" w:hAnsi="Times New Roman"/>
                <w:iCs/>
              </w:rPr>
            </w:pPr>
            <w:r w:rsidRPr="00707776">
              <w:rPr>
                <w:rFonts w:ascii="Times New Roman" w:eastAsia="Times New Roman" w:hAnsi="Times New Roman"/>
                <w:iCs/>
              </w:rPr>
              <w:t xml:space="preserve">- </w:t>
            </w:r>
            <w:r>
              <w:rPr>
                <w:rFonts w:ascii="Times New Roman" w:eastAsia="Times New Roman" w:hAnsi="Times New Roman"/>
                <w:iCs/>
              </w:rPr>
              <w:t xml:space="preserve">Các </w:t>
            </w:r>
            <w:r w:rsidRPr="00707776">
              <w:rPr>
                <w:rFonts w:ascii="Times New Roman" w:eastAsia="Times New Roman" w:hAnsi="Times New Roman"/>
                <w:iCs/>
              </w:rPr>
              <w:t>Sở</w:t>
            </w:r>
            <w:r>
              <w:rPr>
                <w:rFonts w:ascii="Times New Roman" w:eastAsia="Times New Roman" w:hAnsi="Times New Roman"/>
                <w:iCs/>
              </w:rPr>
              <w:t>:</w:t>
            </w:r>
            <w:r w:rsidRPr="00707776">
              <w:rPr>
                <w:rFonts w:ascii="Times New Roman" w:eastAsia="Times New Roman" w:hAnsi="Times New Roman"/>
                <w:iCs/>
              </w:rPr>
              <w:t xml:space="preserve"> Tư pháp;</w:t>
            </w:r>
            <w:r>
              <w:rPr>
                <w:rFonts w:ascii="Times New Roman" w:eastAsia="Times New Roman" w:hAnsi="Times New Roman"/>
                <w:iCs/>
              </w:rPr>
              <w:t xml:space="preserve"> LĐTBXH; Tài chính;</w:t>
            </w:r>
          </w:p>
          <w:p w:rsidR="00B369AA" w:rsidRPr="0053162C" w:rsidRDefault="00B369AA" w:rsidP="006B2D16">
            <w:pPr>
              <w:spacing w:after="0" w:line="240" w:lineRule="auto"/>
              <w:jc w:val="both"/>
              <w:rPr>
                <w:rFonts w:ascii="Times New Roman" w:eastAsia="Times New Roman" w:hAnsi="Times New Roman"/>
                <w:szCs w:val="24"/>
                <w:lang w:val="nl-NL"/>
              </w:rPr>
            </w:pPr>
            <w:r w:rsidRPr="0053162C">
              <w:rPr>
                <w:rFonts w:ascii="Times New Roman" w:eastAsia="Times New Roman" w:hAnsi="Times New Roman"/>
                <w:szCs w:val="24"/>
                <w:lang w:val="nl-NL"/>
              </w:rPr>
              <w:t>- TT. HĐND, UBND các huyện, thị xã, thành phố;</w:t>
            </w:r>
          </w:p>
          <w:p w:rsidR="00B369AA" w:rsidRPr="00707776" w:rsidRDefault="00B369AA" w:rsidP="006B2D16">
            <w:pPr>
              <w:spacing w:after="0" w:line="240" w:lineRule="auto"/>
              <w:rPr>
                <w:rFonts w:ascii="Times New Roman" w:eastAsia="Times New Roman" w:hAnsi="Times New Roman"/>
                <w:iCs/>
              </w:rPr>
            </w:pPr>
            <w:r w:rsidRPr="00707776">
              <w:rPr>
                <w:rFonts w:ascii="Times New Roman" w:eastAsia="Times New Roman" w:hAnsi="Times New Roman"/>
                <w:color w:val="171717"/>
                <w:szCs w:val="30"/>
                <w:lang w:val="nl-NL"/>
              </w:rPr>
              <w:t xml:space="preserve">- Đài PTTH tỉnh, Báo Đắk Lắk; </w:t>
            </w:r>
            <w:r w:rsidRPr="00707776">
              <w:rPr>
                <w:rFonts w:ascii="Times New Roman" w:hAnsi="Times New Roman"/>
                <w:iCs/>
                <w:kern w:val="28"/>
              </w:rPr>
              <w:t>Trung tâm công nghệ và Cổng thông tin điện tử tỉnh</w:t>
            </w:r>
            <w:r w:rsidRPr="00707776">
              <w:rPr>
                <w:rFonts w:ascii="Times New Roman" w:eastAsia="Times New Roman" w:hAnsi="Times New Roman"/>
                <w:color w:val="171717"/>
                <w:lang w:val="nl-NL"/>
              </w:rPr>
              <w:t>;</w:t>
            </w:r>
          </w:p>
          <w:p w:rsidR="00B369AA" w:rsidRPr="0053162C" w:rsidRDefault="00B369AA" w:rsidP="006B2D16">
            <w:pPr>
              <w:spacing w:after="0" w:line="240" w:lineRule="auto"/>
              <w:jc w:val="both"/>
              <w:rPr>
                <w:rFonts w:ascii="Times New Roman" w:eastAsia="Times New Roman" w:hAnsi="Times New Roman"/>
                <w:szCs w:val="24"/>
                <w:lang w:val="nl-NL"/>
              </w:rPr>
            </w:pPr>
            <w:r w:rsidRPr="0053162C">
              <w:rPr>
                <w:rFonts w:ascii="Times New Roman" w:eastAsia="Times New Roman" w:hAnsi="Times New Roman"/>
                <w:szCs w:val="24"/>
                <w:lang w:val="nl-NL"/>
              </w:rPr>
              <w:t>- Lưu VT,.....</w:t>
            </w:r>
          </w:p>
        </w:tc>
        <w:tc>
          <w:tcPr>
            <w:tcW w:w="4456" w:type="dxa"/>
          </w:tcPr>
          <w:p w:rsidR="00B369AA" w:rsidRPr="0053162C" w:rsidRDefault="00B369AA" w:rsidP="006B2D16">
            <w:pPr>
              <w:spacing w:after="0" w:line="240" w:lineRule="auto"/>
              <w:jc w:val="center"/>
              <w:rPr>
                <w:rFonts w:ascii="Times New Roman" w:eastAsia="Times New Roman" w:hAnsi="Times New Roman"/>
                <w:b/>
                <w:bCs/>
                <w:iCs/>
                <w:sz w:val="28"/>
                <w:szCs w:val="24"/>
                <w:lang w:val="vi-VN"/>
              </w:rPr>
            </w:pPr>
            <w:r w:rsidRPr="0053162C">
              <w:rPr>
                <w:rFonts w:ascii="Times New Roman" w:eastAsia="Times New Roman" w:hAnsi="Times New Roman"/>
                <w:b/>
                <w:bCs/>
                <w:iCs/>
                <w:sz w:val="28"/>
                <w:szCs w:val="24"/>
                <w:lang w:val="vi-VN"/>
              </w:rPr>
              <w:t>CHỦ TỊCH</w:t>
            </w:r>
          </w:p>
          <w:p w:rsidR="00B369AA" w:rsidRPr="0053162C" w:rsidRDefault="00B369AA" w:rsidP="006B2D16">
            <w:pPr>
              <w:spacing w:after="0" w:line="240" w:lineRule="auto"/>
              <w:jc w:val="center"/>
              <w:rPr>
                <w:rFonts w:ascii="Times New Roman" w:eastAsia="Times New Roman" w:hAnsi="Times New Roman"/>
                <w:b/>
                <w:bCs/>
                <w:iCs/>
                <w:sz w:val="28"/>
                <w:szCs w:val="24"/>
                <w:lang w:val="vi-VN"/>
              </w:rPr>
            </w:pPr>
          </w:p>
          <w:p w:rsidR="00B369AA" w:rsidRPr="00066EA8" w:rsidRDefault="00066EA8" w:rsidP="006B2D16">
            <w:pPr>
              <w:spacing w:after="0" w:line="240" w:lineRule="auto"/>
              <w:jc w:val="center"/>
              <w:rPr>
                <w:rFonts w:ascii="Times New Roman" w:eastAsia="Times New Roman" w:hAnsi="Times New Roman"/>
                <w:bCs/>
                <w:i/>
                <w:iCs/>
                <w:sz w:val="26"/>
                <w:szCs w:val="24"/>
              </w:rPr>
            </w:pPr>
            <w:r w:rsidRPr="00066EA8">
              <w:rPr>
                <w:rFonts w:ascii="Times New Roman" w:eastAsia="Times New Roman" w:hAnsi="Times New Roman"/>
                <w:bCs/>
                <w:i/>
                <w:iCs/>
                <w:sz w:val="26"/>
                <w:szCs w:val="24"/>
              </w:rPr>
              <w:t>(đã ký)</w:t>
            </w:r>
          </w:p>
          <w:p w:rsidR="00066EA8" w:rsidRDefault="00066EA8" w:rsidP="006B2D16">
            <w:pPr>
              <w:spacing w:after="0" w:line="240" w:lineRule="auto"/>
              <w:jc w:val="center"/>
              <w:rPr>
                <w:rFonts w:ascii="Times New Roman" w:eastAsia="Times New Roman" w:hAnsi="Times New Roman"/>
                <w:b/>
                <w:bCs/>
                <w:iCs/>
                <w:sz w:val="26"/>
                <w:szCs w:val="24"/>
                <w:lang w:val="vi-VN"/>
              </w:rPr>
            </w:pPr>
          </w:p>
          <w:p w:rsidR="00066EA8" w:rsidRDefault="00066EA8" w:rsidP="006B2D16">
            <w:pPr>
              <w:spacing w:after="0" w:line="240" w:lineRule="auto"/>
              <w:jc w:val="center"/>
              <w:rPr>
                <w:rFonts w:ascii="Times New Roman" w:eastAsia="Times New Roman" w:hAnsi="Times New Roman"/>
                <w:b/>
                <w:bCs/>
                <w:iCs/>
                <w:sz w:val="26"/>
                <w:szCs w:val="24"/>
                <w:lang w:val="vi-VN"/>
              </w:rPr>
            </w:pPr>
            <w:bookmarkStart w:id="2" w:name="_GoBack"/>
            <w:bookmarkEnd w:id="2"/>
          </w:p>
          <w:p w:rsidR="00066EA8" w:rsidRDefault="00066EA8" w:rsidP="006B2D16">
            <w:pPr>
              <w:spacing w:after="0" w:line="240" w:lineRule="auto"/>
              <w:jc w:val="center"/>
              <w:rPr>
                <w:rFonts w:ascii="Times New Roman" w:eastAsia="Times New Roman" w:hAnsi="Times New Roman"/>
                <w:b/>
                <w:bCs/>
                <w:iCs/>
                <w:sz w:val="26"/>
                <w:szCs w:val="24"/>
                <w:lang w:val="vi-VN"/>
              </w:rPr>
            </w:pPr>
          </w:p>
          <w:p w:rsidR="00066EA8" w:rsidRPr="00066EA8" w:rsidRDefault="00066EA8" w:rsidP="006B2D16">
            <w:pPr>
              <w:spacing w:after="0" w:line="240" w:lineRule="auto"/>
              <w:jc w:val="center"/>
              <w:rPr>
                <w:rFonts w:ascii="Times New Roman" w:eastAsia="Times New Roman" w:hAnsi="Times New Roman"/>
                <w:b/>
                <w:bCs/>
                <w:iCs/>
                <w:sz w:val="26"/>
                <w:szCs w:val="24"/>
              </w:rPr>
            </w:pPr>
            <w:r>
              <w:rPr>
                <w:rFonts w:ascii="Times New Roman" w:eastAsia="Times New Roman" w:hAnsi="Times New Roman"/>
                <w:b/>
                <w:bCs/>
                <w:iCs/>
                <w:sz w:val="26"/>
                <w:szCs w:val="24"/>
              </w:rPr>
              <w:t>Huỳnh Thị Chiến Hòa</w:t>
            </w:r>
          </w:p>
          <w:p w:rsidR="00B369AA" w:rsidRPr="0053162C" w:rsidRDefault="00B369AA" w:rsidP="006B2D16">
            <w:pPr>
              <w:spacing w:after="0" w:line="240" w:lineRule="auto"/>
              <w:jc w:val="center"/>
              <w:rPr>
                <w:rFonts w:ascii="Times New Roman" w:eastAsia="Times New Roman" w:hAnsi="Times New Roman"/>
                <w:b/>
                <w:bCs/>
                <w:iCs/>
                <w:sz w:val="26"/>
                <w:szCs w:val="24"/>
                <w:lang w:val="vi-VN"/>
              </w:rPr>
            </w:pPr>
          </w:p>
          <w:p w:rsidR="00B369AA" w:rsidRPr="0053162C" w:rsidRDefault="00B369AA" w:rsidP="006B2D16">
            <w:pPr>
              <w:spacing w:after="0" w:line="240" w:lineRule="auto"/>
              <w:jc w:val="center"/>
              <w:rPr>
                <w:rFonts w:ascii="Times New Roman" w:eastAsia="Times New Roman" w:hAnsi="Times New Roman"/>
                <w:b/>
                <w:bCs/>
                <w:iCs/>
                <w:sz w:val="26"/>
                <w:szCs w:val="24"/>
                <w:lang w:val="vi-VN"/>
              </w:rPr>
            </w:pPr>
          </w:p>
          <w:p w:rsidR="00B369AA" w:rsidRPr="0053162C" w:rsidRDefault="00B369AA" w:rsidP="006B2D16">
            <w:pPr>
              <w:spacing w:after="0" w:line="240" w:lineRule="auto"/>
              <w:jc w:val="center"/>
              <w:rPr>
                <w:rFonts w:ascii="Times New Roman" w:eastAsia="Times New Roman" w:hAnsi="Times New Roman"/>
                <w:b/>
                <w:bCs/>
                <w:iCs/>
                <w:sz w:val="26"/>
                <w:szCs w:val="24"/>
                <w:lang w:val="vi-VN"/>
              </w:rPr>
            </w:pPr>
          </w:p>
          <w:p w:rsidR="00B369AA" w:rsidRPr="0053162C" w:rsidRDefault="00B369AA" w:rsidP="006B2D16">
            <w:pPr>
              <w:spacing w:after="0" w:line="240" w:lineRule="auto"/>
              <w:jc w:val="center"/>
              <w:rPr>
                <w:rFonts w:ascii="Times New Roman" w:eastAsia="Times New Roman" w:hAnsi="Times New Roman"/>
                <w:b/>
                <w:bCs/>
                <w:iCs/>
                <w:sz w:val="26"/>
                <w:szCs w:val="24"/>
              </w:rPr>
            </w:pPr>
          </w:p>
          <w:p w:rsidR="00B369AA" w:rsidRPr="0053162C" w:rsidRDefault="00B369AA" w:rsidP="006B2D16">
            <w:pPr>
              <w:spacing w:after="0" w:line="240" w:lineRule="auto"/>
              <w:jc w:val="center"/>
              <w:rPr>
                <w:rFonts w:ascii="Times New Roman" w:eastAsia="Times New Roman" w:hAnsi="Times New Roman"/>
                <w:b/>
                <w:bCs/>
                <w:iCs/>
                <w:sz w:val="26"/>
                <w:szCs w:val="24"/>
              </w:rPr>
            </w:pPr>
          </w:p>
          <w:p w:rsidR="00B369AA" w:rsidRPr="0053162C" w:rsidRDefault="00B369AA" w:rsidP="006B2D16">
            <w:pPr>
              <w:spacing w:after="0" w:line="240" w:lineRule="auto"/>
              <w:jc w:val="center"/>
              <w:rPr>
                <w:rFonts w:ascii="Times New Roman" w:eastAsia="Times New Roman" w:hAnsi="Times New Roman"/>
                <w:b/>
                <w:bCs/>
                <w:sz w:val="28"/>
                <w:szCs w:val="28"/>
              </w:rPr>
            </w:pPr>
          </w:p>
        </w:tc>
      </w:tr>
    </w:tbl>
    <w:p w:rsidR="004A0325" w:rsidRDefault="004A0325" w:rsidP="00AC1041">
      <w:pPr>
        <w:tabs>
          <w:tab w:val="left" w:pos="2493"/>
        </w:tabs>
      </w:pPr>
    </w:p>
    <w:sectPr w:rsidR="004A0325" w:rsidSect="00E73843">
      <w:headerReference w:type="default" r:id="rId7"/>
      <w:footerReference w:type="default" r:id="rId8"/>
      <w:footerReference w:type="first" r:id="rId9"/>
      <w:pgSz w:w="11907" w:h="16840" w:code="9"/>
      <w:pgMar w:top="851" w:right="851" w:bottom="737" w:left="1588" w:header="28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E92" w:rsidRDefault="00D61E92" w:rsidP="00B369AA">
      <w:pPr>
        <w:spacing w:after="0" w:line="240" w:lineRule="auto"/>
      </w:pPr>
      <w:r>
        <w:separator/>
      </w:r>
    </w:p>
  </w:endnote>
  <w:endnote w:type="continuationSeparator" w:id="0">
    <w:p w:rsidR="00D61E92" w:rsidRDefault="00D61E92" w:rsidP="00B3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2C8" w:rsidRDefault="00D61E92" w:rsidP="00047CF9">
    <w:pPr>
      <w:pStyle w:val="Footer"/>
    </w:pPr>
  </w:p>
  <w:p w:rsidR="00AA7CD5" w:rsidRDefault="00D61E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43" w:rsidRDefault="00E73843" w:rsidP="00E73843">
    <w:pPr>
      <w:pStyle w:val="Footer"/>
      <w:tabs>
        <w:tab w:val="clear" w:pos="4680"/>
        <w:tab w:val="clear" w:pos="9360"/>
        <w:tab w:val="left" w:pos="388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E92" w:rsidRDefault="00D61E92" w:rsidP="00B369AA">
      <w:pPr>
        <w:spacing w:after="0" w:line="240" w:lineRule="auto"/>
      </w:pPr>
      <w:r>
        <w:separator/>
      </w:r>
    </w:p>
  </w:footnote>
  <w:footnote w:type="continuationSeparator" w:id="0">
    <w:p w:rsidR="00D61E92" w:rsidRDefault="00D61E92" w:rsidP="00B36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200059"/>
      <w:docPartObj>
        <w:docPartGallery w:val="Page Numbers (Top of Page)"/>
        <w:docPartUnique/>
      </w:docPartObj>
    </w:sdtPr>
    <w:sdtEndPr>
      <w:rPr>
        <w:rFonts w:ascii="Times New Roman" w:hAnsi="Times New Roman"/>
        <w:noProof/>
      </w:rPr>
    </w:sdtEndPr>
    <w:sdtContent>
      <w:p w:rsidR="00B93411" w:rsidRPr="00B93411" w:rsidRDefault="00B93411" w:rsidP="00B93411">
        <w:pPr>
          <w:pStyle w:val="Header"/>
          <w:jc w:val="center"/>
          <w:rPr>
            <w:rFonts w:ascii="Times New Roman" w:hAnsi="Times New Roman"/>
          </w:rPr>
        </w:pPr>
        <w:r w:rsidRPr="00B93411">
          <w:rPr>
            <w:rFonts w:ascii="Times New Roman" w:hAnsi="Times New Roman"/>
          </w:rPr>
          <w:fldChar w:fldCharType="begin"/>
        </w:r>
        <w:r w:rsidRPr="00B93411">
          <w:rPr>
            <w:rFonts w:ascii="Times New Roman" w:hAnsi="Times New Roman"/>
          </w:rPr>
          <w:instrText xml:space="preserve"> PAGE   \* MERGEFORMAT </w:instrText>
        </w:r>
        <w:r w:rsidRPr="00B93411">
          <w:rPr>
            <w:rFonts w:ascii="Times New Roman" w:hAnsi="Times New Roman"/>
          </w:rPr>
          <w:fldChar w:fldCharType="separate"/>
        </w:r>
        <w:r w:rsidR="00066EA8">
          <w:rPr>
            <w:rFonts w:ascii="Times New Roman" w:hAnsi="Times New Roman"/>
            <w:noProof/>
          </w:rPr>
          <w:t>2</w:t>
        </w:r>
        <w:r w:rsidRPr="00B93411">
          <w:rPr>
            <w:rFonts w:ascii="Times New Roman" w:hAnsi="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AA"/>
    <w:rsid w:val="00032FDC"/>
    <w:rsid w:val="00066EA8"/>
    <w:rsid w:val="00092C7A"/>
    <w:rsid w:val="0014588D"/>
    <w:rsid w:val="00176CC3"/>
    <w:rsid w:val="00181414"/>
    <w:rsid w:val="001A5291"/>
    <w:rsid w:val="001B7CC4"/>
    <w:rsid w:val="001C6343"/>
    <w:rsid w:val="002C7488"/>
    <w:rsid w:val="002E15AB"/>
    <w:rsid w:val="00376291"/>
    <w:rsid w:val="004A0325"/>
    <w:rsid w:val="004F7DD1"/>
    <w:rsid w:val="00535CE4"/>
    <w:rsid w:val="005A6783"/>
    <w:rsid w:val="005C00AD"/>
    <w:rsid w:val="005C40C4"/>
    <w:rsid w:val="005F1132"/>
    <w:rsid w:val="0066664F"/>
    <w:rsid w:val="0069511F"/>
    <w:rsid w:val="006D2C84"/>
    <w:rsid w:val="00727E0B"/>
    <w:rsid w:val="00747995"/>
    <w:rsid w:val="00794D6D"/>
    <w:rsid w:val="0080414B"/>
    <w:rsid w:val="00884A75"/>
    <w:rsid w:val="00894971"/>
    <w:rsid w:val="008E18D6"/>
    <w:rsid w:val="008E4A17"/>
    <w:rsid w:val="00915D4E"/>
    <w:rsid w:val="0093753F"/>
    <w:rsid w:val="00944AA5"/>
    <w:rsid w:val="009740F7"/>
    <w:rsid w:val="00983D23"/>
    <w:rsid w:val="009B7724"/>
    <w:rsid w:val="009C7052"/>
    <w:rsid w:val="00A54A1B"/>
    <w:rsid w:val="00A813F3"/>
    <w:rsid w:val="00AC1041"/>
    <w:rsid w:val="00B1291B"/>
    <w:rsid w:val="00B369AA"/>
    <w:rsid w:val="00B93411"/>
    <w:rsid w:val="00BD7DC1"/>
    <w:rsid w:val="00C1441E"/>
    <w:rsid w:val="00C3465E"/>
    <w:rsid w:val="00C72C93"/>
    <w:rsid w:val="00C81B17"/>
    <w:rsid w:val="00CB6C50"/>
    <w:rsid w:val="00D144DA"/>
    <w:rsid w:val="00D162C2"/>
    <w:rsid w:val="00D17BDD"/>
    <w:rsid w:val="00D437BB"/>
    <w:rsid w:val="00D55466"/>
    <w:rsid w:val="00D61E92"/>
    <w:rsid w:val="00D85091"/>
    <w:rsid w:val="00D85C42"/>
    <w:rsid w:val="00E21258"/>
    <w:rsid w:val="00E27695"/>
    <w:rsid w:val="00E553AD"/>
    <w:rsid w:val="00E65755"/>
    <w:rsid w:val="00E73843"/>
    <w:rsid w:val="00E87644"/>
    <w:rsid w:val="00EC327B"/>
    <w:rsid w:val="00EF7850"/>
    <w:rsid w:val="00FA1CCE"/>
    <w:rsid w:val="00FB0CC6"/>
    <w:rsid w:val="00FC5BA5"/>
    <w:rsid w:val="00FE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3B66F"/>
  <w15:chartTrackingRefBased/>
  <w15:docId w15:val="{00540608-3007-4E88-8571-6190F334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9AA"/>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9AA"/>
    <w:pPr>
      <w:tabs>
        <w:tab w:val="center" w:pos="4680"/>
        <w:tab w:val="right" w:pos="9360"/>
      </w:tabs>
    </w:pPr>
  </w:style>
  <w:style w:type="character" w:customStyle="1" w:styleId="HeaderChar">
    <w:name w:val="Header Char"/>
    <w:basedOn w:val="DefaultParagraphFont"/>
    <w:link w:val="Header"/>
    <w:uiPriority w:val="99"/>
    <w:rsid w:val="00B369AA"/>
    <w:rPr>
      <w:rFonts w:ascii="Calibri" w:eastAsia="Calibri" w:hAnsi="Calibri" w:cs="Times New Roman"/>
      <w:sz w:val="22"/>
    </w:rPr>
  </w:style>
  <w:style w:type="paragraph" w:styleId="Footer">
    <w:name w:val="footer"/>
    <w:basedOn w:val="Normal"/>
    <w:link w:val="FooterChar"/>
    <w:uiPriority w:val="99"/>
    <w:unhideWhenUsed/>
    <w:rsid w:val="00B369AA"/>
    <w:pPr>
      <w:tabs>
        <w:tab w:val="center" w:pos="4680"/>
        <w:tab w:val="right" w:pos="9360"/>
      </w:tabs>
    </w:pPr>
  </w:style>
  <w:style w:type="character" w:customStyle="1" w:styleId="FooterChar">
    <w:name w:val="Footer Char"/>
    <w:basedOn w:val="DefaultParagraphFont"/>
    <w:link w:val="Footer"/>
    <w:uiPriority w:val="99"/>
    <w:rsid w:val="00B369AA"/>
    <w:rPr>
      <w:rFonts w:ascii="Calibri" w:eastAsia="Calibri" w:hAnsi="Calibri" w:cs="Times New Roman"/>
      <w:sz w:val="22"/>
    </w:rPr>
  </w:style>
  <w:style w:type="paragraph" w:styleId="NormalWeb">
    <w:name w:val="Normal (Web)"/>
    <w:basedOn w:val="Normal"/>
    <w:link w:val="NormalWebChar"/>
    <w:uiPriority w:val="99"/>
    <w:unhideWhenUsed/>
    <w:rsid w:val="00B369A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B369AA"/>
    <w:pPr>
      <w:spacing w:after="0" w:line="288" w:lineRule="auto"/>
      <w:jc w:val="center"/>
    </w:pPr>
    <w:rPr>
      <w:rFonts w:ascii="Times New Roman" w:eastAsia="Batang" w:hAnsi="Times New Roman"/>
      <w:b/>
      <w:bCs/>
      <w:sz w:val="28"/>
      <w:szCs w:val="28"/>
    </w:rPr>
  </w:style>
  <w:style w:type="character" w:customStyle="1" w:styleId="BodyTextChar">
    <w:name w:val="Body Text Char"/>
    <w:basedOn w:val="DefaultParagraphFont"/>
    <w:link w:val="BodyText"/>
    <w:rsid w:val="00B369AA"/>
    <w:rPr>
      <w:rFonts w:eastAsia="Batang" w:cs="Times New Roman"/>
      <w:b/>
      <w:bCs/>
      <w:sz w:val="28"/>
      <w:szCs w:val="28"/>
    </w:rPr>
  </w:style>
  <w:style w:type="character" w:customStyle="1" w:styleId="NormalWebChar">
    <w:name w:val="Normal (Web) Char"/>
    <w:link w:val="NormalWeb"/>
    <w:uiPriority w:val="99"/>
    <w:locked/>
    <w:rsid w:val="00B369AA"/>
    <w:rPr>
      <w:rFonts w:eastAsia="Times New Roman" w:cs="Times New Roman"/>
      <w:szCs w:val="24"/>
    </w:rPr>
  </w:style>
  <w:style w:type="paragraph" w:styleId="BalloonText">
    <w:name w:val="Balloon Text"/>
    <w:basedOn w:val="Normal"/>
    <w:link w:val="BalloonTextChar"/>
    <w:uiPriority w:val="99"/>
    <w:semiHidden/>
    <w:unhideWhenUsed/>
    <w:rsid w:val="00D8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42"/>
    <w:rPr>
      <w:rFonts w:ascii="Segoe UI" w:eastAsia="Calibri" w:hAnsi="Segoe UI" w:cs="Segoe UI"/>
      <w:sz w:val="18"/>
      <w:szCs w:val="18"/>
    </w:rPr>
  </w:style>
  <w:style w:type="paragraph" w:styleId="ListParagraph">
    <w:name w:val="List Paragraph"/>
    <w:basedOn w:val="Normal"/>
    <w:uiPriority w:val="34"/>
    <w:qFormat/>
    <w:rsid w:val="00066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901A0-7270-442D-83B8-FCC56055E000}">
  <ds:schemaRefs>
    <ds:schemaRef ds:uri="http://schemas.openxmlformats.org/officeDocument/2006/bibliography"/>
  </ds:schemaRefs>
</ds:datastoreItem>
</file>

<file path=customXml/itemProps2.xml><?xml version="1.0" encoding="utf-8"?>
<ds:datastoreItem xmlns:ds="http://schemas.openxmlformats.org/officeDocument/2006/customXml" ds:itemID="{27439B5A-9E0D-4E36-AF4D-9E3069DB382E}"/>
</file>

<file path=customXml/itemProps3.xml><?xml version="1.0" encoding="utf-8"?>
<ds:datastoreItem xmlns:ds="http://schemas.openxmlformats.org/officeDocument/2006/customXml" ds:itemID="{A62C5745-4CA9-437D-81B0-000B95930C62}"/>
</file>

<file path=customXml/itemProps4.xml><?xml version="1.0" encoding="utf-8"?>
<ds:datastoreItem xmlns:ds="http://schemas.openxmlformats.org/officeDocument/2006/customXml" ds:itemID="{82E03145-05E9-4D25-AF82-064D5BFCA153}"/>
</file>

<file path=docProps/app.xml><?xml version="1.0" encoding="utf-8"?>
<Properties xmlns="http://schemas.openxmlformats.org/officeDocument/2006/extended-properties" xmlns:vt="http://schemas.openxmlformats.org/officeDocument/2006/docPropsVTypes">
  <Template>Normal</Template>
  <TotalTime>91</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100</cp:revision>
  <cp:lastPrinted>2024-11-18T08:23:00Z</cp:lastPrinted>
  <dcterms:created xsi:type="dcterms:W3CDTF">2024-10-11T08:17:00Z</dcterms:created>
  <dcterms:modified xsi:type="dcterms:W3CDTF">2025-01-02T08:47:00Z</dcterms:modified>
</cp:coreProperties>
</file>