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136" w:type="pct"/>
        <w:jc w:val="right"/>
        <w:tblCellMar>
          <w:left w:w="0" w:type="dxa"/>
          <w:right w:w="0" w:type="dxa"/>
        </w:tblCellMar>
        <w:tblLook w:val="01E0" w:firstRow="1" w:lastRow="1" w:firstColumn="1" w:lastColumn="1" w:noHBand="0" w:noVBand="0"/>
      </w:tblPr>
      <w:tblGrid>
        <w:gridCol w:w="5689"/>
      </w:tblGrid>
      <w:tr w:rsidR="008D1BDA" w:rsidRPr="00084A87" w:rsidTr="008D1BDA">
        <w:trPr>
          <w:jc w:val="right"/>
        </w:trPr>
        <w:tc>
          <w:tcPr>
            <w:tcW w:w="5000" w:type="pct"/>
          </w:tcPr>
          <w:p w:rsidR="008D1BDA" w:rsidRPr="00084A87" w:rsidRDefault="004F0488" w:rsidP="00084A87">
            <w:pPr>
              <w:jc w:val="center"/>
              <w:rPr>
                <w:rFonts w:ascii="Times New Roman" w:hAnsi="Times New Roman" w:cs="Times New Roman"/>
                <w:b/>
                <w:sz w:val="26"/>
                <w:szCs w:val="20"/>
              </w:rPr>
            </w:pPr>
            <w:r>
              <w:rPr>
                <w:rFonts w:ascii="Times New Roman" w:hAnsi="Times New Roman" w:cs="Times New Roman"/>
                <w:b/>
                <w:noProof/>
                <w:sz w:val="26"/>
                <w:szCs w:val="20"/>
              </w:rPr>
              <mc:AlternateContent>
                <mc:Choice Requires="wps">
                  <w:drawing>
                    <wp:anchor distT="0" distB="0" distL="114300" distR="114300" simplePos="0" relativeHeight="251660800" behindDoc="0" locked="0" layoutInCell="1" allowOverlap="1">
                      <wp:simplePos x="0" y="0"/>
                      <wp:positionH relativeFrom="column">
                        <wp:posOffset>896620</wp:posOffset>
                      </wp:positionH>
                      <wp:positionV relativeFrom="paragraph">
                        <wp:posOffset>445770</wp:posOffset>
                      </wp:positionV>
                      <wp:extent cx="1771650" cy="0"/>
                      <wp:effectExtent l="9525" t="13335" r="9525" b="5715"/>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8922E" id="Line 5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35.1pt" to="210.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AGS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"/>
                  </w:pict>
                </mc:Fallback>
              </mc:AlternateContent>
            </w:r>
            <w:r w:rsidR="008D1BDA" w:rsidRPr="00084A87">
              <w:rPr>
                <w:rFonts w:ascii="Times New Roman" w:hAnsi="Times New Roman" w:cs="Times New Roman"/>
                <w:b/>
                <w:sz w:val="26"/>
                <w:szCs w:val="20"/>
              </w:rPr>
              <w:t xml:space="preserve">CỘNG HÒA XÃ HỘI CHỦ NGHĨA VIỆT </w:t>
            </w:r>
            <w:smartTag w:uri="urn:schemas-microsoft-com:office:smarttags" w:element="country-region">
              <w:smartTag w:uri="urn:schemas-microsoft-com:office:smarttags" w:element="place">
                <w:r w:rsidR="008D1BDA" w:rsidRPr="00084A87">
                  <w:rPr>
                    <w:rFonts w:ascii="Times New Roman" w:hAnsi="Times New Roman" w:cs="Times New Roman"/>
                    <w:b/>
                    <w:sz w:val="26"/>
                    <w:szCs w:val="20"/>
                  </w:rPr>
                  <w:t>NAM</w:t>
                </w:r>
              </w:smartTag>
            </w:smartTag>
            <w:r w:rsidR="008D1BDA" w:rsidRPr="00084A87">
              <w:rPr>
                <w:rFonts w:ascii="Times New Roman" w:hAnsi="Times New Roman" w:cs="Times New Roman"/>
                <w:b/>
                <w:sz w:val="26"/>
                <w:szCs w:val="20"/>
              </w:rPr>
              <w:br/>
              <w:t>Độc lập - Tự do - Hạnh phúc</w:t>
            </w:r>
            <w:r w:rsidR="008D1BDA" w:rsidRPr="00084A87">
              <w:rPr>
                <w:rFonts w:ascii="Times New Roman" w:hAnsi="Times New Roman" w:cs="Times New Roman"/>
                <w:b/>
                <w:sz w:val="26"/>
                <w:szCs w:val="20"/>
              </w:rPr>
              <w:br/>
            </w:r>
          </w:p>
        </w:tc>
      </w:tr>
    </w:tbl>
    <w:p w:rsidR="008D1BDA" w:rsidRDefault="008D1BDA" w:rsidP="00084A87">
      <w:pPr>
        <w:jc w:val="center"/>
        <w:rPr>
          <w:rFonts w:ascii="Times New Roman" w:hAnsi="Times New Roman" w:cs="Times New Roman"/>
          <w:b/>
          <w:sz w:val="28"/>
        </w:rPr>
      </w:pPr>
      <w:bookmarkStart w:id="0" w:name="loai_1"/>
    </w:p>
    <w:p w:rsidR="008D1BDA" w:rsidRDefault="008D1BDA" w:rsidP="00084A87">
      <w:pPr>
        <w:jc w:val="center"/>
        <w:rPr>
          <w:rFonts w:ascii="Times New Roman" w:hAnsi="Times New Roman" w:cs="Times New Roman"/>
          <w:b/>
          <w:sz w:val="28"/>
        </w:rPr>
      </w:pPr>
    </w:p>
    <w:p w:rsidR="008D1BDA" w:rsidRDefault="008D1BDA" w:rsidP="00084A87">
      <w:pPr>
        <w:jc w:val="center"/>
        <w:rPr>
          <w:rFonts w:ascii="Times New Roman" w:hAnsi="Times New Roman" w:cs="Times New Roman"/>
          <w:b/>
          <w:sz w:val="28"/>
        </w:rPr>
      </w:pPr>
    </w:p>
    <w:p w:rsidR="00B05962" w:rsidRPr="00084A87" w:rsidRDefault="00B05962" w:rsidP="00084A87">
      <w:pPr>
        <w:jc w:val="center"/>
        <w:rPr>
          <w:rFonts w:ascii="Times New Roman" w:hAnsi="Times New Roman" w:cs="Times New Roman"/>
          <w:b/>
          <w:sz w:val="28"/>
        </w:rPr>
      </w:pPr>
      <w:r w:rsidRPr="00084A87">
        <w:rPr>
          <w:rFonts w:ascii="Times New Roman" w:hAnsi="Times New Roman" w:cs="Times New Roman"/>
          <w:b/>
          <w:sz w:val="28"/>
        </w:rPr>
        <w:t>THÔNG TƯ</w:t>
      </w:r>
    </w:p>
    <w:p w:rsidR="00E2596A" w:rsidRDefault="00084A87" w:rsidP="00084A87">
      <w:pPr>
        <w:jc w:val="center"/>
        <w:rPr>
          <w:rFonts w:ascii="Times New Roman" w:hAnsi="Times New Roman" w:cs="Times New Roman"/>
          <w:b/>
          <w:sz w:val="28"/>
        </w:rPr>
      </w:pPr>
      <w:bookmarkStart w:id="1" w:name="loai_1_name"/>
      <w:bookmarkEnd w:id="0"/>
      <w:r>
        <w:rPr>
          <w:rFonts w:ascii="Times New Roman" w:hAnsi="Times New Roman" w:cs="Times New Roman"/>
          <w:b/>
          <w:sz w:val="28"/>
        </w:rPr>
        <w:t>Quy</w:t>
      </w:r>
      <w:r w:rsidR="00FE771A" w:rsidRPr="00084A87">
        <w:rPr>
          <w:rFonts w:ascii="Times New Roman" w:hAnsi="Times New Roman" w:cs="Times New Roman"/>
          <w:b/>
          <w:sz w:val="28"/>
        </w:rPr>
        <w:t xml:space="preserve"> </w:t>
      </w:r>
      <w:r>
        <w:rPr>
          <w:rFonts w:ascii="Times New Roman" w:hAnsi="Times New Roman" w:cs="Times New Roman"/>
          <w:b/>
          <w:sz w:val="28"/>
        </w:rPr>
        <w:t>định</w:t>
      </w:r>
      <w:r w:rsidR="00FE771A" w:rsidRPr="00084A87">
        <w:rPr>
          <w:rFonts w:ascii="Times New Roman" w:hAnsi="Times New Roman" w:cs="Times New Roman"/>
          <w:b/>
          <w:sz w:val="28"/>
        </w:rPr>
        <w:t xml:space="preserve"> </w:t>
      </w:r>
      <w:r>
        <w:rPr>
          <w:rFonts w:ascii="Times New Roman" w:hAnsi="Times New Roman" w:cs="Times New Roman"/>
          <w:b/>
          <w:sz w:val="28"/>
        </w:rPr>
        <w:t>về</w:t>
      </w:r>
      <w:r w:rsidR="00FE771A" w:rsidRPr="00084A87">
        <w:rPr>
          <w:rFonts w:ascii="Times New Roman" w:hAnsi="Times New Roman" w:cs="Times New Roman"/>
          <w:b/>
          <w:sz w:val="28"/>
        </w:rPr>
        <w:t xml:space="preserve"> </w:t>
      </w:r>
      <w:r>
        <w:rPr>
          <w:rFonts w:ascii="Times New Roman" w:hAnsi="Times New Roman" w:cs="Times New Roman"/>
          <w:b/>
          <w:sz w:val="28"/>
        </w:rPr>
        <w:t>xác</w:t>
      </w:r>
      <w:r w:rsidR="00FE771A" w:rsidRPr="00084A87">
        <w:rPr>
          <w:rFonts w:ascii="Times New Roman" w:hAnsi="Times New Roman" w:cs="Times New Roman"/>
          <w:b/>
          <w:sz w:val="28"/>
        </w:rPr>
        <w:t xml:space="preserve"> </w:t>
      </w:r>
      <w:r>
        <w:rPr>
          <w:rFonts w:ascii="Times New Roman" w:hAnsi="Times New Roman" w:cs="Times New Roman"/>
          <w:b/>
          <w:sz w:val="28"/>
        </w:rPr>
        <w:t>định</w:t>
      </w:r>
      <w:r w:rsidR="00FE771A" w:rsidRPr="00084A87">
        <w:rPr>
          <w:rFonts w:ascii="Times New Roman" w:hAnsi="Times New Roman" w:cs="Times New Roman"/>
          <w:b/>
          <w:sz w:val="28"/>
        </w:rPr>
        <w:t xml:space="preserve">, </w:t>
      </w:r>
      <w:r>
        <w:rPr>
          <w:rFonts w:ascii="Times New Roman" w:hAnsi="Times New Roman" w:cs="Times New Roman"/>
          <w:b/>
          <w:sz w:val="28"/>
        </w:rPr>
        <w:t>trích</w:t>
      </w:r>
      <w:r w:rsidR="00FE771A" w:rsidRPr="00084A87">
        <w:rPr>
          <w:rFonts w:ascii="Times New Roman" w:hAnsi="Times New Roman" w:cs="Times New Roman"/>
          <w:b/>
          <w:sz w:val="28"/>
        </w:rPr>
        <w:t xml:space="preserve"> </w:t>
      </w:r>
      <w:r>
        <w:rPr>
          <w:rFonts w:ascii="Times New Roman" w:hAnsi="Times New Roman" w:cs="Times New Roman"/>
          <w:b/>
          <w:sz w:val="28"/>
        </w:rPr>
        <w:t>lập</w:t>
      </w:r>
      <w:r w:rsidR="00FE771A" w:rsidRPr="00084A87">
        <w:rPr>
          <w:rFonts w:ascii="Times New Roman" w:hAnsi="Times New Roman" w:cs="Times New Roman"/>
          <w:b/>
          <w:sz w:val="28"/>
        </w:rPr>
        <w:t xml:space="preserve">, </w:t>
      </w:r>
      <w:r>
        <w:rPr>
          <w:rFonts w:ascii="Times New Roman" w:hAnsi="Times New Roman" w:cs="Times New Roman"/>
          <w:b/>
          <w:sz w:val="28"/>
        </w:rPr>
        <w:t>quản</w:t>
      </w:r>
      <w:r w:rsidR="00FE771A" w:rsidRPr="00084A87">
        <w:rPr>
          <w:rFonts w:ascii="Times New Roman" w:hAnsi="Times New Roman" w:cs="Times New Roman"/>
          <w:b/>
          <w:sz w:val="28"/>
        </w:rPr>
        <w:t xml:space="preserve"> </w:t>
      </w:r>
      <w:r>
        <w:rPr>
          <w:rFonts w:ascii="Times New Roman" w:hAnsi="Times New Roman" w:cs="Times New Roman"/>
          <w:b/>
          <w:sz w:val="28"/>
        </w:rPr>
        <w:t>lý</w:t>
      </w:r>
      <w:r w:rsidR="00FE771A" w:rsidRPr="00084A87">
        <w:rPr>
          <w:rFonts w:ascii="Times New Roman" w:hAnsi="Times New Roman" w:cs="Times New Roman"/>
          <w:b/>
          <w:sz w:val="28"/>
        </w:rPr>
        <w:t xml:space="preserve"> </w:t>
      </w:r>
      <w:r>
        <w:rPr>
          <w:rFonts w:ascii="Times New Roman" w:hAnsi="Times New Roman" w:cs="Times New Roman"/>
          <w:b/>
          <w:sz w:val="28"/>
        </w:rPr>
        <w:t>và</w:t>
      </w:r>
      <w:r w:rsidR="00FE771A" w:rsidRPr="00084A87">
        <w:rPr>
          <w:rFonts w:ascii="Times New Roman" w:hAnsi="Times New Roman" w:cs="Times New Roman"/>
          <w:b/>
          <w:sz w:val="28"/>
        </w:rPr>
        <w:t xml:space="preserve"> </w:t>
      </w:r>
      <w:r>
        <w:rPr>
          <w:rFonts w:ascii="Times New Roman" w:hAnsi="Times New Roman" w:cs="Times New Roman"/>
          <w:b/>
          <w:sz w:val="28"/>
        </w:rPr>
        <w:t>sử</w:t>
      </w:r>
      <w:r w:rsidR="00FE771A" w:rsidRPr="00084A87">
        <w:rPr>
          <w:rFonts w:ascii="Times New Roman" w:hAnsi="Times New Roman" w:cs="Times New Roman"/>
          <w:b/>
          <w:sz w:val="28"/>
        </w:rPr>
        <w:t xml:space="preserve"> </w:t>
      </w:r>
      <w:r>
        <w:rPr>
          <w:rFonts w:ascii="Times New Roman" w:hAnsi="Times New Roman" w:cs="Times New Roman"/>
          <w:b/>
          <w:sz w:val="28"/>
        </w:rPr>
        <w:t>dụng</w:t>
      </w:r>
      <w:r w:rsidR="00FE771A" w:rsidRPr="00084A87">
        <w:rPr>
          <w:rFonts w:ascii="Times New Roman" w:hAnsi="Times New Roman" w:cs="Times New Roman"/>
          <w:b/>
          <w:sz w:val="28"/>
        </w:rPr>
        <w:t xml:space="preserve"> </w:t>
      </w:r>
      <w:r>
        <w:rPr>
          <w:rFonts w:ascii="Times New Roman" w:hAnsi="Times New Roman" w:cs="Times New Roman"/>
          <w:b/>
          <w:sz w:val="28"/>
        </w:rPr>
        <w:t>khoản</w:t>
      </w:r>
      <w:r w:rsidR="00FE771A" w:rsidRPr="00084A87">
        <w:rPr>
          <w:rFonts w:ascii="Times New Roman" w:hAnsi="Times New Roman" w:cs="Times New Roman"/>
          <w:b/>
          <w:sz w:val="28"/>
        </w:rPr>
        <w:t xml:space="preserve"> </w:t>
      </w:r>
      <w:r>
        <w:rPr>
          <w:rFonts w:ascii="Times New Roman" w:hAnsi="Times New Roman" w:cs="Times New Roman"/>
          <w:b/>
          <w:sz w:val="28"/>
        </w:rPr>
        <w:t>dự</w:t>
      </w:r>
      <w:r w:rsidR="00FE771A" w:rsidRPr="00084A87">
        <w:rPr>
          <w:rFonts w:ascii="Times New Roman" w:hAnsi="Times New Roman" w:cs="Times New Roman"/>
          <w:b/>
          <w:sz w:val="28"/>
        </w:rPr>
        <w:t xml:space="preserve"> </w:t>
      </w:r>
      <w:r>
        <w:rPr>
          <w:rFonts w:ascii="Times New Roman" w:hAnsi="Times New Roman" w:cs="Times New Roman"/>
          <w:b/>
          <w:sz w:val="28"/>
        </w:rPr>
        <w:t>phòng</w:t>
      </w:r>
      <w:r w:rsidR="00FE771A" w:rsidRPr="00084A87">
        <w:rPr>
          <w:rFonts w:ascii="Times New Roman" w:hAnsi="Times New Roman" w:cs="Times New Roman"/>
          <w:b/>
          <w:sz w:val="28"/>
        </w:rPr>
        <w:t xml:space="preserve"> </w:t>
      </w:r>
      <w:r>
        <w:rPr>
          <w:rFonts w:ascii="Times New Roman" w:hAnsi="Times New Roman" w:cs="Times New Roman"/>
          <w:b/>
          <w:sz w:val="28"/>
        </w:rPr>
        <w:t>rủi</w:t>
      </w:r>
      <w:r w:rsidR="00FE771A" w:rsidRPr="00084A87">
        <w:rPr>
          <w:rFonts w:ascii="Times New Roman" w:hAnsi="Times New Roman" w:cs="Times New Roman"/>
          <w:b/>
          <w:sz w:val="28"/>
        </w:rPr>
        <w:t xml:space="preserve"> </w:t>
      </w:r>
      <w:r>
        <w:rPr>
          <w:rFonts w:ascii="Times New Roman" w:hAnsi="Times New Roman" w:cs="Times New Roman"/>
          <w:b/>
          <w:sz w:val="28"/>
        </w:rPr>
        <w:t>ro</w:t>
      </w:r>
      <w:r w:rsidR="00FE771A" w:rsidRPr="00084A87">
        <w:rPr>
          <w:rFonts w:ascii="Times New Roman" w:hAnsi="Times New Roman" w:cs="Times New Roman"/>
          <w:b/>
          <w:sz w:val="28"/>
        </w:rPr>
        <w:t xml:space="preserve"> </w:t>
      </w:r>
      <w:r>
        <w:rPr>
          <w:rFonts w:ascii="Times New Roman" w:hAnsi="Times New Roman" w:cs="Times New Roman"/>
          <w:b/>
          <w:sz w:val="28"/>
        </w:rPr>
        <w:t>của</w:t>
      </w:r>
      <w:r w:rsidR="00FE771A" w:rsidRPr="00084A87">
        <w:rPr>
          <w:rFonts w:ascii="Times New Roman" w:hAnsi="Times New Roman" w:cs="Times New Roman"/>
          <w:b/>
          <w:sz w:val="28"/>
        </w:rPr>
        <w:t xml:space="preserve"> </w:t>
      </w:r>
      <w:r>
        <w:rPr>
          <w:rFonts w:ascii="Times New Roman" w:hAnsi="Times New Roman" w:cs="Times New Roman"/>
          <w:b/>
          <w:sz w:val="28"/>
        </w:rPr>
        <w:t>Ngân</w:t>
      </w:r>
      <w:r w:rsidR="00FE771A" w:rsidRPr="00084A87">
        <w:rPr>
          <w:rFonts w:ascii="Times New Roman" w:hAnsi="Times New Roman" w:cs="Times New Roman"/>
          <w:b/>
          <w:sz w:val="28"/>
        </w:rPr>
        <w:t xml:space="preserve"> </w:t>
      </w:r>
      <w:r>
        <w:rPr>
          <w:rFonts w:ascii="Times New Roman" w:hAnsi="Times New Roman" w:cs="Times New Roman"/>
          <w:b/>
          <w:sz w:val="28"/>
        </w:rPr>
        <w:t>hàng</w:t>
      </w:r>
      <w:r w:rsidR="00FE771A" w:rsidRPr="00084A87">
        <w:rPr>
          <w:rFonts w:ascii="Times New Roman" w:hAnsi="Times New Roman" w:cs="Times New Roman"/>
          <w:b/>
          <w:sz w:val="28"/>
        </w:rPr>
        <w:t xml:space="preserve"> </w:t>
      </w:r>
      <w:r>
        <w:rPr>
          <w:rFonts w:ascii="Times New Roman" w:hAnsi="Times New Roman" w:cs="Times New Roman"/>
          <w:b/>
          <w:sz w:val="28"/>
        </w:rPr>
        <w:t>Nhà</w:t>
      </w:r>
      <w:r w:rsidR="00FE771A" w:rsidRPr="00084A87">
        <w:rPr>
          <w:rFonts w:ascii="Times New Roman" w:hAnsi="Times New Roman" w:cs="Times New Roman"/>
          <w:b/>
          <w:sz w:val="28"/>
        </w:rPr>
        <w:t xml:space="preserve"> </w:t>
      </w:r>
      <w:r>
        <w:rPr>
          <w:rFonts w:ascii="Times New Roman" w:hAnsi="Times New Roman" w:cs="Times New Roman"/>
          <w:b/>
          <w:sz w:val="28"/>
        </w:rPr>
        <w:t>nước</w:t>
      </w:r>
      <w:r w:rsidR="00FE771A" w:rsidRPr="00084A87">
        <w:rPr>
          <w:rFonts w:ascii="Times New Roman" w:hAnsi="Times New Roman" w:cs="Times New Roman"/>
          <w:b/>
          <w:sz w:val="28"/>
        </w:rPr>
        <w:t xml:space="preserve"> </w:t>
      </w:r>
      <w:r>
        <w:rPr>
          <w:rFonts w:ascii="Times New Roman" w:hAnsi="Times New Roman" w:cs="Times New Roman"/>
          <w:b/>
          <w:sz w:val="28"/>
        </w:rPr>
        <w:t>Việt</w:t>
      </w:r>
      <w:r w:rsidR="00FE771A" w:rsidRPr="00084A87">
        <w:rPr>
          <w:rFonts w:ascii="Times New Roman" w:hAnsi="Times New Roman" w:cs="Times New Roman"/>
          <w:b/>
          <w:sz w:val="28"/>
        </w:rPr>
        <w:t xml:space="preserve"> </w:t>
      </w:r>
      <w:r>
        <w:rPr>
          <w:rFonts w:ascii="Times New Roman" w:hAnsi="Times New Roman" w:cs="Times New Roman"/>
          <w:b/>
          <w:sz w:val="28"/>
        </w:rPr>
        <w:t>Nam</w:t>
      </w:r>
    </w:p>
    <w:p w:rsidR="00084A87" w:rsidRPr="00084A87" w:rsidRDefault="00084A87" w:rsidP="00084A87">
      <w:pPr>
        <w:jc w:val="center"/>
        <w:rPr>
          <w:rFonts w:ascii="Times New Roman" w:hAnsi="Times New Roman" w:cs="Times New Roman"/>
          <w:b/>
          <w:sz w:val="28"/>
        </w:rPr>
      </w:pPr>
    </w:p>
    <w:bookmarkEnd w:id="1"/>
    <w:p w:rsidR="00854C68" w:rsidRPr="003D14FA" w:rsidRDefault="00854C68" w:rsidP="003D14FA">
      <w:pPr>
        <w:spacing w:before="120" w:after="120" w:line="34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Thông tư số 39/2013/TT-NHNN ngày 31/12/2013 của Thống đốc Ngân hàng Nhà nước Việt Nam quy định về xác định, trích lập, quản lý và sử dụng khoản dự phòng rủi ro của Ngân hàng Nhà nước Việt Nam, có hiệu lực </w:t>
      </w:r>
      <w:r w:rsidR="00E64CF2" w:rsidRPr="003D14FA">
        <w:rPr>
          <w:rFonts w:asciiTheme="majorHAnsi" w:hAnsiTheme="majorHAnsi" w:cstheme="majorHAnsi"/>
          <w:sz w:val="28"/>
          <w:szCs w:val="28"/>
        </w:rPr>
        <w:t>kể từ ngày 01 tháng 06 năm 2014, được sửa đổi, bổ sung bởi:</w:t>
      </w:r>
    </w:p>
    <w:p w:rsidR="00E64CF2" w:rsidRPr="000B1FA4" w:rsidRDefault="000B1FA4" w:rsidP="003D14FA">
      <w:pPr>
        <w:spacing w:before="120" w:after="120" w:line="340" w:lineRule="exact"/>
        <w:ind w:firstLine="567"/>
        <w:jc w:val="both"/>
        <w:rPr>
          <w:rFonts w:asciiTheme="majorHAnsi" w:hAnsiTheme="majorHAnsi" w:cstheme="majorHAnsi"/>
          <w:sz w:val="28"/>
          <w:szCs w:val="28"/>
        </w:rPr>
      </w:pPr>
      <w:r>
        <w:rPr>
          <w:rFonts w:asciiTheme="majorHAnsi" w:hAnsiTheme="majorHAnsi" w:cstheme="majorHAnsi"/>
          <w:sz w:val="28"/>
          <w:szCs w:val="28"/>
        </w:rPr>
        <w:t xml:space="preserve">1. </w:t>
      </w:r>
      <w:r w:rsidR="00E64CF2" w:rsidRPr="003D14FA">
        <w:rPr>
          <w:rFonts w:asciiTheme="majorHAnsi" w:hAnsiTheme="majorHAnsi" w:cstheme="majorHAnsi"/>
          <w:sz w:val="28"/>
          <w:szCs w:val="28"/>
        </w:rPr>
        <w:t xml:space="preserve">Thông tư số 37/2018/TT-NHNN ngày 25/12/2018 của Thống đốc Ngân </w:t>
      </w:r>
      <w:r w:rsidR="00E64CF2" w:rsidRPr="000B1FA4">
        <w:rPr>
          <w:rFonts w:asciiTheme="majorHAnsi" w:hAnsiTheme="majorHAnsi" w:cstheme="majorHAnsi"/>
          <w:sz w:val="28"/>
          <w:szCs w:val="28"/>
        </w:rPr>
        <w:t>hàng Nhà nước Việt Nam sử</w:t>
      </w:r>
      <w:r w:rsidR="00162AA7" w:rsidRPr="000B1FA4">
        <w:rPr>
          <w:rFonts w:asciiTheme="majorHAnsi" w:hAnsiTheme="majorHAnsi" w:cstheme="majorHAnsi"/>
          <w:sz w:val="28"/>
          <w:szCs w:val="28"/>
        </w:rPr>
        <w:t>a đổi, bổ sung một số điều của T</w:t>
      </w:r>
      <w:r w:rsidR="00E64CF2" w:rsidRPr="000B1FA4">
        <w:rPr>
          <w:rFonts w:asciiTheme="majorHAnsi" w:hAnsiTheme="majorHAnsi" w:cstheme="majorHAnsi"/>
          <w:sz w:val="28"/>
          <w:szCs w:val="28"/>
        </w:rPr>
        <w:t xml:space="preserve">hông tư số 39/2013/TT-NHNN </w:t>
      </w:r>
      <w:r w:rsidR="00F20283" w:rsidRPr="000B1FA4">
        <w:rPr>
          <w:rFonts w:asciiTheme="majorHAnsi" w:hAnsiTheme="majorHAnsi" w:cstheme="majorHAnsi"/>
          <w:sz w:val="28"/>
          <w:szCs w:val="28"/>
        </w:rPr>
        <w:t xml:space="preserve">ngày 31/12/2013 của Thống đốc </w:t>
      </w:r>
      <w:r w:rsidR="00C5255C" w:rsidRPr="000B1FA4">
        <w:rPr>
          <w:rFonts w:asciiTheme="majorHAnsi" w:hAnsiTheme="majorHAnsi" w:cstheme="majorHAnsi"/>
          <w:sz w:val="28"/>
          <w:szCs w:val="28"/>
        </w:rPr>
        <w:t>Ngân hàng Nhà nước Việt Nam quy định về xác định, trích lập, quản lý và sử dụng khoản dự phòng rủi ro của Ngân hàng Nhà nước Việt Nam, có hiệu lực kể từ ngày 15 tháng 02 năm 2019.</w:t>
      </w:r>
    </w:p>
    <w:p w:rsidR="00684709" w:rsidRPr="000B1FA4" w:rsidRDefault="000B1FA4" w:rsidP="00684709">
      <w:pPr>
        <w:spacing w:before="120" w:after="120" w:line="340" w:lineRule="exact"/>
        <w:ind w:firstLine="567"/>
        <w:jc w:val="both"/>
        <w:rPr>
          <w:rFonts w:asciiTheme="majorHAnsi" w:hAnsiTheme="majorHAnsi" w:cstheme="majorHAnsi"/>
          <w:sz w:val="28"/>
          <w:szCs w:val="28"/>
        </w:rPr>
      </w:pPr>
      <w:r w:rsidRPr="000B1FA4">
        <w:rPr>
          <w:rFonts w:asciiTheme="majorHAnsi" w:hAnsiTheme="majorHAnsi" w:cstheme="majorHAnsi"/>
          <w:sz w:val="28"/>
          <w:szCs w:val="28"/>
        </w:rPr>
        <w:t xml:space="preserve">2. </w:t>
      </w:r>
      <w:r w:rsidR="00684709" w:rsidRPr="000B1FA4">
        <w:rPr>
          <w:rFonts w:asciiTheme="majorHAnsi" w:hAnsiTheme="majorHAnsi" w:cstheme="majorHAnsi"/>
          <w:sz w:val="28"/>
          <w:szCs w:val="28"/>
        </w:rPr>
        <w:t>Thông tư số 06/2021/TT-NHNN ngày 30/06/2021 của Thống đốc Ngân hàng Nhà nước Việt Nam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 tháng 08 năm 2021.</w:t>
      </w:r>
    </w:p>
    <w:p w:rsidR="000B1FA4" w:rsidRPr="000B1FA4" w:rsidRDefault="000B1FA4" w:rsidP="00684709">
      <w:pPr>
        <w:spacing w:before="120" w:after="120" w:line="340" w:lineRule="exact"/>
        <w:ind w:firstLine="567"/>
        <w:jc w:val="both"/>
        <w:rPr>
          <w:rFonts w:asciiTheme="majorHAnsi" w:hAnsiTheme="majorHAnsi" w:cstheme="majorHAnsi"/>
          <w:sz w:val="28"/>
          <w:szCs w:val="28"/>
        </w:rPr>
      </w:pPr>
      <w:r w:rsidRPr="000B1FA4">
        <w:rPr>
          <w:rFonts w:asciiTheme="majorHAnsi" w:hAnsiTheme="majorHAnsi" w:cstheme="majorHAnsi"/>
          <w:sz w:val="28"/>
          <w:szCs w:val="28"/>
          <w:lang w:val="nl-NL"/>
        </w:rPr>
        <w:t>3. Thông tư số 12/2023/TT-NHNN ngày 12 tháng 10 năm 2023 của Thống đốc Ngân hàng Nhà nước Việt Nam sửa đổi</w:t>
      </w:r>
      <w:r w:rsidRPr="000B1FA4">
        <w:rPr>
          <w:rFonts w:asciiTheme="majorHAnsi" w:hAnsiTheme="majorHAnsi" w:cstheme="majorHAnsi"/>
          <w:sz w:val="28"/>
          <w:szCs w:val="28"/>
        </w:rPr>
        <w:t>, bổ sung một số điều của các văn bản quy phạm pháp luật quy định về việc triển khai nhiệm vụ quản lý dự trữ ngoại hối nhà nước</w:t>
      </w:r>
      <w:r w:rsidRPr="000B1FA4">
        <w:rPr>
          <w:rFonts w:asciiTheme="majorHAnsi" w:hAnsiTheme="majorHAnsi" w:cstheme="majorHAnsi"/>
          <w:sz w:val="28"/>
          <w:szCs w:val="28"/>
          <w:lang w:val="nl-NL"/>
        </w:rPr>
        <w:t>, có hiệu lực kể từ ngày 27 tháng 11 năm 2023.</w:t>
      </w:r>
    </w:p>
    <w:p w:rsidR="00E2596A" w:rsidRPr="003D14FA" w:rsidRDefault="00E2596A" w:rsidP="003D14FA">
      <w:pPr>
        <w:spacing w:before="120" w:after="120" w:line="340" w:lineRule="exact"/>
        <w:ind w:firstLine="567"/>
        <w:jc w:val="both"/>
        <w:rPr>
          <w:rFonts w:asciiTheme="majorHAnsi" w:hAnsiTheme="majorHAnsi" w:cstheme="majorHAnsi"/>
          <w:i/>
          <w:sz w:val="28"/>
          <w:szCs w:val="28"/>
        </w:rPr>
      </w:pPr>
      <w:r w:rsidRPr="003D14FA">
        <w:rPr>
          <w:rFonts w:asciiTheme="majorHAnsi" w:hAnsiTheme="majorHAnsi" w:cstheme="majorHAnsi"/>
          <w:i/>
          <w:sz w:val="28"/>
          <w:szCs w:val="28"/>
        </w:rPr>
        <w:t>Căn cứ Luật Ngân hàng Nhà nước Việt Nam s</w:t>
      </w:r>
      <w:r w:rsidR="00FE771A" w:rsidRPr="003D14FA">
        <w:rPr>
          <w:rFonts w:asciiTheme="majorHAnsi" w:hAnsiTheme="majorHAnsi" w:cstheme="majorHAnsi"/>
          <w:i/>
          <w:sz w:val="28"/>
          <w:szCs w:val="28"/>
        </w:rPr>
        <w:t>ố</w:t>
      </w:r>
      <w:r w:rsidRPr="003D14FA">
        <w:rPr>
          <w:rFonts w:asciiTheme="majorHAnsi" w:hAnsiTheme="majorHAnsi" w:cstheme="majorHAnsi"/>
          <w:i/>
          <w:sz w:val="28"/>
          <w:szCs w:val="28"/>
        </w:rPr>
        <w:t xml:space="preserve"> 46/20</w:t>
      </w:r>
      <w:r w:rsidR="00FE771A" w:rsidRPr="003D14FA">
        <w:rPr>
          <w:rFonts w:asciiTheme="majorHAnsi" w:hAnsiTheme="majorHAnsi" w:cstheme="majorHAnsi"/>
          <w:i/>
          <w:sz w:val="28"/>
          <w:szCs w:val="28"/>
        </w:rPr>
        <w:t>1</w:t>
      </w:r>
      <w:r w:rsidRPr="003D14FA">
        <w:rPr>
          <w:rFonts w:asciiTheme="majorHAnsi" w:hAnsiTheme="majorHAnsi" w:cstheme="majorHAnsi"/>
          <w:i/>
          <w:sz w:val="28"/>
          <w:szCs w:val="28"/>
        </w:rPr>
        <w:t>0/QH</w:t>
      </w:r>
      <w:r w:rsidR="00FE771A" w:rsidRPr="003D14FA">
        <w:rPr>
          <w:rFonts w:asciiTheme="majorHAnsi" w:hAnsiTheme="majorHAnsi" w:cstheme="majorHAnsi"/>
          <w:i/>
          <w:sz w:val="28"/>
          <w:szCs w:val="28"/>
        </w:rPr>
        <w:t>1</w:t>
      </w:r>
      <w:r w:rsidRPr="003D14FA">
        <w:rPr>
          <w:rFonts w:asciiTheme="majorHAnsi" w:hAnsiTheme="majorHAnsi" w:cstheme="majorHAnsi"/>
          <w:i/>
          <w:sz w:val="28"/>
          <w:szCs w:val="28"/>
        </w:rPr>
        <w:t xml:space="preserve">2 ngày </w:t>
      </w:r>
      <w:r w:rsidR="00FE771A" w:rsidRPr="003D14FA">
        <w:rPr>
          <w:rFonts w:asciiTheme="majorHAnsi" w:hAnsiTheme="majorHAnsi" w:cstheme="majorHAnsi"/>
          <w:i/>
          <w:sz w:val="28"/>
          <w:szCs w:val="28"/>
        </w:rPr>
        <w:t>1</w:t>
      </w:r>
      <w:r w:rsidRPr="003D14FA">
        <w:rPr>
          <w:rFonts w:asciiTheme="majorHAnsi" w:hAnsiTheme="majorHAnsi" w:cstheme="majorHAnsi"/>
          <w:i/>
          <w:sz w:val="28"/>
          <w:szCs w:val="28"/>
        </w:rPr>
        <w:t>6/6/2010;</w:t>
      </w:r>
    </w:p>
    <w:p w:rsidR="00E2596A" w:rsidRPr="003D14FA" w:rsidRDefault="00E2596A" w:rsidP="003D14FA">
      <w:pPr>
        <w:spacing w:before="120" w:after="120" w:line="340" w:lineRule="exact"/>
        <w:ind w:firstLine="567"/>
        <w:jc w:val="both"/>
        <w:rPr>
          <w:rFonts w:asciiTheme="majorHAnsi" w:hAnsiTheme="majorHAnsi" w:cstheme="majorHAnsi"/>
          <w:i/>
          <w:sz w:val="28"/>
          <w:szCs w:val="28"/>
        </w:rPr>
      </w:pPr>
      <w:r w:rsidRPr="003D14FA">
        <w:rPr>
          <w:rFonts w:asciiTheme="majorHAnsi" w:hAnsiTheme="majorHAnsi" w:cstheme="majorHAnsi"/>
          <w:i/>
          <w:sz w:val="28"/>
          <w:szCs w:val="28"/>
        </w:rPr>
        <w:t xml:space="preserve">Căn cứ Nghị định số </w:t>
      </w:r>
      <w:r w:rsidR="00FE771A" w:rsidRPr="003D14FA">
        <w:rPr>
          <w:rFonts w:asciiTheme="majorHAnsi" w:hAnsiTheme="majorHAnsi" w:cstheme="majorHAnsi"/>
          <w:i/>
          <w:sz w:val="28"/>
          <w:szCs w:val="28"/>
        </w:rPr>
        <w:t>1</w:t>
      </w:r>
      <w:r w:rsidRPr="003D14FA">
        <w:rPr>
          <w:rFonts w:asciiTheme="majorHAnsi" w:hAnsiTheme="majorHAnsi" w:cstheme="majorHAnsi"/>
          <w:i/>
          <w:sz w:val="28"/>
          <w:szCs w:val="28"/>
        </w:rPr>
        <w:t>56/20</w:t>
      </w:r>
      <w:r w:rsidR="00FE771A" w:rsidRPr="003D14FA">
        <w:rPr>
          <w:rFonts w:asciiTheme="majorHAnsi" w:hAnsiTheme="majorHAnsi" w:cstheme="majorHAnsi"/>
          <w:i/>
          <w:sz w:val="28"/>
          <w:szCs w:val="28"/>
        </w:rPr>
        <w:t>1</w:t>
      </w:r>
      <w:r w:rsidRPr="003D14FA">
        <w:rPr>
          <w:rFonts w:asciiTheme="majorHAnsi" w:hAnsiTheme="majorHAnsi" w:cstheme="majorHAnsi"/>
          <w:i/>
          <w:sz w:val="28"/>
          <w:szCs w:val="28"/>
        </w:rPr>
        <w:t>3/NĐ-CP ngày 0</w:t>
      </w:r>
      <w:r w:rsidR="00FE771A" w:rsidRPr="003D14FA">
        <w:rPr>
          <w:rFonts w:asciiTheme="majorHAnsi" w:hAnsiTheme="majorHAnsi" w:cstheme="majorHAnsi"/>
          <w:i/>
          <w:sz w:val="28"/>
          <w:szCs w:val="28"/>
        </w:rPr>
        <w:t>1</w:t>
      </w:r>
      <w:r w:rsidRPr="003D14FA">
        <w:rPr>
          <w:rFonts w:asciiTheme="majorHAnsi" w:hAnsiTheme="majorHAnsi" w:cstheme="majorHAnsi"/>
          <w:i/>
          <w:sz w:val="28"/>
          <w:szCs w:val="28"/>
        </w:rPr>
        <w:t>/11/2013 của Chính phủ quy định chức năng, nhiệm vụ, quyền hạn và cơ c</w:t>
      </w:r>
      <w:r w:rsidR="00FE771A" w:rsidRPr="003D14FA">
        <w:rPr>
          <w:rFonts w:asciiTheme="majorHAnsi" w:hAnsiTheme="majorHAnsi" w:cstheme="majorHAnsi"/>
          <w:i/>
          <w:sz w:val="28"/>
          <w:szCs w:val="28"/>
        </w:rPr>
        <w:t>ấ</w:t>
      </w:r>
      <w:r w:rsidRPr="003D14FA">
        <w:rPr>
          <w:rFonts w:asciiTheme="majorHAnsi" w:hAnsiTheme="majorHAnsi" w:cstheme="majorHAnsi"/>
          <w:i/>
          <w:sz w:val="28"/>
          <w:szCs w:val="28"/>
        </w:rPr>
        <w:t>u tổ chức của Ngân hàng Nhà nước Việt N</w:t>
      </w:r>
      <w:r w:rsidR="00FE771A" w:rsidRPr="003D14FA">
        <w:rPr>
          <w:rFonts w:asciiTheme="majorHAnsi" w:hAnsiTheme="majorHAnsi" w:cstheme="majorHAnsi"/>
          <w:i/>
          <w:sz w:val="28"/>
          <w:szCs w:val="28"/>
        </w:rPr>
        <w:t>a</w:t>
      </w:r>
      <w:r w:rsidRPr="003D14FA">
        <w:rPr>
          <w:rFonts w:asciiTheme="majorHAnsi" w:hAnsiTheme="majorHAnsi" w:cstheme="majorHAnsi"/>
          <w:i/>
          <w:sz w:val="28"/>
          <w:szCs w:val="28"/>
        </w:rPr>
        <w:t>m;</w:t>
      </w:r>
    </w:p>
    <w:p w:rsidR="00E2596A" w:rsidRPr="003D14FA" w:rsidRDefault="00E2596A" w:rsidP="003D14FA">
      <w:pPr>
        <w:spacing w:before="120" w:after="120" w:line="340" w:lineRule="exact"/>
        <w:ind w:firstLine="567"/>
        <w:jc w:val="both"/>
        <w:rPr>
          <w:rFonts w:asciiTheme="majorHAnsi" w:hAnsiTheme="majorHAnsi" w:cstheme="majorHAnsi"/>
          <w:i/>
          <w:sz w:val="28"/>
          <w:szCs w:val="28"/>
        </w:rPr>
      </w:pPr>
      <w:r w:rsidRPr="003D14FA">
        <w:rPr>
          <w:rFonts w:asciiTheme="majorHAnsi" w:hAnsiTheme="majorHAnsi" w:cstheme="majorHAnsi"/>
          <w:i/>
          <w:sz w:val="28"/>
          <w:szCs w:val="28"/>
        </w:rPr>
        <w:t>Căn cứ Qu</w:t>
      </w:r>
      <w:r w:rsidR="00FE771A" w:rsidRPr="003D14FA">
        <w:rPr>
          <w:rFonts w:asciiTheme="majorHAnsi" w:hAnsiTheme="majorHAnsi" w:cstheme="majorHAnsi"/>
          <w:i/>
          <w:sz w:val="28"/>
          <w:szCs w:val="28"/>
        </w:rPr>
        <w:t>yế</w:t>
      </w:r>
      <w:r w:rsidRPr="003D14FA">
        <w:rPr>
          <w:rFonts w:asciiTheme="majorHAnsi" w:hAnsiTheme="majorHAnsi" w:cstheme="majorHAnsi"/>
          <w:i/>
          <w:sz w:val="28"/>
          <w:szCs w:val="28"/>
        </w:rPr>
        <w:t>t định s</w:t>
      </w:r>
      <w:r w:rsidR="00FE771A" w:rsidRPr="003D14FA">
        <w:rPr>
          <w:rFonts w:asciiTheme="majorHAnsi" w:hAnsiTheme="majorHAnsi" w:cstheme="majorHAnsi"/>
          <w:i/>
          <w:sz w:val="28"/>
          <w:szCs w:val="28"/>
        </w:rPr>
        <w:t>ố</w:t>
      </w:r>
      <w:r w:rsidRPr="003D14FA">
        <w:rPr>
          <w:rFonts w:asciiTheme="majorHAnsi" w:hAnsiTheme="majorHAnsi" w:cstheme="majorHAnsi"/>
          <w:i/>
          <w:sz w:val="28"/>
          <w:szCs w:val="28"/>
        </w:rPr>
        <w:t xml:space="preserve"> 07/2013/QĐ-TTg ngày 24/0</w:t>
      </w:r>
      <w:r w:rsidR="00FE771A" w:rsidRPr="003D14FA">
        <w:rPr>
          <w:rFonts w:asciiTheme="majorHAnsi" w:hAnsiTheme="majorHAnsi" w:cstheme="majorHAnsi"/>
          <w:i/>
          <w:sz w:val="28"/>
          <w:szCs w:val="28"/>
        </w:rPr>
        <w:t>1</w:t>
      </w:r>
      <w:r w:rsidRPr="003D14FA">
        <w:rPr>
          <w:rFonts w:asciiTheme="majorHAnsi" w:hAnsiTheme="majorHAnsi" w:cstheme="majorHAnsi"/>
          <w:i/>
          <w:sz w:val="28"/>
          <w:szCs w:val="28"/>
        </w:rPr>
        <w:t>/20</w:t>
      </w:r>
      <w:r w:rsidR="00FE771A" w:rsidRPr="003D14FA">
        <w:rPr>
          <w:rFonts w:asciiTheme="majorHAnsi" w:hAnsiTheme="majorHAnsi" w:cstheme="majorHAnsi"/>
          <w:i/>
          <w:sz w:val="28"/>
          <w:szCs w:val="28"/>
        </w:rPr>
        <w:t>1</w:t>
      </w:r>
      <w:r w:rsidRPr="003D14FA">
        <w:rPr>
          <w:rFonts w:asciiTheme="majorHAnsi" w:hAnsiTheme="majorHAnsi" w:cstheme="majorHAnsi"/>
          <w:i/>
          <w:sz w:val="28"/>
          <w:szCs w:val="28"/>
        </w:rPr>
        <w:t>3 của Thủ tướng Chính phủ về Chế độ tài ch</w:t>
      </w:r>
      <w:r w:rsidR="00FE771A" w:rsidRPr="003D14FA">
        <w:rPr>
          <w:rFonts w:asciiTheme="majorHAnsi" w:hAnsiTheme="majorHAnsi" w:cstheme="majorHAnsi"/>
          <w:i/>
          <w:sz w:val="28"/>
          <w:szCs w:val="28"/>
        </w:rPr>
        <w:t>í</w:t>
      </w:r>
      <w:r w:rsidRPr="003D14FA">
        <w:rPr>
          <w:rFonts w:asciiTheme="majorHAnsi" w:hAnsiTheme="majorHAnsi" w:cstheme="majorHAnsi"/>
          <w:i/>
          <w:sz w:val="28"/>
          <w:szCs w:val="28"/>
        </w:rPr>
        <w:t>nh của Ngân hàng Nhà nước Việt Nam;</w:t>
      </w:r>
    </w:p>
    <w:p w:rsidR="00E2596A" w:rsidRPr="003D14FA" w:rsidRDefault="00E2596A" w:rsidP="003D14FA">
      <w:pPr>
        <w:spacing w:before="120" w:after="120" w:line="340" w:lineRule="exact"/>
        <w:ind w:firstLine="567"/>
        <w:jc w:val="both"/>
        <w:rPr>
          <w:rFonts w:asciiTheme="majorHAnsi" w:hAnsiTheme="majorHAnsi" w:cstheme="majorHAnsi"/>
          <w:i/>
          <w:sz w:val="28"/>
          <w:szCs w:val="28"/>
        </w:rPr>
      </w:pPr>
      <w:r w:rsidRPr="003D14FA">
        <w:rPr>
          <w:rFonts w:asciiTheme="majorHAnsi" w:hAnsiTheme="majorHAnsi" w:cstheme="majorHAnsi"/>
          <w:i/>
          <w:sz w:val="28"/>
          <w:szCs w:val="28"/>
        </w:rPr>
        <w:t xml:space="preserve">Theo đề nghị của Vụ trưởng Vụ Tài chính </w:t>
      </w:r>
      <w:r w:rsidR="00FE771A" w:rsidRPr="003D14FA">
        <w:rPr>
          <w:rFonts w:asciiTheme="majorHAnsi" w:hAnsiTheme="majorHAnsi" w:cstheme="majorHAnsi"/>
          <w:i/>
          <w:sz w:val="28"/>
          <w:szCs w:val="28"/>
        </w:rPr>
        <w:t>-</w:t>
      </w:r>
      <w:r w:rsidRPr="003D14FA">
        <w:rPr>
          <w:rFonts w:asciiTheme="majorHAnsi" w:hAnsiTheme="majorHAnsi" w:cstheme="majorHAnsi"/>
          <w:i/>
          <w:sz w:val="28"/>
          <w:szCs w:val="28"/>
        </w:rPr>
        <w:t xml:space="preserve"> Kế toán</w:t>
      </w:r>
      <w:r w:rsidR="00F1576A" w:rsidRPr="003D14FA">
        <w:rPr>
          <w:rFonts w:asciiTheme="majorHAnsi" w:hAnsiTheme="majorHAnsi" w:cstheme="majorHAnsi"/>
          <w:i/>
          <w:sz w:val="28"/>
          <w:szCs w:val="28"/>
        </w:rPr>
        <w:t>;</w:t>
      </w:r>
    </w:p>
    <w:p w:rsidR="00E2596A" w:rsidRPr="003D14FA" w:rsidRDefault="00E2596A" w:rsidP="003D14FA">
      <w:pPr>
        <w:spacing w:before="120" w:after="120" w:line="340" w:lineRule="exact"/>
        <w:ind w:firstLine="567"/>
        <w:jc w:val="both"/>
        <w:rPr>
          <w:rFonts w:asciiTheme="majorHAnsi" w:hAnsiTheme="majorHAnsi" w:cstheme="majorHAnsi"/>
          <w:sz w:val="28"/>
          <w:szCs w:val="28"/>
        </w:rPr>
      </w:pPr>
      <w:r w:rsidRPr="003D14FA">
        <w:rPr>
          <w:rFonts w:asciiTheme="majorHAnsi" w:hAnsiTheme="majorHAnsi" w:cstheme="majorHAnsi"/>
          <w:i/>
          <w:sz w:val="28"/>
          <w:szCs w:val="28"/>
        </w:rPr>
        <w:lastRenderedPageBreak/>
        <w:t>Th</w:t>
      </w:r>
      <w:r w:rsidR="00FE771A" w:rsidRPr="003D14FA">
        <w:rPr>
          <w:rFonts w:asciiTheme="majorHAnsi" w:hAnsiTheme="majorHAnsi" w:cstheme="majorHAnsi"/>
          <w:i/>
          <w:sz w:val="28"/>
          <w:szCs w:val="28"/>
        </w:rPr>
        <w:t>ố</w:t>
      </w:r>
      <w:r w:rsidRPr="003D14FA">
        <w:rPr>
          <w:rFonts w:asciiTheme="majorHAnsi" w:hAnsiTheme="majorHAnsi" w:cstheme="majorHAnsi"/>
          <w:i/>
          <w:sz w:val="28"/>
          <w:szCs w:val="28"/>
        </w:rPr>
        <w:t>ng đốc Ngân hàng Nhà nước Việt Nam ban hành Thông tư q</w:t>
      </w:r>
      <w:r w:rsidR="00B31DBE" w:rsidRPr="003D14FA">
        <w:rPr>
          <w:rFonts w:asciiTheme="majorHAnsi" w:hAnsiTheme="majorHAnsi" w:cstheme="majorHAnsi"/>
          <w:i/>
          <w:sz w:val="28"/>
          <w:szCs w:val="28"/>
        </w:rPr>
        <w:t>u</w:t>
      </w:r>
      <w:r w:rsidRPr="003D14FA">
        <w:rPr>
          <w:rFonts w:asciiTheme="majorHAnsi" w:hAnsiTheme="majorHAnsi" w:cstheme="majorHAnsi"/>
          <w:i/>
          <w:sz w:val="28"/>
          <w:szCs w:val="28"/>
        </w:rPr>
        <w:t>y định v</w:t>
      </w:r>
      <w:r w:rsidR="00B31DBE" w:rsidRPr="003D14FA">
        <w:rPr>
          <w:rFonts w:asciiTheme="majorHAnsi" w:hAnsiTheme="majorHAnsi" w:cstheme="majorHAnsi"/>
          <w:i/>
          <w:sz w:val="28"/>
          <w:szCs w:val="28"/>
        </w:rPr>
        <w:t>ề</w:t>
      </w:r>
      <w:r w:rsidRPr="003D14FA">
        <w:rPr>
          <w:rFonts w:asciiTheme="majorHAnsi" w:hAnsiTheme="majorHAnsi" w:cstheme="majorHAnsi"/>
          <w:i/>
          <w:sz w:val="28"/>
          <w:szCs w:val="28"/>
        </w:rPr>
        <w:t xml:space="preserve"> xác định, trích </w:t>
      </w:r>
      <w:r w:rsidR="00B31DBE" w:rsidRPr="003D14FA">
        <w:rPr>
          <w:rFonts w:asciiTheme="majorHAnsi" w:hAnsiTheme="majorHAnsi" w:cstheme="majorHAnsi"/>
          <w:i/>
          <w:sz w:val="28"/>
          <w:szCs w:val="28"/>
        </w:rPr>
        <w:t>l</w:t>
      </w:r>
      <w:r w:rsidRPr="003D14FA">
        <w:rPr>
          <w:rFonts w:asciiTheme="majorHAnsi" w:hAnsiTheme="majorHAnsi" w:cstheme="majorHAnsi"/>
          <w:i/>
          <w:sz w:val="28"/>
          <w:szCs w:val="28"/>
        </w:rPr>
        <w:t>ập, quản lý và sử dụng khoản dự phòng rủi ro của Ngân hàng Nhà nước Việt Nam (sau đây gọi là Ngân hàng Nhà nước)</w:t>
      </w:r>
      <w:r w:rsidR="00162AA7" w:rsidRPr="003D14FA">
        <w:rPr>
          <w:rStyle w:val="FootnoteReference"/>
          <w:rFonts w:asciiTheme="majorHAnsi" w:hAnsiTheme="majorHAnsi" w:cstheme="majorHAnsi"/>
          <w:i/>
          <w:sz w:val="28"/>
          <w:szCs w:val="28"/>
        </w:rPr>
        <w:footnoteReference w:id="1"/>
      </w:r>
      <w:r w:rsidR="00684709">
        <w:rPr>
          <w:rFonts w:asciiTheme="majorHAnsi" w:hAnsiTheme="majorHAnsi" w:cstheme="majorHAnsi"/>
          <w:i/>
          <w:sz w:val="28"/>
          <w:szCs w:val="28"/>
          <w:vertAlign w:val="superscript"/>
        </w:rPr>
        <w:t>,</w:t>
      </w:r>
      <w:r w:rsidR="00684709">
        <w:rPr>
          <w:rStyle w:val="FootnoteReference"/>
          <w:rFonts w:asciiTheme="majorHAnsi" w:hAnsiTheme="majorHAnsi" w:cstheme="majorHAnsi"/>
          <w:i/>
          <w:sz w:val="28"/>
          <w:szCs w:val="28"/>
        </w:rPr>
        <w:footnoteReference w:id="2"/>
      </w:r>
      <w:r w:rsidR="000B1FA4">
        <w:rPr>
          <w:rFonts w:asciiTheme="majorHAnsi" w:hAnsiTheme="majorHAnsi" w:cstheme="majorHAnsi"/>
          <w:i/>
          <w:sz w:val="28"/>
          <w:szCs w:val="28"/>
          <w:vertAlign w:val="superscript"/>
        </w:rPr>
        <w:t>,</w:t>
      </w:r>
      <w:r w:rsidR="000B1FA4">
        <w:rPr>
          <w:rStyle w:val="FootnoteReference"/>
          <w:rFonts w:asciiTheme="majorHAnsi" w:hAnsiTheme="majorHAnsi" w:cstheme="majorHAnsi"/>
          <w:i/>
          <w:sz w:val="28"/>
          <w:szCs w:val="28"/>
        </w:rPr>
        <w:footnoteReference w:id="3"/>
      </w:r>
      <w:r w:rsidR="00F1576A" w:rsidRPr="003D14FA">
        <w:rPr>
          <w:rFonts w:asciiTheme="majorHAnsi" w:hAnsiTheme="majorHAnsi" w:cstheme="majorHAnsi"/>
          <w:i/>
          <w:sz w:val="28"/>
          <w:szCs w:val="28"/>
        </w:rPr>
        <w:t>,</w:t>
      </w:r>
    </w:p>
    <w:p w:rsidR="00B31DBE" w:rsidRPr="003D14FA" w:rsidRDefault="00B31DBE" w:rsidP="003D14FA">
      <w:pPr>
        <w:spacing w:before="120" w:after="120" w:line="340" w:lineRule="exact"/>
        <w:jc w:val="center"/>
        <w:rPr>
          <w:rFonts w:asciiTheme="majorHAnsi" w:hAnsiTheme="majorHAnsi" w:cstheme="majorHAnsi"/>
          <w:b/>
          <w:sz w:val="28"/>
          <w:szCs w:val="28"/>
        </w:rPr>
      </w:pPr>
      <w:bookmarkStart w:id="2" w:name="chuong_1"/>
      <w:r w:rsidRPr="003D14FA">
        <w:rPr>
          <w:rFonts w:asciiTheme="majorHAnsi" w:hAnsiTheme="majorHAnsi" w:cstheme="majorHAnsi"/>
          <w:b/>
          <w:sz w:val="28"/>
          <w:szCs w:val="28"/>
        </w:rPr>
        <w:lastRenderedPageBreak/>
        <w:t xml:space="preserve">Chương </w:t>
      </w:r>
      <w:r w:rsidR="00084A87" w:rsidRPr="003D14FA">
        <w:rPr>
          <w:rFonts w:asciiTheme="majorHAnsi" w:hAnsiTheme="majorHAnsi" w:cstheme="majorHAnsi"/>
          <w:b/>
          <w:sz w:val="28"/>
          <w:szCs w:val="28"/>
        </w:rPr>
        <w:t>I</w:t>
      </w:r>
    </w:p>
    <w:p w:rsidR="00B31DBE" w:rsidRPr="003D14FA" w:rsidRDefault="00B31DBE" w:rsidP="003D14FA">
      <w:pPr>
        <w:spacing w:before="120" w:after="120" w:line="340" w:lineRule="exact"/>
        <w:jc w:val="center"/>
        <w:rPr>
          <w:rFonts w:asciiTheme="majorHAnsi" w:hAnsiTheme="majorHAnsi" w:cstheme="majorHAnsi"/>
          <w:b/>
          <w:sz w:val="28"/>
          <w:szCs w:val="28"/>
        </w:rPr>
      </w:pPr>
      <w:bookmarkStart w:id="3" w:name="chuong_1_name"/>
      <w:bookmarkEnd w:id="2"/>
      <w:r w:rsidRPr="003D14FA">
        <w:rPr>
          <w:rFonts w:asciiTheme="majorHAnsi" w:hAnsiTheme="majorHAnsi" w:cstheme="majorHAnsi"/>
          <w:b/>
          <w:sz w:val="28"/>
          <w:szCs w:val="28"/>
        </w:rPr>
        <w:t>QUY ĐỊNH CHUNG</w:t>
      </w:r>
    </w:p>
    <w:p w:rsidR="00E2596A" w:rsidRPr="003D14FA" w:rsidRDefault="00E2596A" w:rsidP="00D23044">
      <w:pPr>
        <w:spacing w:before="120" w:after="120" w:line="400" w:lineRule="exact"/>
        <w:ind w:firstLine="567"/>
        <w:jc w:val="both"/>
        <w:rPr>
          <w:rFonts w:asciiTheme="majorHAnsi" w:hAnsiTheme="majorHAnsi" w:cstheme="majorHAnsi"/>
          <w:b/>
          <w:sz w:val="28"/>
          <w:szCs w:val="28"/>
        </w:rPr>
      </w:pPr>
      <w:bookmarkStart w:id="4" w:name="dieu_1"/>
      <w:bookmarkEnd w:id="3"/>
      <w:r w:rsidRPr="003D14FA">
        <w:rPr>
          <w:rFonts w:asciiTheme="majorHAnsi" w:hAnsiTheme="majorHAnsi" w:cstheme="majorHAnsi"/>
          <w:b/>
          <w:sz w:val="28"/>
          <w:szCs w:val="28"/>
        </w:rPr>
        <w:t xml:space="preserve">Điều </w:t>
      </w:r>
      <w:r w:rsidR="00E411DC" w:rsidRPr="003D14FA">
        <w:rPr>
          <w:rFonts w:asciiTheme="majorHAnsi" w:hAnsiTheme="majorHAnsi" w:cstheme="majorHAnsi"/>
          <w:b/>
          <w:sz w:val="28"/>
          <w:szCs w:val="28"/>
        </w:rPr>
        <w:t>1</w:t>
      </w:r>
      <w:r w:rsidR="00597474" w:rsidRPr="003D14FA">
        <w:rPr>
          <w:rFonts w:asciiTheme="majorHAnsi" w:hAnsiTheme="majorHAnsi" w:cstheme="majorHAnsi"/>
          <w:b/>
          <w:sz w:val="28"/>
          <w:szCs w:val="28"/>
        </w:rPr>
        <w:t>. Phạm vi điều chỉnh và đố</w:t>
      </w:r>
      <w:r w:rsidRPr="003D14FA">
        <w:rPr>
          <w:rFonts w:asciiTheme="majorHAnsi" w:hAnsiTheme="majorHAnsi" w:cstheme="majorHAnsi"/>
          <w:b/>
          <w:sz w:val="28"/>
          <w:szCs w:val="28"/>
        </w:rPr>
        <w:t>i tượng áp dụng</w:t>
      </w:r>
    </w:p>
    <w:bookmarkEnd w:id="4"/>
    <w:p w:rsidR="00E2596A" w:rsidRPr="003D14FA" w:rsidRDefault="00E411DC"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1. </w:t>
      </w:r>
      <w:r w:rsidR="00E2596A" w:rsidRPr="003D14FA">
        <w:rPr>
          <w:rFonts w:asciiTheme="majorHAnsi" w:hAnsiTheme="majorHAnsi" w:cstheme="majorHAnsi"/>
          <w:sz w:val="28"/>
          <w:szCs w:val="28"/>
        </w:rPr>
        <w:t>Thông t</w:t>
      </w:r>
      <w:r w:rsidRPr="003D14FA">
        <w:rPr>
          <w:rFonts w:asciiTheme="majorHAnsi" w:hAnsiTheme="majorHAnsi" w:cstheme="majorHAnsi"/>
          <w:sz w:val="28"/>
          <w:szCs w:val="28"/>
        </w:rPr>
        <w:t>ư</w:t>
      </w:r>
      <w:r w:rsidR="00E2596A" w:rsidRPr="003D14FA">
        <w:rPr>
          <w:rFonts w:asciiTheme="majorHAnsi" w:hAnsiTheme="majorHAnsi" w:cstheme="majorHAnsi"/>
          <w:sz w:val="28"/>
          <w:szCs w:val="28"/>
        </w:rPr>
        <w:t xml:space="preserve"> này quy định về xác định, trích lập, quản lý v</w:t>
      </w:r>
      <w:r w:rsidRPr="003D14FA">
        <w:rPr>
          <w:rFonts w:asciiTheme="majorHAnsi" w:hAnsiTheme="majorHAnsi" w:cstheme="majorHAnsi"/>
          <w:sz w:val="28"/>
          <w:szCs w:val="28"/>
        </w:rPr>
        <w:t>à</w:t>
      </w:r>
      <w:r w:rsidR="00E2596A" w:rsidRPr="003D14FA">
        <w:rPr>
          <w:rFonts w:asciiTheme="majorHAnsi" w:hAnsiTheme="majorHAnsi" w:cstheme="majorHAnsi"/>
          <w:sz w:val="28"/>
          <w:szCs w:val="28"/>
        </w:rPr>
        <w:t xml:space="preserve"> sử dụng khoản dự phòng rủi ro củ</w:t>
      </w:r>
      <w:r w:rsidRPr="003D14FA">
        <w:rPr>
          <w:rFonts w:asciiTheme="majorHAnsi" w:hAnsiTheme="majorHAnsi" w:cstheme="majorHAnsi"/>
          <w:sz w:val="28"/>
          <w:szCs w:val="28"/>
        </w:rPr>
        <w:t>a Ngân hàng Nhà nước Việt Nam để</w:t>
      </w:r>
      <w:r w:rsidR="00E2596A" w:rsidRPr="003D14FA">
        <w:rPr>
          <w:rFonts w:asciiTheme="majorHAnsi" w:hAnsiTheme="majorHAnsi" w:cstheme="majorHAnsi"/>
          <w:sz w:val="28"/>
          <w:szCs w:val="28"/>
        </w:rPr>
        <w:t xml:space="preserve"> xử lý tổn thất hoặc coi như tổn thất (sau đây gọi là các khoản tổn thất) trong hoạt động của Ngân hàng Nhà nước.</w:t>
      </w:r>
    </w:p>
    <w:p w:rsidR="00E2596A" w:rsidRPr="003D14FA" w:rsidRDefault="00E411DC"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2. </w:t>
      </w:r>
      <w:r w:rsidR="00E2596A" w:rsidRPr="003D14FA">
        <w:rPr>
          <w:rFonts w:asciiTheme="majorHAnsi" w:hAnsiTheme="majorHAnsi" w:cstheme="majorHAnsi"/>
          <w:sz w:val="28"/>
          <w:szCs w:val="28"/>
        </w:rPr>
        <w:t xml:space="preserve">Các khoản tổn thất phát sinh </w:t>
      </w:r>
      <w:r w:rsidRPr="003D14FA">
        <w:rPr>
          <w:rFonts w:asciiTheme="majorHAnsi" w:hAnsiTheme="majorHAnsi" w:cstheme="majorHAnsi"/>
          <w:sz w:val="28"/>
          <w:szCs w:val="28"/>
        </w:rPr>
        <w:t>tr</w:t>
      </w:r>
      <w:r w:rsidR="00E2596A" w:rsidRPr="003D14FA">
        <w:rPr>
          <w:rFonts w:asciiTheme="majorHAnsi" w:hAnsiTheme="majorHAnsi" w:cstheme="majorHAnsi"/>
          <w:sz w:val="28"/>
          <w:szCs w:val="28"/>
        </w:rPr>
        <w:t>ong hoạt động của Ngân hàng Nhà nước bao gồm:</w:t>
      </w:r>
    </w:p>
    <w:p w:rsidR="00E2596A" w:rsidRPr="003D14FA" w:rsidRDefault="00E411DC"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a) </w:t>
      </w:r>
      <w:r w:rsidR="00E2596A" w:rsidRPr="003D14FA">
        <w:rPr>
          <w:rFonts w:asciiTheme="majorHAnsi" w:hAnsiTheme="majorHAnsi" w:cstheme="majorHAnsi"/>
          <w:sz w:val="28"/>
          <w:szCs w:val="28"/>
        </w:rPr>
        <w:t>Các khoản tổn thất phát sinh từ các khoản mục tài sản có rủi ro của Ngân hàng Nhà nước:</w:t>
      </w:r>
    </w:p>
    <w:p w:rsidR="00E2596A" w:rsidRPr="003D14FA" w:rsidRDefault="00103B90"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 </w:t>
      </w:r>
      <w:r w:rsidR="00E2596A" w:rsidRPr="003D14FA">
        <w:rPr>
          <w:rFonts w:asciiTheme="majorHAnsi" w:hAnsiTheme="majorHAnsi" w:cstheme="majorHAnsi"/>
          <w:sz w:val="28"/>
          <w:szCs w:val="28"/>
        </w:rPr>
        <w:t>Tiền, vàng gửi tại ngân hàng nước ngoài, cho vay và thanh toán với ngân hàng nước ngoài;</w:t>
      </w:r>
    </w:p>
    <w:p w:rsidR="00E2596A" w:rsidRPr="003D14FA" w:rsidRDefault="00103B90"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 </w:t>
      </w:r>
      <w:r w:rsidR="00E2596A" w:rsidRPr="003D14FA">
        <w:rPr>
          <w:rFonts w:asciiTheme="majorHAnsi" w:hAnsiTheme="majorHAnsi" w:cstheme="majorHAnsi"/>
          <w:sz w:val="28"/>
          <w:szCs w:val="28"/>
        </w:rPr>
        <w:t>Chứng khoán đầu tư trên thị trường tài chính quốc tế;</w:t>
      </w:r>
    </w:p>
    <w:p w:rsidR="00103B90" w:rsidRPr="003D14FA" w:rsidRDefault="00103B90"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 </w:t>
      </w:r>
      <w:r w:rsidR="005E33ED">
        <w:rPr>
          <w:rFonts w:asciiTheme="majorHAnsi" w:hAnsiTheme="majorHAnsi" w:cstheme="majorHAnsi"/>
          <w:sz w:val="28"/>
          <w:szCs w:val="28"/>
        </w:rPr>
        <w:t>Cho vay</w:t>
      </w:r>
      <w:r w:rsidR="005E33ED">
        <w:rPr>
          <w:rStyle w:val="FootnoteReference"/>
          <w:rFonts w:asciiTheme="majorHAnsi" w:hAnsiTheme="majorHAnsi" w:cstheme="majorHAnsi"/>
          <w:sz w:val="28"/>
          <w:szCs w:val="28"/>
        </w:rPr>
        <w:footnoteReference w:id="4"/>
      </w:r>
      <w:r w:rsidR="00E2596A" w:rsidRPr="003D14FA">
        <w:rPr>
          <w:rFonts w:asciiTheme="majorHAnsi" w:hAnsiTheme="majorHAnsi" w:cstheme="majorHAnsi"/>
          <w:sz w:val="28"/>
          <w:szCs w:val="28"/>
        </w:rPr>
        <w:t>;</w:t>
      </w:r>
      <w:r w:rsidRPr="003D14FA">
        <w:rPr>
          <w:rFonts w:asciiTheme="majorHAnsi" w:hAnsiTheme="majorHAnsi" w:cstheme="majorHAnsi"/>
          <w:sz w:val="28"/>
          <w:szCs w:val="28"/>
        </w:rPr>
        <w:t xml:space="preserve"> </w:t>
      </w:r>
    </w:p>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Thanh toán với Nhà nước và Ngân sách Nhà nước;</w:t>
      </w:r>
    </w:p>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Các khoản phải thu khác</w:t>
      </w:r>
      <w:r w:rsidR="00A84925" w:rsidRPr="003D14FA">
        <w:rPr>
          <w:rFonts w:asciiTheme="majorHAnsi" w:hAnsiTheme="majorHAnsi" w:cstheme="majorHAnsi"/>
          <w:sz w:val="28"/>
          <w:szCs w:val="28"/>
        </w:rPr>
        <w:t>;</w:t>
      </w:r>
    </w:p>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b) Các khoản tổn thất khác.</w:t>
      </w:r>
    </w:p>
    <w:p w:rsidR="00AE5E23" w:rsidRPr="004F0488" w:rsidRDefault="00CF3A0D" w:rsidP="00D23044">
      <w:pPr>
        <w:spacing w:before="120" w:after="120" w:line="400" w:lineRule="exact"/>
        <w:ind w:firstLine="567"/>
        <w:jc w:val="both"/>
        <w:rPr>
          <w:rFonts w:asciiTheme="majorHAnsi" w:hAnsiTheme="majorHAnsi" w:cstheme="majorHAnsi"/>
          <w:bCs/>
          <w:color w:val="000000"/>
          <w:sz w:val="28"/>
          <w:szCs w:val="28"/>
        </w:rPr>
      </w:pPr>
      <w:r w:rsidRPr="003D14FA">
        <w:rPr>
          <w:rFonts w:asciiTheme="majorHAnsi" w:hAnsiTheme="majorHAnsi" w:cstheme="majorHAnsi"/>
          <w:sz w:val="28"/>
          <w:szCs w:val="28"/>
        </w:rPr>
        <w:t>3.</w:t>
      </w:r>
      <w:r w:rsidR="00AE5E23" w:rsidRPr="003D14FA">
        <w:rPr>
          <w:rStyle w:val="FootnoteReference"/>
          <w:rFonts w:asciiTheme="majorHAnsi" w:hAnsiTheme="majorHAnsi" w:cstheme="majorHAnsi"/>
          <w:sz w:val="28"/>
          <w:szCs w:val="28"/>
        </w:rPr>
        <w:footnoteReference w:id="5"/>
      </w:r>
      <w:r w:rsidRPr="003D14FA">
        <w:rPr>
          <w:rFonts w:asciiTheme="majorHAnsi" w:hAnsiTheme="majorHAnsi" w:cstheme="majorHAnsi"/>
          <w:sz w:val="28"/>
          <w:szCs w:val="28"/>
        </w:rPr>
        <w:t xml:space="preserve"> </w:t>
      </w:r>
      <w:r w:rsidR="004F0488" w:rsidRPr="004F0488">
        <w:rPr>
          <w:rFonts w:asciiTheme="majorHAnsi" w:hAnsiTheme="majorHAnsi" w:cstheme="majorHAnsi"/>
          <w:sz w:val="28"/>
          <w:szCs w:val="28"/>
          <w:lang w:val="vi-VN"/>
        </w:rPr>
        <w:t>Thông tư này áp dụng đối với Cục Quản lý dự trữ ngoại hối nhà nước, Vụ Tài chính - Kế toán, Sở Giao dịch, Cục Công nghệ thông tin, Cục Phát hành và Kho quỹ, Cục Quản trị, Cơ quan Thanh tra, giám sát ngân hàng, Ngân hàng Nhà nước chi nhánh tỉnh, thành phố trực thuộc Trung ương và các đơn vị sự nghiệp thuộc Ngân hàng Nhà nước chưa thực hiện chế độ tự chủ, tự chịu trách nhiệm (sau đây gọi là đơn vị thuộc Ngân hàng Nhà nước).</w:t>
      </w:r>
    </w:p>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4F0488">
        <w:rPr>
          <w:rFonts w:asciiTheme="majorHAnsi" w:hAnsiTheme="majorHAnsi" w:cstheme="majorHAnsi"/>
          <w:sz w:val="28"/>
          <w:szCs w:val="28"/>
        </w:rPr>
        <w:lastRenderedPageBreak/>
        <w:t>4. Các đơn vị sự nghiệp công</w:t>
      </w:r>
      <w:r w:rsidRPr="003D14FA">
        <w:rPr>
          <w:rFonts w:asciiTheme="majorHAnsi" w:hAnsiTheme="majorHAnsi" w:cstheme="majorHAnsi"/>
          <w:sz w:val="28"/>
          <w:szCs w:val="28"/>
        </w:rPr>
        <w:t xml:space="preserve"> lập đã thực hiện chế độ tự chủ, tự chịu trách nhiệm và các doanh nghiệp hạch toán kinh tế độc lập trực thuộc Ngân hàng Nhà nước không thuộc phạm vi điều chỉnh của Thông tư này.</w:t>
      </w:r>
    </w:p>
    <w:p w:rsidR="00CF3A0D" w:rsidRPr="003D14FA" w:rsidRDefault="00CF3A0D" w:rsidP="00D23044">
      <w:pPr>
        <w:spacing w:before="120" w:after="120" w:line="400" w:lineRule="exact"/>
        <w:ind w:firstLine="567"/>
        <w:jc w:val="both"/>
        <w:rPr>
          <w:rFonts w:asciiTheme="majorHAnsi" w:hAnsiTheme="majorHAnsi" w:cstheme="majorHAnsi"/>
          <w:b/>
          <w:sz w:val="28"/>
          <w:szCs w:val="28"/>
        </w:rPr>
      </w:pPr>
      <w:bookmarkStart w:id="5" w:name="dieu_2"/>
      <w:r w:rsidRPr="003D14FA">
        <w:rPr>
          <w:rFonts w:asciiTheme="majorHAnsi" w:hAnsiTheme="majorHAnsi" w:cstheme="majorHAnsi"/>
          <w:b/>
          <w:sz w:val="28"/>
          <w:szCs w:val="28"/>
        </w:rPr>
        <w:t>Điều 2. Giải thích từ ngữ</w:t>
      </w:r>
    </w:p>
    <w:bookmarkEnd w:id="5"/>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Trong Thông tư này, các từ ngữ dưới đây được hiểu như sau:</w:t>
      </w:r>
    </w:p>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1. </w:t>
      </w:r>
      <w:r w:rsidRPr="003D14FA">
        <w:rPr>
          <w:rFonts w:asciiTheme="majorHAnsi" w:hAnsiTheme="majorHAnsi" w:cstheme="majorHAnsi"/>
          <w:i/>
          <w:sz w:val="28"/>
          <w:szCs w:val="28"/>
        </w:rPr>
        <w:t>Rủi ro trong hoạt động Ngân hàng Nhà nước</w:t>
      </w:r>
      <w:r w:rsidRPr="003D14FA">
        <w:rPr>
          <w:rFonts w:asciiTheme="majorHAnsi" w:hAnsiTheme="majorHAnsi" w:cstheme="majorHAnsi"/>
          <w:sz w:val="28"/>
          <w:szCs w:val="28"/>
        </w:rPr>
        <w:t xml:space="preserve"> là tổn thất có khả năng xảy ra trong quá trình hoạt động của Ngân hàng Nhà nước, bao gồm:</w:t>
      </w:r>
    </w:p>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a) Khả năng tổn thất đối với tài sản có rủi ro của Ngân hàng Nhà nước do khách hàng, đối tác không thực hiện hoặc không có khả năng thực hiện một phần hoặc toàn bộ nghĩa vụ của mình theo cam kết;</w:t>
      </w:r>
    </w:p>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b) Khả năng tổn thất do việc giảm giá các khoản mục tiền tệ có gốc ngoại tệ, vàng và chứng khoán đã đầu tư;</w:t>
      </w:r>
    </w:p>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c) Khả năng tổn thất do những nguyên nhân bất khả kháng khác.</w:t>
      </w:r>
    </w:p>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2. </w:t>
      </w:r>
      <w:r w:rsidRPr="003D14FA">
        <w:rPr>
          <w:rFonts w:asciiTheme="majorHAnsi" w:hAnsiTheme="majorHAnsi" w:cstheme="majorHAnsi"/>
          <w:i/>
          <w:sz w:val="28"/>
          <w:szCs w:val="28"/>
        </w:rPr>
        <w:t>Khoản dự phòng rủi ro</w:t>
      </w:r>
      <w:r w:rsidRPr="003D14FA">
        <w:rPr>
          <w:rFonts w:asciiTheme="majorHAnsi" w:hAnsiTheme="majorHAnsi" w:cstheme="majorHAnsi"/>
          <w:sz w:val="28"/>
          <w:szCs w:val="28"/>
        </w:rPr>
        <w:t xml:space="preserve"> là tổng số tiền dự phòng rủi ro đã được trích lập, hạch toán vào chi phí qua các năm để bù đắp tổn thất trong hoạt động của Ngân hàng Nhà nước.</w:t>
      </w:r>
    </w:p>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3. </w:t>
      </w:r>
      <w:r w:rsidRPr="003D14FA">
        <w:rPr>
          <w:rFonts w:asciiTheme="majorHAnsi" w:hAnsiTheme="majorHAnsi" w:cstheme="majorHAnsi"/>
          <w:i/>
          <w:sz w:val="28"/>
          <w:szCs w:val="28"/>
        </w:rPr>
        <w:t>Số dự phòng rủi ro cần phải trích lập</w:t>
      </w:r>
      <w:r w:rsidRPr="003D14FA">
        <w:rPr>
          <w:rFonts w:asciiTheme="majorHAnsi" w:hAnsiTheme="majorHAnsi" w:cstheme="majorHAnsi"/>
          <w:sz w:val="28"/>
          <w:szCs w:val="28"/>
        </w:rPr>
        <w:t xml:space="preserve"> là số tiền được xác định để dự phòng cho những tổn thất có thể xảy ra trong quá trình hoạt động của Ngân hàng Nhà nước và được tính toán theo quy định tại Điều 7 Thông tư này. Số dự phòng rủi ro cần phải trích lập bao gồm dự phòng cụ thể và dự phòng chung.</w:t>
      </w:r>
    </w:p>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4. </w:t>
      </w:r>
      <w:r w:rsidRPr="003D14FA">
        <w:rPr>
          <w:rFonts w:asciiTheme="majorHAnsi" w:hAnsiTheme="majorHAnsi" w:cstheme="majorHAnsi"/>
          <w:i/>
          <w:sz w:val="28"/>
          <w:szCs w:val="28"/>
        </w:rPr>
        <w:t>Dự phòng cụ thể</w:t>
      </w:r>
      <w:r w:rsidRPr="003D14FA">
        <w:rPr>
          <w:rFonts w:asciiTheme="majorHAnsi" w:hAnsiTheme="majorHAnsi" w:cstheme="majorHAnsi"/>
          <w:sz w:val="28"/>
          <w:szCs w:val="28"/>
        </w:rPr>
        <w:t xml:space="preserve"> là số tiền được xác định để dự phòng cho những tổn thất có thể xảy ra đối với từng tài sản có rủi ro cụ thể.</w:t>
      </w:r>
    </w:p>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5. </w:t>
      </w:r>
      <w:r w:rsidRPr="003D14FA">
        <w:rPr>
          <w:rFonts w:asciiTheme="majorHAnsi" w:hAnsiTheme="majorHAnsi" w:cstheme="majorHAnsi"/>
          <w:i/>
          <w:sz w:val="28"/>
          <w:szCs w:val="28"/>
        </w:rPr>
        <w:t>Dự phòng chung</w:t>
      </w:r>
      <w:r w:rsidRPr="003D14FA">
        <w:rPr>
          <w:rFonts w:asciiTheme="majorHAnsi" w:hAnsiTheme="majorHAnsi" w:cstheme="majorHAnsi"/>
          <w:sz w:val="28"/>
          <w:szCs w:val="28"/>
        </w:rPr>
        <w:t xml:space="preserve"> là số tiền được xác định để dự phòng cho những tổn thất có thể xảy ra nhưng chưa xác định được khi trích lập dự phòng cụ thể.</w:t>
      </w:r>
    </w:p>
    <w:p w:rsidR="00CF3A0D"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6. </w:t>
      </w:r>
      <w:r w:rsidRPr="003D14FA">
        <w:rPr>
          <w:rFonts w:asciiTheme="majorHAnsi" w:hAnsiTheme="majorHAnsi" w:cstheme="majorHAnsi"/>
          <w:i/>
          <w:sz w:val="28"/>
          <w:szCs w:val="28"/>
        </w:rPr>
        <w:t>Số dư dự phòng rủi ro trước thời điểm trích lập</w:t>
      </w:r>
      <w:r w:rsidRPr="003D14FA">
        <w:rPr>
          <w:rFonts w:asciiTheme="majorHAnsi" w:hAnsiTheme="majorHAnsi" w:cstheme="majorHAnsi"/>
          <w:sz w:val="28"/>
          <w:szCs w:val="28"/>
        </w:rPr>
        <w:t xml:space="preserve"> là khoản dự phòng rủi ro đã trích lập nhưng chưa sử dụng trước thời điểm trích lập dự phòng rủi ro.</w:t>
      </w:r>
    </w:p>
    <w:p w:rsidR="00E2596A" w:rsidRPr="003D14FA" w:rsidRDefault="00CF3A0D"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7. </w:t>
      </w:r>
      <w:r w:rsidRPr="003D14FA">
        <w:rPr>
          <w:rFonts w:asciiTheme="majorHAnsi" w:hAnsiTheme="majorHAnsi" w:cstheme="majorHAnsi"/>
          <w:i/>
          <w:sz w:val="28"/>
          <w:szCs w:val="28"/>
        </w:rPr>
        <w:t>Số dư dự phòng rủi ro sau thời điểm trích lập</w:t>
      </w:r>
      <w:r w:rsidRPr="003D14FA">
        <w:rPr>
          <w:rFonts w:asciiTheme="majorHAnsi" w:hAnsiTheme="majorHAnsi" w:cstheme="majorHAnsi"/>
          <w:sz w:val="28"/>
          <w:szCs w:val="28"/>
        </w:rPr>
        <w:t xml:space="preserve"> là khoản dự phòng rủi ro</w:t>
      </w:r>
      <w:r w:rsidR="00A84925" w:rsidRPr="003D14FA">
        <w:rPr>
          <w:rFonts w:asciiTheme="majorHAnsi" w:hAnsiTheme="majorHAnsi" w:cstheme="majorHAnsi"/>
          <w:sz w:val="28"/>
          <w:szCs w:val="28"/>
        </w:rPr>
        <w:t xml:space="preserve"> </w:t>
      </w:r>
      <w:r w:rsidR="00E2596A" w:rsidRPr="003D14FA">
        <w:rPr>
          <w:rFonts w:asciiTheme="majorHAnsi" w:hAnsiTheme="majorHAnsi" w:cstheme="majorHAnsi"/>
          <w:sz w:val="28"/>
          <w:szCs w:val="28"/>
        </w:rPr>
        <w:t>đã trích lập nhưng chưa sử dụng sau thời điểm trích lập dự phòng rủi ro.</w:t>
      </w:r>
    </w:p>
    <w:p w:rsidR="00E2596A" w:rsidRPr="003D14FA" w:rsidRDefault="00094593"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8. </w:t>
      </w:r>
      <w:r w:rsidR="00E2596A" w:rsidRPr="003D14FA">
        <w:rPr>
          <w:rFonts w:asciiTheme="majorHAnsi" w:hAnsiTheme="majorHAnsi" w:cstheme="majorHAnsi"/>
          <w:i/>
          <w:sz w:val="28"/>
          <w:szCs w:val="28"/>
        </w:rPr>
        <w:t>S</w:t>
      </w:r>
      <w:r w:rsidRPr="003D14FA">
        <w:rPr>
          <w:rFonts w:asciiTheme="majorHAnsi" w:hAnsiTheme="majorHAnsi" w:cstheme="majorHAnsi"/>
          <w:i/>
          <w:sz w:val="28"/>
          <w:szCs w:val="28"/>
        </w:rPr>
        <w:t>ố</w:t>
      </w:r>
      <w:r w:rsidR="00E2596A" w:rsidRPr="003D14FA">
        <w:rPr>
          <w:rFonts w:asciiTheme="majorHAnsi" w:hAnsiTheme="majorHAnsi" w:cstheme="majorHAnsi"/>
          <w:i/>
          <w:sz w:val="28"/>
          <w:szCs w:val="28"/>
        </w:rPr>
        <w:t xml:space="preserve"> dự phòng rủi ro cần phải trích </w:t>
      </w:r>
      <w:r w:rsidR="00CE68E4" w:rsidRPr="003D14FA">
        <w:rPr>
          <w:rFonts w:asciiTheme="majorHAnsi" w:hAnsiTheme="majorHAnsi" w:cstheme="majorHAnsi"/>
          <w:i/>
          <w:sz w:val="28"/>
          <w:szCs w:val="28"/>
        </w:rPr>
        <w:t>l</w:t>
      </w:r>
      <w:r w:rsidR="00E2596A" w:rsidRPr="003D14FA">
        <w:rPr>
          <w:rFonts w:asciiTheme="majorHAnsi" w:hAnsiTheme="majorHAnsi" w:cstheme="majorHAnsi"/>
          <w:i/>
          <w:sz w:val="28"/>
          <w:szCs w:val="28"/>
        </w:rPr>
        <w:t>ập bổ sung</w:t>
      </w:r>
      <w:r w:rsidR="00E2596A" w:rsidRPr="003D14FA">
        <w:rPr>
          <w:rFonts w:asciiTheme="majorHAnsi" w:hAnsiTheme="majorHAnsi" w:cstheme="majorHAnsi"/>
          <w:sz w:val="28"/>
          <w:szCs w:val="28"/>
        </w:rPr>
        <w:t xml:space="preserve"> là phần chênh lệch dương giữa </w:t>
      </w:r>
      <w:r w:rsidR="00CE68E4" w:rsidRPr="003D14FA">
        <w:rPr>
          <w:rFonts w:asciiTheme="majorHAnsi" w:hAnsiTheme="majorHAnsi" w:cstheme="majorHAnsi"/>
          <w:sz w:val="28"/>
          <w:szCs w:val="28"/>
        </w:rPr>
        <w:t>S</w:t>
      </w:r>
      <w:r w:rsidR="00E2596A" w:rsidRPr="003D14FA">
        <w:rPr>
          <w:rFonts w:asciiTheme="majorHAnsi" w:hAnsiTheme="majorHAnsi" w:cstheme="majorHAnsi"/>
          <w:sz w:val="28"/>
          <w:szCs w:val="28"/>
        </w:rPr>
        <w:t xml:space="preserve">ố dự phòng rủi ro cần phải trích lập và </w:t>
      </w:r>
      <w:r w:rsidR="00CE68E4" w:rsidRPr="003D14FA">
        <w:rPr>
          <w:rFonts w:asciiTheme="majorHAnsi" w:hAnsiTheme="majorHAnsi" w:cstheme="majorHAnsi"/>
          <w:sz w:val="28"/>
          <w:szCs w:val="28"/>
        </w:rPr>
        <w:t>S</w:t>
      </w:r>
      <w:r w:rsidR="00E2596A" w:rsidRPr="003D14FA">
        <w:rPr>
          <w:rFonts w:asciiTheme="majorHAnsi" w:hAnsiTheme="majorHAnsi" w:cstheme="majorHAnsi"/>
          <w:sz w:val="28"/>
          <w:szCs w:val="28"/>
        </w:rPr>
        <w:t>ố dư dự phòng rủi ro trước thời điểm trích lập.</w:t>
      </w:r>
    </w:p>
    <w:p w:rsidR="00E2596A" w:rsidRPr="003D14FA" w:rsidRDefault="00CE68E4"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lastRenderedPageBreak/>
        <w:t xml:space="preserve">9. </w:t>
      </w:r>
      <w:r w:rsidRPr="003D14FA">
        <w:rPr>
          <w:rFonts w:asciiTheme="majorHAnsi" w:hAnsiTheme="majorHAnsi" w:cstheme="majorHAnsi"/>
          <w:i/>
          <w:sz w:val="28"/>
          <w:szCs w:val="28"/>
        </w:rPr>
        <w:t>S</w:t>
      </w:r>
      <w:r w:rsidR="00E2596A" w:rsidRPr="003D14FA">
        <w:rPr>
          <w:rFonts w:asciiTheme="majorHAnsi" w:hAnsiTheme="majorHAnsi" w:cstheme="majorHAnsi"/>
          <w:i/>
          <w:sz w:val="28"/>
          <w:szCs w:val="28"/>
        </w:rPr>
        <w:t>ố dự phòng rủi ro cần phải hoàn nhập</w:t>
      </w:r>
      <w:r w:rsidR="00E2596A" w:rsidRPr="003D14FA">
        <w:rPr>
          <w:rFonts w:asciiTheme="majorHAnsi" w:hAnsiTheme="majorHAnsi" w:cstheme="majorHAnsi"/>
          <w:sz w:val="28"/>
          <w:szCs w:val="28"/>
        </w:rPr>
        <w:t xml:space="preserve"> là phần chênh lệch âm giữa </w:t>
      </w:r>
      <w:r w:rsidR="0079680F" w:rsidRPr="003D14FA">
        <w:rPr>
          <w:rFonts w:asciiTheme="majorHAnsi" w:hAnsiTheme="majorHAnsi" w:cstheme="majorHAnsi"/>
          <w:sz w:val="28"/>
          <w:szCs w:val="28"/>
        </w:rPr>
        <w:t>S</w:t>
      </w:r>
      <w:r w:rsidR="00E2596A" w:rsidRPr="003D14FA">
        <w:rPr>
          <w:rFonts w:asciiTheme="majorHAnsi" w:hAnsiTheme="majorHAnsi" w:cstheme="majorHAnsi"/>
          <w:sz w:val="28"/>
          <w:szCs w:val="28"/>
        </w:rPr>
        <w:t xml:space="preserve">ố dự phòng rủi ro cần phải trích lập và </w:t>
      </w:r>
      <w:r w:rsidR="0079680F" w:rsidRPr="003D14FA">
        <w:rPr>
          <w:rFonts w:asciiTheme="majorHAnsi" w:hAnsiTheme="majorHAnsi" w:cstheme="majorHAnsi"/>
          <w:sz w:val="28"/>
          <w:szCs w:val="28"/>
        </w:rPr>
        <w:t>S</w:t>
      </w:r>
      <w:r w:rsidR="00E2596A" w:rsidRPr="003D14FA">
        <w:rPr>
          <w:rFonts w:asciiTheme="majorHAnsi" w:hAnsiTheme="majorHAnsi" w:cstheme="majorHAnsi"/>
          <w:sz w:val="28"/>
          <w:szCs w:val="28"/>
        </w:rPr>
        <w:t>ố dư dự phòng rủi ro trước thời điểm trích lập.</w:t>
      </w:r>
    </w:p>
    <w:p w:rsidR="00E2596A" w:rsidRPr="003D14FA" w:rsidRDefault="0079680F"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10. </w:t>
      </w:r>
      <w:r w:rsidR="00E2596A" w:rsidRPr="003D14FA">
        <w:rPr>
          <w:rFonts w:asciiTheme="majorHAnsi" w:hAnsiTheme="majorHAnsi" w:cstheme="majorHAnsi"/>
          <w:i/>
          <w:sz w:val="28"/>
          <w:szCs w:val="28"/>
        </w:rPr>
        <w:t>Số dự phòng rủi ro được trích lập trong năm tài chính</w:t>
      </w:r>
      <w:r w:rsidR="00E2596A" w:rsidRPr="003D14FA">
        <w:rPr>
          <w:rFonts w:asciiTheme="majorHAnsi" w:hAnsiTheme="majorHAnsi" w:cstheme="majorHAnsi"/>
          <w:sz w:val="28"/>
          <w:szCs w:val="28"/>
        </w:rPr>
        <w:t xml:space="preserve"> l</w:t>
      </w:r>
      <w:r w:rsidR="00635AE5" w:rsidRPr="003D14FA">
        <w:rPr>
          <w:rFonts w:asciiTheme="majorHAnsi" w:hAnsiTheme="majorHAnsi" w:cstheme="majorHAnsi"/>
          <w:sz w:val="28"/>
          <w:szCs w:val="28"/>
        </w:rPr>
        <w:t>à</w:t>
      </w:r>
      <w:r w:rsidR="00E2596A" w:rsidRPr="003D14FA">
        <w:rPr>
          <w:rFonts w:asciiTheme="majorHAnsi" w:hAnsiTheme="majorHAnsi" w:cstheme="majorHAnsi"/>
          <w:sz w:val="28"/>
          <w:szCs w:val="28"/>
        </w:rPr>
        <w:t xml:space="preserve"> số dự phòng rủi ro được trích lập và hạch toán vào chi phí </w:t>
      </w:r>
      <w:r w:rsidR="008F2B30" w:rsidRPr="003D14FA">
        <w:rPr>
          <w:rFonts w:asciiTheme="majorHAnsi" w:hAnsiTheme="majorHAnsi" w:cstheme="majorHAnsi"/>
          <w:sz w:val="28"/>
          <w:szCs w:val="28"/>
        </w:rPr>
        <w:t>tr</w:t>
      </w:r>
      <w:r w:rsidR="00E2596A" w:rsidRPr="003D14FA">
        <w:rPr>
          <w:rFonts w:asciiTheme="majorHAnsi" w:hAnsiTheme="majorHAnsi" w:cstheme="majorHAnsi"/>
          <w:sz w:val="28"/>
          <w:szCs w:val="28"/>
        </w:rPr>
        <w:t>ong năm tài chính. Việc xác định S</w:t>
      </w:r>
      <w:r w:rsidR="008F2B30" w:rsidRPr="003D14FA">
        <w:rPr>
          <w:rFonts w:asciiTheme="majorHAnsi" w:hAnsiTheme="majorHAnsi" w:cstheme="majorHAnsi"/>
          <w:sz w:val="28"/>
          <w:szCs w:val="28"/>
        </w:rPr>
        <w:t>ố</w:t>
      </w:r>
      <w:r w:rsidR="00E2596A" w:rsidRPr="003D14FA">
        <w:rPr>
          <w:rFonts w:asciiTheme="majorHAnsi" w:hAnsiTheme="majorHAnsi" w:cstheme="majorHAnsi"/>
          <w:sz w:val="28"/>
          <w:szCs w:val="28"/>
        </w:rPr>
        <w:t xml:space="preserve"> dự phòng rủi ro được trích lập trong năm tài chính được thực hiện quy định tại khoản 2 Điều 8 Thông tư này.</w:t>
      </w:r>
    </w:p>
    <w:p w:rsidR="00E2596A" w:rsidRPr="003D14FA" w:rsidRDefault="00E2596A" w:rsidP="00D23044">
      <w:pPr>
        <w:spacing w:before="120" w:after="120" w:line="400" w:lineRule="exact"/>
        <w:ind w:firstLine="567"/>
        <w:jc w:val="both"/>
        <w:rPr>
          <w:rFonts w:asciiTheme="majorHAnsi" w:hAnsiTheme="majorHAnsi" w:cstheme="majorHAnsi"/>
          <w:sz w:val="28"/>
          <w:szCs w:val="28"/>
        </w:rPr>
      </w:pPr>
      <w:bookmarkStart w:id="6" w:name="dieu_3"/>
      <w:r w:rsidRPr="003D14FA">
        <w:rPr>
          <w:rFonts w:asciiTheme="majorHAnsi" w:hAnsiTheme="majorHAnsi" w:cstheme="majorHAnsi"/>
          <w:b/>
          <w:sz w:val="28"/>
          <w:szCs w:val="28"/>
        </w:rPr>
        <w:t>Điều 3. Nguyên tắc trích lập, hạch toán và sử dụng khoản dự phòng</w:t>
      </w:r>
      <w:r w:rsidR="008F2B30" w:rsidRPr="003D14FA">
        <w:rPr>
          <w:rFonts w:asciiTheme="majorHAnsi" w:hAnsiTheme="majorHAnsi" w:cstheme="majorHAnsi"/>
          <w:b/>
          <w:sz w:val="28"/>
          <w:szCs w:val="28"/>
        </w:rPr>
        <w:t xml:space="preserve"> </w:t>
      </w:r>
      <w:r w:rsidRPr="003D14FA">
        <w:rPr>
          <w:rFonts w:asciiTheme="majorHAnsi" w:hAnsiTheme="majorHAnsi" w:cstheme="majorHAnsi"/>
          <w:b/>
          <w:sz w:val="28"/>
          <w:szCs w:val="28"/>
        </w:rPr>
        <w:t>rủi ro</w:t>
      </w:r>
    </w:p>
    <w:bookmarkEnd w:id="6"/>
    <w:p w:rsidR="00E2596A" w:rsidRPr="003D14FA" w:rsidRDefault="00326AB4"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1. </w:t>
      </w:r>
      <w:r w:rsidR="00E2596A" w:rsidRPr="003D14FA">
        <w:rPr>
          <w:rFonts w:asciiTheme="majorHAnsi" w:hAnsiTheme="majorHAnsi" w:cstheme="majorHAnsi"/>
          <w:sz w:val="28"/>
          <w:szCs w:val="28"/>
        </w:rPr>
        <w:t>Hàng năm, Ngân hàng Nhà nước trích lập dự phòng rủi ro và hạch toán vào chi phí bằng 10% chênh lệch thu, chi chưa bao gồm khoản chi dự phòng rủi ro. Số dư dự phòng rủi ro sau thời điểm trích lập không vượt quá số dự phòng rủi ro cần phải trích lập.</w:t>
      </w:r>
    </w:p>
    <w:p w:rsidR="00E2596A" w:rsidRPr="003D14FA" w:rsidRDefault="00326AB4"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2. </w:t>
      </w:r>
      <w:r w:rsidR="00E2596A" w:rsidRPr="003D14FA">
        <w:rPr>
          <w:rFonts w:asciiTheme="majorHAnsi" w:hAnsiTheme="majorHAnsi" w:cstheme="majorHAnsi"/>
          <w:sz w:val="28"/>
          <w:szCs w:val="28"/>
        </w:rPr>
        <w:t>Việc trích lập và hạch toán số dự phòng rủi ro được trích lập trong năm tài chính của Ngân hàng Nhà nước được thực hiện tập trung tại Ngân hàng Nhà nước (Vụ Tài chính - K</w:t>
      </w:r>
      <w:r w:rsidRPr="003D14FA">
        <w:rPr>
          <w:rFonts w:asciiTheme="majorHAnsi" w:hAnsiTheme="majorHAnsi" w:cstheme="majorHAnsi"/>
          <w:sz w:val="28"/>
          <w:szCs w:val="28"/>
        </w:rPr>
        <w:t>ế</w:t>
      </w:r>
      <w:r w:rsidR="00E2596A" w:rsidRPr="003D14FA">
        <w:rPr>
          <w:rFonts w:asciiTheme="majorHAnsi" w:hAnsiTheme="majorHAnsi" w:cstheme="majorHAnsi"/>
          <w:sz w:val="28"/>
          <w:szCs w:val="28"/>
        </w:rPr>
        <w:t xml:space="preserve"> toán).</w:t>
      </w:r>
    </w:p>
    <w:p w:rsidR="00E81F29" w:rsidRPr="003D14FA" w:rsidRDefault="00326AB4" w:rsidP="00D23044">
      <w:pPr>
        <w:spacing w:before="120" w:after="120" w:line="400" w:lineRule="exact"/>
        <w:ind w:firstLine="567"/>
        <w:jc w:val="both"/>
        <w:rPr>
          <w:rFonts w:asciiTheme="majorHAnsi" w:hAnsiTheme="majorHAnsi" w:cstheme="majorHAnsi"/>
          <w:bCs/>
          <w:color w:val="000000"/>
          <w:sz w:val="28"/>
          <w:szCs w:val="28"/>
        </w:rPr>
      </w:pPr>
      <w:r w:rsidRPr="003D14FA">
        <w:rPr>
          <w:rFonts w:asciiTheme="majorHAnsi" w:hAnsiTheme="majorHAnsi" w:cstheme="majorHAnsi"/>
          <w:sz w:val="28"/>
          <w:szCs w:val="28"/>
        </w:rPr>
        <w:t>3.</w:t>
      </w:r>
      <w:r w:rsidR="00E81F29" w:rsidRPr="003D14FA">
        <w:rPr>
          <w:rStyle w:val="FootnoteReference"/>
          <w:rFonts w:asciiTheme="majorHAnsi" w:hAnsiTheme="majorHAnsi" w:cstheme="majorHAnsi"/>
          <w:sz w:val="28"/>
          <w:szCs w:val="28"/>
        </w:rPr>
        <w:footnoteReference w:id="6"/>
      </w:r>
      <w:r w:rsidRPr="003D14FA">
        <w:rPr>
          <w:rFonts w:asciiTheme="majorHAnsi" w:hAnsiTheme="majorHAnsi" w:cstheme="majorHAnsi"/>
          <w:sz w:val="28"/>
          <w:szCs w:val="28"/>
        </w:rPr>
        <w:t xml:space="preserve"> </w:t>
      </w:r>
      <w:r w:rsidR="00E81F29" w:rsidRPr="003D14FA">
        <w:rPr>
          <w:rFonts w:asciiTheme="majorHAnsi" w:hAnsiTheme="majorHAnsi" w:cstheme="majorHAnsi"/>
          <w:bCs/>
          <w:color w:val="000000"/>
          <w:sz w:val="28"/>
          <w:szCs w:val="28"/>
          <w:lang w:val="vi-VN"/>
        </w:rPr>
        <w:t>Khoản dự phòng rủi ro được sử dụng chung để bù đắp những tổn thất, thiệt hại về tài sản xảy ra trong quá trình hoạt động sau khi đã trừ đi giá trị thu hồi của tài sản và các khoản bù đắp bằng tiền bồi thường của các tổ chức, cá nhân gây ra tổn thất và tổ chức bảo hiểm (nếu có).</w:t>
      </w:r>
    </w:p>
    <w:p w:rsidR="00E2596A" w:rsidRPr="003D14FA" w:rsidRDefault="001104A0"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4. </w:t>
      </w:r>
      <w:r w:rsidR="00E2596A" w:rsidRPr="003D14FA">
        <w:rPr>
          <w:rFonts w:asciiTheme="majorHAnsi" w:hAnsiTheme="majorHAnsi" w:cstheme="majorHAnsi"/>
          <w:sz w:val="28"/>
          <w:szCs w:val="28"/>
        </w:rPr>
        <w:t>Khoản dự phòng rủi ro chưa sử dụng hết trong năm được chuyển sang năm sau sử dụng tiếp.</w:t>
      </w:r>
    </w:p>
    <w:p w:rsidR="00E2596A" w:rsidRPr="003D14FA" w:rsidRDefault="001104A0"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5. </w:t>
      </w:r>
      <w:r w:rsidR="00E2596A" w:rsidRPr="003D14FA">
        <w:rPr>
          <w:rFonts w:asciiTheme="majorHAnsi" w:hAnsiTheme="majorHAnsi" w:cstheme="majorHAnsi"/>
          <w:sz w:val="28"/>
          <w:szCs w:val="28"/>
        </w:rPr>
        <w:t>Trường hợp khoản dự phòng rủi ro không đủ bù đắp các tổn thất, việc xử lý phần còn thiếu sẽ được thực hiện theo quy định tại Chế độ tài chính hiện hành của Ngân hàng Nhà nước.</w:t>
      </w:r>
    </w:p>
    <w:p w:rsidR="00E2596A" w:rsidRPr="003D14FA" w:rsidRDefault="008928AB"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 xml:space="preserve">6. </w:t>
      </w:r>
      <w:r w:rsidR="00E2596A" w:rsidRPr="003D14FA">
        <w:rPr>
          <w:rFonts w:asciiTheme="majorHAnsi" w:hAnsiTheme="majorHAnsi" w:cstheme="majorHAnsi"/>
          <w:sz w:val="28"/>
          <w:szCs w:val="28"/>
        </w:rPr>
        <w:t>Trường hợp số dự phòng rủi ro cần phải trích lập nhỏ hơn số dư dự phòng rủi ro trước thời điểm trích lập, Ngân hàng Nhà nước thực hiện hoàn nhập phần chênh lệch vào thu nhập của Ngân hàng Nhà nước.</w:t>
      </w:r>
    </w:p>
    <w:p w:rsidR="00035307" w:rsidRDefault="00035307" w:rsidP="00D23044">
      <w:pPr>
        <w:spacing w:before="120" w:after="120" w:line="400" w:lineRule="exact"/>
        <w:ind w:firstLine="567"/>
        <w:jc w:val="both"/>
        <w:rPr>
          <w:rFonts w:asciiTheme="majorHAnsi" w:hAnsiTheme="majorHAnsi" w:cstheme="majorHAnsi"/>
          <w:b/>
          <w:sz w:val="28"/>
          <w:szCs w:val="28"/>
        </w:rPr>
      </w:pPr>
      <w:bookmarkStart w:id="7" w:name="dieu_4"/>
    </w:p>
    <w:p w:rsidR="00035307" w:rsidRDefault="00035307" w:rsidP="00D23044">
      <w:pPr>
        <w:spacing w:before="120" w:after="120" w:line="400" w:lineRule="exact"/>
        <w:ind w:firstLine="567"/>
        <w:jc w:val="both"/>
        <w:rPr>
          <w:rFonts w:asciiTheme="majorHAnsi" w:hAnsiTheme="majorHAnsi" w:cstheme="majorHAnsi"/>
          <w:b/>
          <w:sz w:val="28"/>
          <w:szCs w:val="28"/>
        </w:rPr>
      </w:pPr>
    </w:p>
    <w:p w:rsidR="00E2596A" w:rsidRPr="003D14FA" w:rsidRDefault="00E2596A" w:rsidP="00D23044">
      <w:pPr>
        <w:spacing w:before="120" w:after="120" w:line="400" w:lineRule="exact"/>
        <w:ind w:firstLine="567"/>
        <w:jc w:val="both"/>
        <w:rPr>
          <w:rFonts w:asciiTheme="majorHAnsi" w:hAnsiTheme="majorHAnsi" w:cstheme="majorHAnsi"/>
          <w:b/>
          <w:sz w:val="28"/>
          <w:szCs w:val="28"/>
        </w:rPr>
      </w:pPr>
      <w:r w:rsidRPr="003D14FA">
        <w:rPr>
          <w:rFonts w:asciiTheme="majorHAnsi" w:hAnsiTheme="majorHAnsi" w:cstheme="majorHAnsi"/>
          <w:b/>
          <w:sz w:val="28"/>
          <w:szCs w:val="28"/>
        </w:rPr>
        <w:lastRenderedPageBreak/>
        <w:t>Điều 4. Th</w:t>
      </w:r>
      <w:r w:rsidR="002E453C" w:rsidRPr="003D14FA">
        <w:rPr>
          <w:rFonts w:asciiTheme="majorHAnsi" w:hAnsiTheme="majorHAnsi" w:cstheme="majorHAnsi"/>
          <w:b/>
          <w:sz w:val="28"/>
          <w:szCs w:val="28"/>
        </w:rPr>
        <w:t>ờ</w:t>
      </w:r>
      <w:r w:rsidRPr="003D14FA">
        <w:rPr>
          <w:rFonts w:asciiTheme="majorHAnsi" w:hAnsiTheme="majorHAnsi" w:cstheme="majorHAnsi"/>
          <w:b/>
          <w:sz w:val="28"/>
          <w:szCs w:val="28"/>
        </w:rPr>
        <w:t>i điểm xác đ</w:t>
      </w:r>
      <w:r w:rsidR="002E453C" w:rsidRPr="003D14FA">
        <w:rPr>
          <w:rFonts w:asciiTheme="majorHAnsi" w:hAnsiTheme="majorHAnsi" w:cstheme="majorHAnsi"/>
          <w:b/>
          <w:sz w:val="28"/>
          <w:szCs w:val="28"/>
        </w:rPr>
        <w:t>ị</w:t>
      </w:r>
      <w:r w:rsidRPr="003D14FA">
        <w:rPr>
          <w:rFonts w:asciiTheme="majorHAnsi" w:hAnsiTheme="majorHAnsi" w:cstheme="majorHAnsi"/>
          <w:b/>
          <w:sz w:val="28"/>
          <w:szCs w:val="28"/>
        </w:rPr>
        <w:t>nh, trích lập và hạch toán dự phòng rủi ro</w:t>
      </w:r>
    </w:p>
    <w:bookmarkEnd w:id="7"/>
    <w:p w:rsidR="00E2596A" w:rsidRPr="003D14FA" w:rsidRDefault="00E2596A"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Thời điểm xác định, trích lập và hạch toán dự phòng rủi ro l</w:t>
      </w:r>
      <w:r w:rsidR="002E453C" w:rsidRPr="003D14FA">
        <w:rPr>
          <w:rFonts w:asciiTheme="majorHAnsi" w:hAnsiTheme="majorHAnsi" w:cstheme="majorHAnsi"/>
          <w:sz w:val="28"/>
          <w:szCs w:val="28"/>
        </w:rPr>
        <w:t>à</w:t>
      </w:r>
      <w:r w:rsidRPr="003D14FA">
        <w:rPr>
          <w:rFonts w:asciiTheme="majorHAnsi" w:hAnsiTheme="majorHAnsi" w:cstheme="majorHAnsi"/>
          <w:sz w:val="28"/>
          <w:szCs w:val="28"/>
        </w:rPr>
        <w:t xml:space="preserve"> thời điểm cuối kỳ k</w:t>
      </w:r>
      <w:r w:rsidR="002E453C" w:rsidRPr="003D14FA">
        <w:rPr>
          <w:rFonts w:asciiTheme="majorHAnsi" w:hAnsiTheme="majorHAnsi" w:cstheme="majorHAnsi"/>
          <w:sz w:val="28"/>
          <w:szCs w:val="28"/>
        </w:rPr>
        <w:t>ế</w:t>
      </w:r>
      <w:r w:rsidRPr="003D14FA">
        <w:rPr>
          <w:rFonts w:asciiTheme="majorHAnsi" w:hAnsiTheme="majorHAnsi" w:cstheme="majorHAnsi"/>
          <w:sz w:val="28"/>
          <w:szCs w:val="28"/>
        </w:rPr>
        <w:t xml:space="preserve"> toán năm (cuối ngày 31 tháng 12 hàng năm)</w:t>
      </w:r>
      <w:r w:rsidR="00F1576A" w:rsidRPr="003D14FA">
        <w:rPr>
          <w:rFonts w:asciiTheme="majorHAnsi" w:hAnsiTheme="majorHAnsi" w:cstheme="majorHAnsi"/>
          <w:sz w:val="28"/>
          <w:szCs w:val="28"/>
        </w:rPr>
        <w:t>.</w:t>
      </w:r>
    </w:p>
    <w:p w:rsidR="00E2596A" w:rsidRPr="003D14FA" w:rsidRDefault="00E2596A" w:rsidP="00D23044">
      <w:pPr>
        <w:spacing w:before="120" w:after="120" w:line="400" w:lineRule="exact"/>
        <w:ind w:firstLine="567"/>
        <w:jc w:val="both"/>
        <w:rPr>
          <w:rFonts w:asciiTheme="majorHAnsi" w:hAnsiTheme="majorHAnsi" w:cstheme="majorHAnsi"/>
          <w:b/>
          <w:sz w:val="28"/>
          <w:szCs w:val="28"/>
        </w:rPr>
      </w:pPr>
      <w:bookmarkStart w:id="8" w:name="dieu_5"/>
      <w:r w:rsidRPr="003D14FA">
        <w:rPr>
          <w:rFonts w:asciiTheme="majorHAnsi" w:hAnsiTheme="majorHAnsi" w:cstheme="majorHAnsi"/>
          <w:b/>
          <w:sz w:val="28"/>
          <w:szCs w:val="28"/>
        </w:rPr>
        <w:t>Điều 5. Thẩm quyền xử lý tổn thất b</w:t>
      </w:r>
      <w:r w:rsidR="00ED7714" w:rsidRPr="003D14FA">
        <w:rPr>
          <w:rFonts w:asciiTheme="majorHAnsi" w:hAnsiTheme="majorHAnsi" w:cstheme="majorHAnsi"/>
          <w:b/>
          <w:sz w:val="28"/>
          <w:szCs w:val="28"/>
        </w:rPr>
        <w:t>ằ</w:t>
      </w:r>
      <w:r w:rsidRPr="003D14FA">
        <w:rPr>
          <w:rFonts w:asciiTheme="majorHAnsi" w:hAnsiTheme="majorHAnsi" w:cstheme="majorHAnsi"/>
          <w:b/>
          <w:sz w:val="28"/>
          <w:szCs w:val="28"/>
        </w:rPr>
        <w:t>ng khoản dự phòng rủi ro</w:t>
      </w:r>
    </w:p>
    <w:bookmarkEnd w:id="8"/>
    <w:p w:rsidR="00E2596A" w:rsidRPr="003D14FA" w:rsidRDefault="00E2596A" w:rsidP="00D23044">
      <w:pPr>
        <w:spacing w:before="120" w:after="120" w:line="400" w:lineRule="exact"/>
        <w:ind w:firstLine="567"/>
        <w:jc w:val="both"/>
        <w:rPr>
          <w:rFonts w:asciiTheme="majorHAnsi" w:hAnsiTheme="majorHAnsi" w:cstheme="majorHAnsi"/>
          <w:sz w:val="28"/>
          <w:szCs w:val="28"/>
        </w:rPr>
      </w:pPr>
      <w:r w:rsidRPr="003D14FA">
        <w:rPr>
          <w:rFonts w:asciiTheme="majorHAnsi" w:hAnsiTheme="majorHAnsi" w:cstheme="majorHAnsi"/>
          <w:sz w:val="28"/>
          <w:szCs w:val="28"/>
        </w:rPr>
        <w:t>Thống đốc Ngân hàng Nhà nước quyết định x</w:t>
      </w:r>
      <w:r w:rsidR="00ED7714" w:rsidRPr="003D14FA">
        <w:rPr>
          <w:rFonts w:asciiTheme="majorHAnsi" w:hAnsiTheme="majorHAnsi" w:cstheme="majorHAnsi"/>
          <w:sz w:val="28"/>
          <w:szCs w:val="28"/>
        </w:rPr>
        <w:t>ử</w:t>
      </w:r>
      <w:r w:rsidRPr="003D14FA">
        <w:rPr>
          <w:rFonts w:asciiTheme="majorHAnsi" w:hAnsiTheme="majorHAnsi" w:cstheme="majorHAnsi"/>
          <w:sz w:val="28"/>
          <w:szCs w:val="28"/>
        </w:rPr>
        <w:t xml:space="preserve"> lý các khoản tổn thất trong hoạt động của Ngân hàng Nhà nước </w:t>
      </w:r>
      <w:r w:rsidR="00ED7714" w:rsidRPr="003D14FA">
        <w:rPr>
          <w:rFonts w:asciiTheme="majorHAnsi" w:hAnsiTheme="majorHAnsi" w:cstheme="majorHAnsi"/>
          <w:sz w:val="28"/>
          <w:szCs w:val="28"/>
        </w:rPr>
        <w:t>tr</w:t>
      </w:r>
      <w:r w:rsidRPr="003D14FA">
        <w:rPr>
          <w:rFonts w:asciiTheme="majorHAnsi" w:hAnsiTheme="majorHAnsi" w:cstheme="majorHAnsi"/>
          <w:sz w:val="28"/>
          <w:szCs w:val="28"/>
        </w:rPr>
        <w:t>ên cơ sở đề nghị của Hội đồng xử lý tổn thất.</w:t>
      </w:r>
    </w:p>
    <w:p w:rsidR="000757E1" w:rsidRPr="003D14FA" w:rsidRDefault="00E2596A" w:rsidP="00D23044">
      <w:pPr>
        <w:spacing w:before="120" w:after="120" w:line="400" w:lineRule="exact"/>
        <w:jc w:val="center"/>
        <w:rPr>
          <w:rFonts w:asciiTheme="majorHAnsi" w:hAnsiTheme="majorHAnsi" w:cstheme="majorHAnsi"/>
          <w:b/>
          <w:sz w:val="28"/>
          <w:szCs w:val="28"/>
        </w:rPr>
      </w:pPr>
      <w:bookmarkStart w:id="9" w:name="chuong_2"/>
      <w:r w:rsidRPr="003D14FA">
        <w:rPr>
          <w:rFonts w:asciiTheme="majorHAnsi" w:hAnsiTheme="majorHAnsi" w:cstheme="majorHAnsi"/>
          <w:b/>
          <w:sz w:val="28"/>
          <w:szCs w:val="28"/>
        </w:rPr>
        <w:t>Ch</w:t>
      </w:r>
      <w:r w:rsidR="000757E1" w:rsidRPr="003D14FA">
        <w:rPr>
          <w:rFonts w:asciiTheme="majorHAnsi" w:hAnsiTheme="majorHAnsi" w:cstheme="majorHAnsi"/>
          <w:b/>
          <w:sz w:val="28"/>
          <w:szCs w:val="28"/>
        </w:rPr>
        <w:t>ươ</w:t>
      </w:r>
      <w:r w:rsidRPr="003D14FA">
        <w:rPr>
          <w:rFonts w:asciiTheme="majorHAnsi" w:hAnsiTheme="majorHAnsi" w:cstheme="majorHAnsi"/>
          <w:b/>
          <w:sz w:val="28"/>
          <w:szCs w:val="28"/>
        </w:rPr>
        <w:t xml:space="preserve">ng </w:t>
      </w:r>
      <w:r w:rsidR="00084A87" w:rsidRPr="003D14FA">
        <w:rPr>
          <w:rFonts w:asciiTheme="majorHAnsi" w:hAnsiTheme="majorHAnsi" w:cstheme="majorHAnsi"/>
          <w:b/>
          <w:sz w:val="28"/>
          <w:szCs w:val="28"/>
        </w:rPr>
        <w:t>II</w:t>
      </w:r>
    </w:p>
    <w:p w:rsidR="000757E1" w:rsidRPr="003D14FA" w:rsidRDefault="000757E1" w:rsidP="00D23044">
      <w:pPr>
        <w:spacing w:before="120" w:after="120" w:line="400" w:lineRule="exact"/>
        <w:jc w:val="center"/>
        <w:rPr>
          <w:rFonts w:asciiTheme="majorHAnsi" w:hAnsiTheme="majorHAnsi" w:cstheme="majorHAnsi"/>
          <w:b/>
          <w:sz w:val="28"/>
          <w:szCs w:val="28"/>
        </w:rPr>
      </w:pPr>
      <w:bookmarkStart w:id="10" w:name="chuong_2_name"/>
      <w:bookmarkEnd w:id="9"/>
      <w:r w:rsidRPr="003D14FA">
        <w:rPr>
          <w:rFonts w:asciiTheme="majorHAnsi" w:hAnsiTheme="majorHAnsi" w:cstheme="majorHAnsi"/>
          <w:b/>
          <w:sz w:val="28"/>
          <w:szCs w:val="28"/>
        </w:rPr>
        <w:t>QUY ĐỊNH CỤ THỂ</w:t>
      </w:r>
    </w:p>
    <w:p w:rsidR="00084A87" w:rsidRPr="003D14FA" w:rsidRDefault="00084A87" w:rsidP="00D23044">
      <w:pPr>
        <w:spacing w:before="120" w:after="120" w:line="400" w:lineRule="exact"/>
        <w:jc w:val="center"/>
        <w:rPr>
          <w:rFonts w:asciiTheme="majorHAnsi" w:hAnsiTheme="majorHAnsi" w:cstheme="majorHAnsi"/>
          <w:b/>
          <w:sz w:val="28"/>
          <w:szCs w:val="28"/>
        </w:rPr>
      </w:pPr>
      <w:bookmarkStart w:id="11" w:name="muc_1"/>
      <w:bookmarkEnd w:id="10"/>
      <w:r w:rsidRPr="003D14FA">
        <w:rPr>
          <w:rFonts w:asciiTheme="majorHAnsi" w:hAnsiTheme="majorHAnsi" w:cstheme="majorHAnsi"/>
          <w:b/>
          <w:sz w:val="28"/>
          <w:szCs w:val="28"/>
        </w:rPr>
        <w:t>Mục 1</w:t>
      </w:r>
    </w:p>
    <w:p w:rsidR="00E2596A" w:rsidRPr="003D14FA" w:rsidRDefault="00F1576A" w:rsidP="00D23044">
      <w:pPr>
        <w:spacing w:before="120" w:after="120" w:line="400" w:lineRule="exact"/>
        <w:jc w:val="center"/>
        <w:rPr>
          <w:rFonts w:asciiTheme="majorHAnsi" w:hAnsiTheme="majorHAnsi" w:cstheme="majorHAnsi"/>
          <w:b/>
          <w:sz w:val="28"/>
          <w:szCs w:val="28"/>
        </w:rPr>
      </w:pPr>
      <w:r w:rsidRPr="003D14FA">
        <w:rPr>
          <w:rFonts w:asciiTheme="majorHAnsi" w:hAnsiTheme="majorHAnsi" w:cstheme="majorHAnsi"/>
          <w:b/>
          <w:sz w:val="28"/>
          <w:szCs w:val="28"/>
        </w:rPr>
        <w:t>PHÂN LOẠI TÀI SẢN CÓ RỦI RO, PHƯƠNG PHÁP XÁC ĐỊNH VÀ TỶ LỆ TRÍCH LẬP DỰ PHÒNG RỦI RO</w:t>
      </w:r>
    </w:p>
    <w:p w:rsidR="00FB4EF0" w:rsidRDefault="00FB4EF0" w:rsidP="00D23044">
      <w:pPr>
        <w:spacing w:before="120" w:after="120" w:line="400" w:lineRule="exact"/>
        <w:ind w:firstLine="567"/>
        <w:jc w:val="both"/>
        <w:rPr>
          <w:rFonts w:asciiTheme="majorHAnsi" w:hAnsiTheme="majorHAnsi" w:cstheme="majorHAnsi"/>
          <w:b/>
          <w:sz w:val="28"/>
          <w:szCs w:val="28"/>
        </w:rPr>
      </w:pPr>
      <w:bookmarkStart w:id="12" w:name="dieu_6"/>
      <w:bookmarkEnd w:id="11"/>
    </w:p>
    <w:p w:rsidR="00E2596A" w:rsidRDefault="00E2596A" w:rsidP="00D23044">
      <w:pPr>
        <w:spacing w:before="120" w:after="120" w:line="400" w:lineRule="exact"/>
        <w:ind w:firstLine="567"/>
        <w:jc w:val="both"/>
        <w:rPr>
          <w:rFonts w:asciiTheme="majorHAnsi" w:hAnsiTheme="majorHAnsi" w:cstheme="majorHAnsi"/>
          <w:b/>
          <w:sz w:val="28"/>
          <w:szCs w:val="28"/>
        </w:rPr>
      </w:pPr>
      <w:r w:rsidRPr="003D14FA">
        <w:rPr>
          <w:rFonts w:asciiTheme="majorHAnsi" w:hAnsiTheme="majorHAnsi" w:cstheme="majorHAnsi"/>
          <w:b/>
          <w:sz w:val="28"/>
          <w:szCs w:val="28"/>
        </w:rPr>
        <w:t xml:space="preserve">Điều 6. Phân </w:t>
      </w:r>
      <w:r w:rsidR="006151B8" w:rsidRPr="003D14FA">
        <w:rPr>
          <w:rFonts w:asciiTheme="majorHAnsi" w:hAnsiTheme="majorHAnsi" w:cstheme="majorHAnsi"/>
          <w:b/>
          <w:sz w:val="28"/>
          <w:szCs w:val="28"/>
        </w:rPr>
        <w:t>l</w:t>
      </w:r>
      <w:r w:rsidR="00684709">
        <w:rPr>
          <w:rFonts w:asciiTheme="majorHAnsi" w:hAnsiTheme="majorHAnsi" w:cstheme="majorHAnsi"/>
          <w:b/>
          <w:sz w:val="28"/>
          <w:szCs w:val="28"/>
        </w:rPr>
        <w:t>oại tài sản C</w:t>
      </w:r>
      <w:r w:rsidRPr="003D14FA">
        <w:rPr>
          <w:rFonts w:asciiTheme="majorHAnsi" w:hAnsiTheme="majorHAnsi" w:cstheme="majorHAnsi"/>
          <w:b/>
          <w:sz w:val="28"/>
          <w:szCs w:val="28"/>
        </w:rPr>
        <w:t>ó rủi ro</w:t>
      </w:r>
      <w:r w:rsidR="00684709">
        <w:rPr>
          <w:rStyle w:val="FootnoteReference"/>
          <w:rFonts w:asciiTheme="majorHAnsi" w:hAnsiTheme="majorHAnsi" w:cstheme="majorHAnsi"/>
          <w:b/>
          <w:sz w:val="28"/>
          <w:szCs w:val="28"/>
        </w:rPr>
        <w:footnoteReference w:id="7"/>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1. Tiền, vàng gửi tại ngân hàng nước ngoài, cho vay và thanh toán với ngân hàng nước ngoài:</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 xml:space="preserve">a) Nhóm 1: Tiền, vàng gửi tại ngân hàng nước ngoài, cho vay và thanh toán với đối tác thuộc tiêu chuẩn lựa chọn đầu tư của Thống đốc Ngân hàng Nhà nước phê duyệt trong từng thời kỳ (trừ trường hợp quy định tại điểm c </w:t>
      </w:r>
      <w:r w:rsidRPr="00877174">
        <w:rPr>
          <w:rFonts w:ascii="Times New Roman" w:eastAsia="Times New Roman" w:hAnsi="Times New Roman" w:cs="Times New Roman"/>
          <w:sz w:val="28"/>
          <w:szCs w:val="28"/>
        </w:rPr>
        <w:t>k</w:t>
      </w:r>
      <w:r w:rsidRPr="009708AF">
        <w:rPr>
          <w:rFonts w:ascii="Times New Roman" w:eastAsia="Times New Roman" w:hAnsi="Times New Roman" w:cs="Times New Roman"/>
          <w:sz w:val="28"/>
          <w:szCs w:val="28"/>
        </w:rPr>
        <w:t>hoản này);</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 xml:space="preserve">b) Nhóm 2: Tiền, vàng gửi tại ngân hàng nước ngoài, cho vay và thanh toán với đối tác không thuộc tiêu chuẩn lựa chọn đầu tư của Thống đốc Ngân hàng Nhà nước tại thời điểm xác định dự phòng rủi ro (trừ trường hợp quy định tại điểm c </w:t>
      </w:r>
      <w:r w:rsidRPr="00877174">
        <w:rPr>
          <w:rFonts w:ascii="Times New Roman" w:eastAsia="Times New Roman" w:hAnsi="Times New Roman" w:cs="Times New Roman"/>
          <w:sz w:val="28"/>
          <w:szCs w:val="28"/>
        </w:rPr>
        <w:t>k</w:t>
      </w:r>
      <w:r w:rsidRPr="009708AF">
        <w:rPr>
          <w:rFonts w:ascii="Times New Roman" w:eastAsia="Times New Roman" w:hAnsi="Times New Roman" w:cs="Times New Roman"/>
          <w:sz w:val="28"/>
          <w:szCs w:val="28"/>
        </w:rPr>
        <w:t>hoản này);</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c) Nhóm 3: Tiền, vàng gửi tại ngân hàng nước ngoài, cho vay và thanh toán với đối tác tại quốc gia đang xảy ra chiến tranh, khủng bố, phá sản, thiên tai và đối tác đó không còn khả năng thanh toán.</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2. Chứng khoán đầu tư</w:t>
      </w:r>
      <w:r w:rsidRPr="00877174">
        <w:rPr>
          <w:rFonts w:ascii="Times New Roman" w:eastAsia="Times New Roman" w:hAnsi="Times New Roman" w:cs="Times New Roman"/>
          <w:sz w:val="28"/>
          <w:szCs w:val="28"/>
        </w:rPr>
        <w:t xml:space="preserve"> trên thị trường tài chính quốc tế</w:t>
      </w:r>
      <w:r w:rsidRPr="009708AF">
        <w:rPr>
          <w:rFonts w:ascii="Times New Roman" w:eastAsia="Times New Roman" w:hAnsi="Times New Roman" w:cs="Times New Roman"/>
          <w:sz w:val="28"/>
          <w:szCs w:val="28"/>
        </w:rPr>
        <w:t>:</w:t>
      </w:r>
    </w:p>
    <w:p w:rsidR="00684709" w:rsidRPr="00877174"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lastRenderedPageBreak/>
        <w:t xml:space="preserve">Ngân hàng Nhà nước không thực hiện phân nhóm chứng khoán đầu tư trên thị trường quốc tế cho mục đích trích lập dự phòng rủi ro. Việc xác định dự phòng cụ thể đối với khoản mục này chỉ thực hiện đối với các loại </w:t>
      </w:r>
      <w:r w:rsidRPr="00877174">
        <w:rPr>
          <w:rFonts w:ascii="Times New Roman" w:eastAsia="Times New Roman" w:hAnsi="Times New Roman" w:cs="Times New Roman"/>
          <w:sz w:val="28"/>
          <w:szCs w:val="28"/>
        </w:rPr>
        <w:t xml:space="preserve">chứng khoán </w:t>
      </w:r>
      <w:r w:rsidRPr="009708AF">
        <w:rPr>
          <w:rFonts w:ascii="Times New Roman" w:eastAsia="Times New Roman" w:hAnsi="Times New Roman" w:cs="Times New Roman"/>
          <w:sz w:val="28"/>
          <w:szCs w:val="28"/>
        </w:rPr>
        <w:t>đang đầu tư trên thị trường tài chính quốc tế bị giảm giá so với giá trị ghi trên sổ kế toán.</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pacing w:val="-4"/>
          <w:sz w:val="28"/>
          <w:szCs w:val="28"/>
        </w:rPr>
        <w:t xml:space="preserve">3. </w:t>
      </w:r>
      <w:r w:rsidRPr="009708AF">
        <w:rPr>
          <w:rFonts w:ascii="Times New Roman" w:eastAsia="Times New Roman" w:hAnsi="Times New Roman" w:cs="Times New Roman"/>
          <w:spacing w:val="-6"/>
          <w:sz w:val="28"/>
          <w:szCs w:val="28"/>
        </w:rPr>
        <w:t>Các khoản cho vay được phân loại theo mức độ rủi ro tăng dần như sau:</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 xml:space="preserve">a) Nhóm 1: </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(i) Các khoản cho vay chưa đến thời hạn thanh toán (bao gồm cả các khoản cho vay được gia hạn tự động theo quy định của Ngân hàng Nhà nước);</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(ii) Các khoản cho vay không quy định thời hạn thanh toán phát sinh dưới 06 tháng;</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 xml:space="preserve">b) Nhóm 2: </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(i) Các khoản cho vay đã quá hạn dưới 06 tháng;</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(ii) Các khoản cho vay không quy định thời hạn thanh toán phát sinh từ 06 tháng đến dưới 01 năm;</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pacing w:val="-6"/>
          <w:sz w:val="28"/>
          <w:szCs w:val="28"/>
        </w:rPr>
        <w:t xml:space="preserve">(iii) </w:t>
      </w:r>
      <w:r w:rsidRPr="009708AF">
        <w:rPr>
          <w:rFonts w:ascii="Times New Roman" w:eastAsia="Times New Roman" w:hAnsi="Times New Roman" w:cs="Times New Roman"/>
          <w:sz w:val="28"/>
          <w:szCs w:val="28"/>
        </w:rPr>
        <w:t>Các khoản cho vay được gia hạn nợ lần đầu chưa đến thời hạn thanh toán;</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 xml:space="preserve">c) Nhóm 3: </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(i) Các khoản cho vay đã quá hạn từ 06 tháng đến dưới 01 năm;</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(ii) Các khoản cho vay không quy định thời hạn thanh toán phát sinh từ 01 năm đến dưới 03 năm;</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pacing w:val="-6"/>
          <w:sz w:val="28"/>
          <w:szCs w:val="28"/>
        </w:rPr>
      </w:pPr>
      <w:r w:rsidRPr="009708AF">
        <w:rPr>
          <w:rFonts w:ascii="Times New Roman" w:eastAsia="Times New Roman" w:hAnsi="Times New Roman" w:cs="Times New Roman"/>
          <w:spacing w:val="-4"/>
          <w:sz w:val="28"/>
          <w:szCs w:val="28"/>
        </w:rPr>
        <w:t>(</w:t>
      </w:r>
      <w:r w:rsidRPr="009708AF">
        <w:rPr>
          <w:rFonts w:ascii="Times New Roman" w:eastAsia="Times New Roman" w:hAnsi="Times New Roman" w:cs="Times New Roman"/>
          <w:spacing w:val="-6"/>
          <w:sz w:val="28"/>
          <w:szCs w:val="28"/>
        </w:rPr>
        <w:t xml:space="preserve">iii) Các khoản cho vay đã được gia hạn nợ lần đầu quá hạn dưới 06 tháng; </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(iv) Các khoản cho vay được gia hạn nợ lần thứ hai chưa đến thời hạn thanh toán;</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 xml:space="preserve">d) Nhóm 4: </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(i) Các khoản cho vay đã quá hạn từ 01 năm đến dưới 02 năm;</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(ii) Các khoản cho vay không quy định thời hạn thanh toán phát sinh từ 03 năm đến dưới 05 năm;</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(iii) Các khoản cho vay đã gia hạn nợ lần đầu quá hạn từ 06 tháng đến dưới 01 năm;</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pacing w:val="-4"/>
          <w:sz w:val="28"/>
          <w:szCs w:val="28"/>
        </w:rPr>
      </w:pPr>
      <w:r w:rsidRPr="009708AF">
        <w:rPr>
          <w:rFonts w:ascii="Times New Roman" w:eastAsia="Times New Roman" w:hAnsi="Times New Roman" w:cs="Times New Roman"/>
          <w:sz w:val="28"/>
          <w:szCs w:val="28"/>
        </w:rPr>
        <w:t>(iv</w:t>
      </w:r>
      <w:r w:rsidRPr="009708AF">
        <w:rPr>
          <w:rFonts w:ascii="Times New Roman" w:eastAsia="Times New Roman" w:hAnsi="Times New Roman" w:cs="Times New Roman"/>
          <w:spacing w:val="-4"/>
          <w:sz w:val="28"/>
          <w:szCs w:val="28"/>
        </w:rPr>
        <w:t>) Các khoản cho vay đã gia hạn nợ lần thứ hai quá hạn dưới 06 tháng;</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lastRenderedPageBreak/>
        <w:t xml:space="preserve">(v) Các khoản cho vay được gia hạn nợ lần thứ ba chưa đến thời hạn thanh toán; </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 xml:space="preserve">đ) Nhóm 5: </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 xml:space="preserve">(i) Các khoản cho vay đã quá hạn từ 02 năm trở lên; </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(ii) Các khoản cho vay không quy định thời hạn thanh toán phát sinh từ 05 năm trở lên;</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pacing w:val="-4"/>
          <w:sz w:val="28"/>
          <w:szCs w:val="28"/>
        </w:rPr>
      </w:pPr>
      <w:r w:rsidRPr="009708AF">
        <w:rPr>
          <w:rFonts w:ascii="Times New Roman" w:eastAsia="Times New Roman" w:hAnsi="Times New Roman" w:cs="Times New Roman"/>
          <w:spacing w:val="-4"/>
          <w:sz w:val="28"/>
          <w:szCs w:val="28"/>
        </w:rPr>
        <w:t xml:space="preserve">(iii) Các khoản cho vay đã gia hạn nợ lần đầu quá hạn </w:t>
      </w:r>
      <w:r w:rsidRPr="00877174">
        <w:rPr>
          <w:rFonts w:ascii="Times New Roman" w:eastAsia="Times New Roman" w:hAnsi="Times New Roman" w:cs="Times New Roman"/>
          <w:spacing w:val="-4"/>
          <w:sz w:val="28"/>
          <w:szCs w:val="28"/>
        </w:rPr>
        <w:t>từ</w:t>
      </w:r>
      <w:r w:rsidRPr="009708AF">
        <w:rPr>
          <w:rFonts w:ascii="Times New Roman" w:eastAsia="Times New Roman" w:hAnsi="Times New Roman" w:cs="Times New Roman"/>
          <w:spacing w:val="-4"/>
          <w:sz w:val="28"/>
          <w:szCs w:val="28"/>
        </w:rPr>
        <w:t xml:space="preserve"> 01 năm</w:t>
      </w:r>
      <w:r w:rsidRPr="00877174">
        <w:rPr>
          <w:rFonts w:ascii="Times New Roman" w:eastAsia="Times New Roman" w:hAnsi="Times New Roman" w:cs="Times New Roman"/>
          <w:spacing w:val="-4"/>
          <w:sz w:val="28"/>
          <w:szCs w:val="28"/>
        </w:rPr>
        <w:t xml:space="preserve"> trở lên</w:t>
      </w:r>
      <w:r w:rsidRPr="009708AF">
        <w:rPr>
          <w:rFonts w:ascii="Times New Roman" w:eastAsia="Times New Roman" w:hAnsi="Times New Roman" w:cs="Times New Roman"/>
          <w:spacing w:val="-4"/>
          <w:sz w:val="28"/>
          <w:szCs w:val="28"/>
        </w:rPr>
        <w:t>;</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(iv) Các khoản cho vay đã gia hạn nợ lần thứ hai quá hạn t</w:t>
      </w:r>
      <w:r w:rsidRPr="00877174">
        <w:rPr>
          <w:rFonts w:ascii="Times New Roman" w:eastAsia="Times New Roman" w:hAnsi="Times New Roman" w:cs="Times New Roman"/>
          <w:sz w:val="28"/>
          <w:szCs w:val="28"/>
        </w:rPr>
        <w:t>ừ</w:t>
      </w:r>
      <w:r w:rsidRPr="009708AF">
        <w:rPr>
          <w:rFonts w:ascii="Times New Roman" w:eastAsia="Times New Roman" w:hAnsi="Times New Roman" w:cs="Times New Roman"/>
          <w:sz w:val="28"/>
          <w:szCs w:val="28"/>
        </w:rPr>
        <w:t xml:space="preserve"> 06 tháng</w:t>
      </w:r>
      <w:r w:rsidRPr="00877174">
        <w:rPr>
          <w:rFonts w:ascii="Times New Roman" w:eastAsia="Times New Roman" w:hAnsi="Times New Roman" w:cs="Times New Roman"/>
          <w:sz w:val="28"/>
          <w:szCs w:val="28"/>
        </w:rPr>
        <w:t xml:space="preserve"> trở lên</w:t>
      </w:r>
      <w:r w:rsidRPr="009708AF">
        <w:rPr>
          <w:rFonts w:ascii="Times New Roman" w:eastAsia="Times New Roman" w:hAnsi="Times New Roman" w:cs="Times New Roman"/>
          <w:sz w:val="28"/>
          <w:szCs w:val="28"/>
        </w:rPr>
        <w:t>;</w:t>
      </w:r>
    </w:p>
    <w:p w:rsidR="00684709" w:rsidRPr="009708AF"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(v) Các khoản cho vay được gia hạn nợ lần thứ ba đã quá hạn;</w:t>
      </w:r>
    </w:p>
    <w:p w:rsidR="00684709" w:rsidRPr="00877174"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9708AF">
        <w:rPr>
          <w:rFonts w:ascii="Times New Roman" w:eastAsia="Times New Roman" w:hAnsi="Times New Roman" w:cs="Times New Roman"/>
          <w:sz w:val="28"/>
          <w:szCs w:val="28"/>
        </w:rPr>
        <w:t>(vi) Các khoản cho vay được gia hạn nợ lần thứ tư trở lên;</w:t>
      </w:r>
    </w:p>
    <w:p w:rsidR="00684709" w:rsidRPr="00877174" w:rsidRDefault="00684709" w:rsidP="00D23044">
      <w:pPr>
        <w:pStyle w:val="ListParagraph"/>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b/>
          <w:sz w:val="28"/>
          <w:szCs w:val="28"/>
        </w:rPr>
      </w:pPr>
      <w:r w:rsidRPr="009708AF">
        <w:rPr>
          <w:rFonts w:ascii="Times New Roman" w:eastAsia="Times New Roman" w:hAnsi="Times New Roman" w:cs="Times New Roman"/>
          <w:sz w:val="28"/>
          <w:szCs w:val="28"/>
        </w:rPr>
        <w:t>(vii) Các khoản nợ được khoanh.</w:t>
      </w:r>
    </w:p>
    <w:p w:rsidR="00684709" w:rsidRPr="00684709" w:rsidRDefault="00684709"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4. Thanh toán với Nhà nước và Ngân sách Nhà nước:</w:t>
      </w:r>
    </w:p>
    <w:p w:rsidR="00684709" w:rsidRPr="00684709" w:rsidRDefault="00684709"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a) Nhóm 1:</w:t>
      </w:r>
    </w:p>
    <w:p w:rsidR="00684709" w:rsidRPr="00684709" w:rsidRDefault="00684709"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(i) Các khoản tạm ứng cho Ngân sách Nhà nước theo quy định tại Luật Ngân hàng Nhà nước Việt Nam</w:t>
      </w:r>
      <w:r w:rsidR="00520BD5" w:rsidRPr="00E3684C">
        <w:rPr>
          <w:rFonts w:ascii="Times New Roman" w:hAnsi="Times New Roman" w:cs="Times New Roman"/>
          <w:sz w:val="28"/>
          <w:szCs w:val="28"/>
          <w:lang w:val="vi-VN"/>
        </w:rPr>
        <w:t xml:space="preserve"> </w:t>
      </w:r>
      <w:r w:rsidRPr="00684709">
        <w:rPr>
          <w:rFonts w:ascii="Times New Roman" w:hAnsi="Times New Roman" w:cs="Times New Roman"/>
          <w:sz w:val="28"/>
          <w:szCs w:val="28"/>
          <w:lang w:val="vi-VN"/>
        </w:rPr>
        <w:t>chưa đến thời hạn thanh toán;</w:t>
      </w:r>
    </w:p>
    <w:p w:rsidR="00684709" w:rsidRPr="00684709" w:rsidRDefault="00684709"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(ii) Các khoản thanh toán với Nhà nước có quy định thời hạn trả nợ nhưng chưa đến hạn thanh toán;</w:t>
      </w:r>
    </w:p>
    <w:p w:rsidR="00684709" w:rsidRPr="00684709" w:rsidRDefault="00684709"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(iii) Các khoản thanh toán với Nhà nước không quy định thời hạn trả nợ, chưa được hoàn trả và đã phát sinh dưới 01 năm;</w:t>
      </w:r>
    </w:p>
    <w:p w:rsidR="00684709" w:rsidRPr="00684709" w:rsidRDefault="00684709"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b) Nhóm 2:</w:t>
      </w:r>
    </w:p>
    <w:p w:rsidR="00684709" w:rsidRPr="00684709" w:rsidRDefault="00684709"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 xml:space="preserve">(i) Các khoản tạm ứng cho Ngân sách Nhà nước theo quy định tại Luật </w:t>
      </w:r>
      <w:r w:rsidRPr="00684709">
        <w:rPr>
          <w:rFonts w:ascii="Times New Roman" w:hAnsi="Times New Roman" w:cs="Times New Roman"/>
          <w:bCs/>
          <w:sz w:val="28"/>
          <w:szCs w:val="28"/>
          <w:lang w:val="vi-VN"/>
        </w:rPr>
        <w:t>Ngân hàng Nhà nước</w:t>
      </w:r>
      <w:r w:rsidRPr="00684709">
        <w:rPr>
          <w:rFonts w:ascii="Times New Roman" w:hAnsi="Times New Roman" w:cs="Times New Roman"/>
          <w:sz w:val="28"/>
          <w:szCs w:val="28"/>
          <w:lang w:val="vi-VN"/>
        </w:rPr>
        <w:t>Việt Nam đã quá hạn dưới 05 năm;</w:t>
      </w:r>
    </w:p>
    <w:p w:rsidR="00684709" w:rsidRPr="00684709" w:rsidRDefault="00684709"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(ii) Các khoản thanh toán với Nhà nước có quy định thời hạn trả nợ, đã quá hạn dưới 05 năm;</w:t>
      </w:r>
    </w:p>
    <w:p w:rsidR="00684709" w:rsidRPr="00684709" w:rsidRDefault="00684709"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(iii) Các khoản thanh toán với Nhà nước không quy định thời hạn trả nợ, chưa được hoàn trả và đã phát sinh từ 01 năm đến dưới 05 năm;</w:t>
      </w:r>
    </w:p>
    <w:p w:rsidR="00684709" w:rsidRPr="00684709" w:rsidRDefault="00684709"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c) Nhóm 3:</w:t>
      </w:r>
    </w:p>
    <w:p w:rsidR="00684709" w:rsidRPr="00684709" w:rsidRDefault="00684709"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 xml:space="preserve">(i) Các khoản tạm ứng cho Ngân sách Nhà nước theo quy định tại Luật </w:t>
      </w:r>
      <w:r w:rsidRPr="00684709">
        <w:rPr>
          <w:rFonts w:ascii="Times New Roman" w:hAnsi="Times New Roman" w:cs="Times New Roman"/>
          <w:bCs/>
          <w:sz w:val="28"/>
          <w:szCs w:val="28"/>
          <w:lang w:val="vi-VN"/>
        </w:rPr>
        <w:t xml:space="preserve">Ngân hàng Nhà nước Việt Nam </w:t>
      </w:r>
      <w:r w:rsidRPr="00684709">
        <w:rPr>
          <w:rFonts w:ascii="Times New Roman" w:hAnsi="Times New Roman" w:cs="Times New Roman"/>
          <w:sz w:val="28"/>
          <w:szCs w:val="28"/>
          <w:lang w:val="vi-VN"/>
        </w:rPr>
        <w:t>đã quá hạn từ 05 năm trở lên;</w:t>
      </w:r>
    </w:p>
    <w:p w:rsidR="00684709" w:rsidRPr="00684709" w:rsidRDefault="00684709"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lastRenderedPageBreak/>
        <w:t>(ii) Các khoản thanh toán với Nhà nước có quy định thời hạn trả nợ, đã quá hạn từ 05 năm trở lên;</w:t>
      </w:r>
    </w:p>
    <w:p w:rsidR="00684709" w:rsidRPr="00684709" w:rsidRDefault="00684709"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(iii) Các khoản thanh toán với Nhà nước không quy định thời hạn trả nợ, chưa được hoàn trả và đã phát sinh từ 05 năm trở lên.</w:t>
      </w:r>
    </w:p>
    <w:p w:rsidR="00684709" w:rsidRPr="00684709" w:rsidRDefault="00684709" w:rsidP="00D23044">
      <w:pPr>
        <w:tabs>
          <w:tab w:val="left" w:pos="1080"/>
        </w:tabs>
        <w:spacing w:before="120" w:line="400" w:lineRule="exact"/>
        <w:ind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5. Các khoản phải thu</w:t>
      </w:r>
      <w:r w:rsidR="00621EA4" w:rsidRPr="00255BAD">
        <w:rPr>
          <w:rFonts w:ascii="Times New Roman" w:hAnsi="Times New Roman" w:cs="Times New Roman"/>
          <w:sz w:val="28"/>
          <w:szCs w:val="28"/>
          <w:lang w:val="vi-VN"/>
        </w:rPr>
        <w:t xml:space="preserve"> </w:t>
      </w:r>
      <w:r w:rsidRPr="00684709">
        <w:rPr>
          <w:rFonts w:ascii="Times New Roman" w:hAnsi="Times New Roman" w:cs="Times New Roman"/>
          <w:sz w:val="28"/>
          <w:szCs w:val="28"/>
          <w:lang w:val="vi-VN"/>
        </w:rPr>
        <w:t>tổ chức, cá nhân có chứng từ gốc chứng minh số tiền đối tượng nợ chưa trả:</w:t>
      </w:r>
    </w:p>
    <w:p w:rsidR="00684709" w:rsidRPr="00684709" w:rsidRDefault="00684709" w:rsidP="00D23044">
      <w:pPr>
        <w:numPr>
          <w:ilvl w:val="0"/>
          <w:numId w:val="45"/>
        </w:numPr>
        <w:tabs>
          <w:tab w:val="left" w:pos="1080"/>
        </w:tabs>
        <w:spacing w:before="120" w:line="400" w:lineRule="exact"/>
        <w:ind w:left="0"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Chứng từ gốc chứng minh số tiền đối tượng nợ chưa trả bao gồm:</w:t>
      </w:r>
    </w:p>
    <w:p w:rsidR="00684709" w:rsidRPr="00684709" w:rsidRDefault="00684709" w:rsidP="00D23044">
      <w:pPr>
        <w:numPr>
          <w:ilvl w:val="0"/>
          <w:numId w:val="46"/>
        </w:numPr>
        <w:tabs>
          <w:tab w:val="left" w:pos="1080"/>
        </w:tabs>
        <w:spacing w:before="120" w:line="400" w:lineRule="exact"/>
        <w:ind w:left="0"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Một trong số các chứng từ gốc sau: Hợp đồng kinh tế, cam kết nợ, bản án, quyết định của Tòa án về nghĩa vụ của tổ chức, cá nhân phải trả cho Ngân hàng Nhà nước;</w:t>
      </w:r>
    </w:p>
    <w:p w:rsidR="00684709" w:rsidRPr="00684709" w:rsidRDefault="00684709" w:rsidP="00D23044">
      <w:pPr>
        <w:numPr>
          <w:ilvl w:val="0"/>
          <w:numId w:val="46"/>
        </w:numPr>
        <w:tabs>
          <w:tab w:val="left" w:pos="1080"/>
        </w:tabs>
        <w:spacing w:before="120" w:line="400" w:lineRule="exact"/>
        <w:ind w:left="0" w:firstLine="720"/>
        <w:jc w:val="both"/>
        <w:rPr>
          <w:rFonts w:ascii="Times New Roman" w:hAnsi="Times New Roman" w:cs="Times New Roman"/>
          <w:sz w:val="28"/>
          <w:szCs w:val="28"/>
          <w:lang w:val="vi-VN"/>
        </w:rPr>
      </w:pPr>
      <w:r w:rsidRPr="00684709">
        <w:rPr>
          <w:rFonts w:ascii="Times New Roman" w:hAnsi="Times New Roman" w:cs="Times New Roman"/>
          <w:sz w:val="28"/>
          <w:szCs w:val="28"/>
          <w:lang w:val="vi-VN"/>
        </w:rPr>
        <w:t>Bản thanh lý hợp đồng (nếu có);</w:t>
      </w:r>
    </w:p>
    <w:p w:rsidR="00684709" w:rsidRPr="00684709" w:rsidRDefault="00684709" w:rsidP="00D23044">
      <w:pPr>
        <w:numPr>
          <w:ilvl w:val="0"/>
          <w:numId w:val="46"/>
        </w:numPr>
        <w:tabs>
          <w:tab w:val="left" w:pos="1080"/>
        </w:tabs>
        <w:spacing w:before="120" w:line="400" w:lineRule="exact"/>
        <w:ind w:left="0" w:firstLine="720"/>
        <w:jc w:val="both"/>
        <w:rPr>
          <w:rFonts w:ascii="Times New Roman" w:hAnsi="Times New Roman" w:cs="Times New Roman"/>
          <w:spacing w:val="-4"/>
          <w:sz w:val="28"/>
          <w:szCs w:val="28"/>
          <w:lang w:val="vi-VN"/>
        </w:rPr>
      </w:pPr>
      <w:r w:rsidRPr="00684709">
        <w:rPr>
          <w:rFonts w:ascii="Times New Roman" w:hAnsi="Times New Roman" w:cs="Times New Roman"/>
          <w:spacing w:val="-4"/>
          <w:sz w:val="28"/>
          <w:szCs w:val="28"/>
          <w:lang w:val="vi-VN"/>
        </w:rPr>
        <w:t>Đối chiếu công nợ; trường hợp không có đối chiếu công nợ thì phải có văn bản đề nghị đối chiếu xác nhận công nợ hoặc văn bản đòi nợ do Ngân hàng Nhà nước đã gửi (có dấu bưu điện hoặc xác nhận của đơn vị chuyển phát);</w:t>
      </w:r>
    </w:p>
    <w:p w:rsidR="00684709" w:rsidRPr="009708AF" w:rsidRDefault="00684709" w:rsidP="00D23044">
      <w:pPr>
        <w:numPr>
          <w:ilvl w:val="0"/>
          <w:numId w:val="46"/>
        </w:numPr>
        <w:tabs>
          <w:tab w:val="left" w:pos="108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Bảng kê công nợ;</w:t>
      </w:r>
    </w:p>
    <w:p w:rsidR="00684709" w:rsidRPr="009708AF" w:rsidRDefault="00684709" w:rsidP="00D23044">
      <w:pPr>
        <w:numPr>
          <w:ilvl w:val="0"/>
          <w:numId w:val="46"/>
        </w:numPr>
        <w:tabs>
          <w:tab w:val="left" w:pos="108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Các văn bản, tài liệu, chứng từ có liên quan đến việc phát sinh, ghi nhận nghĩa vụ nợ của tổ chức, cá nhân với Ngân hàng Nhà nước (nếu có).</w:t>
      </w:r>
    </w:p>
    <w:p w:rsidR="00684709" w:rsidRPr="009708AF" w:rsidRDefault="00684709" w:rsidP="00D23044">
      <w:pP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b) Phân loại:</w:t>
      </w:r>
    </w:p>
    <w:p w:rsidR="00684709" w:rsidRPr="009708AF" w:rsidRDefault="00684709" w:rsidP="00D23044">
      <w:pPr>
        <w:numPr>
          <w:ilvl w:val="0"/>
          <w:numId w:val="47"/>
        </w:numPr>
        <w:tabs>
          <w:tab w:val="left" w:pos="117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Nhóm 1: Các khoản phải thu tổ chức, cá nhân chưa đến thời hạn thanh toán hoặc quá hạn dưới 06 tháng;</w:t>
      </w:r>
    </w:p>
    <w:p w:rsidR="00684709" w:rsidRPr="009708AF" w:rsidRDefault="00684709" w:rsidP="00D23044">
      <w:pPr>
        <w:numPr>
          <w:ilvl w:val="0"/>
          <w:numId w:val="47"/>
        </w:numPr>
        <w:tabs>
          <w:tab w:val="left" w:pos="117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 xml:space="preserve">Nhóm 2: </w:t>
      </w:r>
    </w:p>
    <w:p w:rsidR="00684709" w:rsidRPr="009708AF" w:rsidRDefault="00684709" w:rsidP="00D23044">
      <w:pPr>
        <w:numPr>
          <w:ilvl w:val="0"/>
          <w:numId w:val="46"/>
        </w:numPr>
        <w:tabs>
          <w:tab w:val="left" w:pos="117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Các khoản phải thu tổ chức, cá nhân quá hạn từ 06 tháng đến dưới 01 năm;</w:t>
      </w:r>
    </w:p>
    <w:p w:rsidR="00684709" w:rsidRPr="009708AF" w:rsidRDefault="00684709" w:rsidP="00D23044">
      <w:pPr>
        <w:numPr>
          <w:ilvl w:val="0"/>
          <w:numId w:val="46"/>
        </w:numPr>
        <w:tabs>
          <w:tab w:val="left" w:pos="117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Các khoản phải thu tổ chức, cá nhân theo bản án, quyết định của Tòa án đã có hiệu lực pháp luật trong thời hạn tự nguyện thi hành án;</w:t>
      </w:r>
    </w:p>
    <w:p w:rsidR="00684709" w:rsidRPr="009708AF" w:rsidRDefault="00684709" w:rsidP="00D23044">
      <w:pPr>
        <w:numPr>
          <w:ilvl w:val="0"/>
          <w:numId w:val="47"/>
        </w:numPr>
        <w:tabs>
          <w:tab w:val="left" w:pos="117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Nhóm 3:</w:t>
      </w:r>
    </w:p>
    <w:p w:rsidR="00684709" w:rsidRPr="009708AF" w:rsidRDefault="00684709" w:rsidP="00D23044">
      <w:pPr>
        <w:numPr>
          <w:ilvl w:val="0"/>
          <w:numId w:val="46"/>
        </w:numPr>
        <w:tabs>
          <w:tab w:val="left" w:pos="117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Các khoản phải thu tổ chức, cá nhân đã quá hạn từ 01 năm đến dưới 02 năm;</w:t>
      </w:r>
    </w:p>
    <w:p w:rsidR="00684709" w:rsidRPr="009708AF" w:rsidRDefault="00684709" w:rsidP="00D23044">
      <w:pPr>
        <w:numPr>
          <w:ilvl w:val="0"/>
          <w:numId w:val="46"/>
        </w:numPr>
        <w:tabs>
          <w:tab w:val="left" w:pos="1170"/>
        </w:tabs>
        <w:spacing w:before="120" w:line="400" w:lineRule="exact"/>
        <w:ind w:left="0" w:firstLine="720"/>
        <w:jc w:val="both"/>
        <w:rPr>
          <w:rFonts w:ascii="Times New Roman" w:hAnsi="Times New Roman" w:cs="Times New Roman"/>
          <w:spacing w:val="-2"/>
          <w:sz w:val="28"/>
          <w:szCs w:val="28"/>
        </w:rPr>
      </w:pPr>
      <w:r w:rsidRPr="009708AF">
        <w:rPr>
          <w:rFonts w:ascii="Times New Roman" w:hAnsi="Times New Roman" w:cs="Times New Roman"/>
          <w:spacing w:val="-2"/>
          <w:sz w:val="28"/>
          <w:szCs w:val="28"/>
        </w:rPr>
        <w:t>Các khoản phải thu tổ chức, cá nhân theo bản án, quyết định của Tòa án đã có hiệu lực pháp luật quá thời hạn tự nguyện thi hành án dưới 06 tháng;</w:t>
      </w:r>
    </w:p>
    <w:p w:rsidR="00684709" w:rsidRPr="009708AF" w:rsidRDefault="00684709" w:rsidP="00D23044">
      <w:pPr>
        <w:numPr>
          <w:ilvl w:val="0"/>
          <w:numId w:val="47"/>
        </w:numPr>
        <w:tabs>
          <w:tab w:val="left" w:pos="117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Nhóm 4:</w:t>
      </w:r>
    </w:p>
    <w:p w:rsidR="00684709" w:rsidRPr="009708AF" w:rsidRDefault="00684709" w:rsidP="00D23044">
      <w:pPr>
        <w:numPr>
          <w:ilvl w:val="0"/>
          <w:numId w:val="46"/>
        </w:numPr>
        <w:tabs>
          <w:tab w:val="left" w:pos="117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lastRenderedPageBreak/>
        <w:t>Các khoản phải thu tổ chức, cá nhân đã quá hạn từ 02 năm đến dưới 03 năm;</w:t>
      </w:r>
    </w:p>
    <w:p w:rsidR="00684709" w:rsidRPr="009708AF" w:rsidRDefault="00684709" w:rsidP="00D23044">
      <w:pPr>
        <w:numPr>
          <w:ilvl w:val="0"/>
          <w:numId w:val="46"/>
        </w:numPr>
        <w:tabs>
          <w:tab w:val="left" w:pos="117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Các khoản phải thu tổ chức, cá nhân theo bản án, quyết định của Tòa án đã có hiệu lực pháp luật quá thời hạn tự nguyện thi hành án từ 06 tháng đến dưới 01 năm;</w:t>
      </w:r>
    </w:p>
    <w:p w:rsidR="00684709" w:rsidRPr="009708AF" w:rsidRDefault="00684709" w:rsidP="00D23044">
      <w:pPr>
        <w:tabs>
          <w:tab w:val="left" w:pos="117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(v) Nhóm 5:</w:t>
      </w:r>
    </w:p>
    <w:p w:rsidR="00684709" w:rsidRPr="009708AF" w:rsidRDefault="00684709" w:rsidP="00D23044">
      <w:pPr>
        <w:pStyle w:val="ListParagraph"/>
        <w:numPr>
          <w:ilvl w:val="0"/>
          <w:numId w:val="48"/>
        </w:numPr>
        <w:tabs>
          <w:tab w:val="left" w:pos="1080"/>
        </w:tabs>
        <w:spacing w:before="120" w:after="0" w:line="400" w:lineRule="exact"/>
        <w:ind w:left="0" w:firstLine="720"/>
        <w:jc w:val="both"/>
        <w:rPr>
          <w:rFonts w:ascii="Times New Roman" w:eastAsia="Times New Roman" w:hAnsi="Times New Roman" w:cs="Times New Roman"/>
          <w:sz w:val="28"/>
          <w:szCs w:val="28"/>
          <w:lang w:val="en-US"/>
        </w:rPr>
      </w:pPr>
      <w:r w:rsidRPr="009708AF">
        <w:rPr>
          <w:rFonts w:ascii="Times New Roman" w:eastAsia="Times New Roman" w:hAnsi="Times New Roman" w:cs="Times New Roman"/>
          <w:sz w:val="28"/>
          <w:szCs w:val="28"/>
          <w:lang w:val="en-US"/>
        </w:rPr>
        <w:t>Các khoản phải thu tổ chức, cá nhân đã quá hạn từ 03 năm trở lên;</w:t>
      </w:r>
    </w:p>
    <w:p w:rsidR="00684709" w:rsidRPr="009708AF" w:rsidRDefault="00684709" w:rsidP="00D23044">
      <w:pPr>
        <w:pStyle w:val="ListParagraph"/>
        <w:numPr>
          <w:ilvl w:val="0"/>
          <w:numId w:val="48"/>
        </w:numPr>
        <w:tabs>
          <w:tab w:val="left" w:pos="1080"/>
        </w:tabs>
        <w:spacing w:before="120" w:after="0" w:line="400" w:lineRule="exact"/>
        <w:ind w:left="0" w:firstLine="720"/>
        <w:contextualSpacing w:val="0"/>
        <w:jc w:val="both"/>
        <w:rPr>
          <w:rFonts w:ascii="Times New Roman" w:eastAsia="Times New Roman" w:hAnsi="Times New Roman" w:cs="Times New Roman"/>
          <w:spacing w:val="-4"/>
          <w:sz w:val="28"/>
          <w:szCs w:val="28"/>
          <w:lang w:val="en-US"/>
        </w:rPr>
      </w:pPr>
      <w:r w:rsidRPr="009708AF">
        <w:rPr>
          <w:rFonts w:ascii="Times New Roman" w:eastAsia="Times New Roman" w:hAnsi="Times New Roman" w:cs="Times New Roman"/>
          <w:spacing w:val="-4"/>
          <w:sz w:val="28"/>
          <w:szCs w:val="28"/>
          <w:lang w:val="en-US"/>
        </w:rPr>
        <w:t>Các khoản phải thu tổ chức, cá nhân theo bản án, quyết định của Tòa án đã có hiệu lực pháp luật quá thời hạn tự nguyện thi hành án từ 01 năm trở lên;</w:t>
      </w:r>
    </w:p>
    <w:p w:rsidR="00684709" w:rsidRPr="009708AF" w:rsidRDefault="00684709" w:rsidP="00D23044">
      <w:pPr>
        <w:pStyle w:val="ListParagraph"/>
        <w:numPr>
          <w:ilvl w:val="0"/>
          <w:numId w:val="48"/>
        </w:numPr>
        <w:tabs>
          <w:tab w:val="left" w:pos="1080"/>
        </w:tabs>
        <w:spacing w:before="120" w:after="0" w:line="400" w:lineRule="exact"/>
        <w:ind w:left="0" w:firstLine="720"/>
        <w:contextualSpacing w:val="0"/>
        <w:jc w:val="both"/>
        <w:rPr>
          <w:rFonts w:ascii="Times New Roman" w:eastAsia="Times New Roman" w:hAnsi="Times New Roman" w:cs="Times New Roman"/>
          <w:sz w:val="28"/>
          <w:szCs w:val="28"/>
          <w:lang w:val="en-US"/>
        </w:rPr>
      </w:pPr>
      <w:r w:rsidRPr="009708AF">
        <w:rPr>
          <w:rFonts w:ascii="Times New Roman" w:eastAsia="Times New Roman" w:hAnsi="Times New Roman" w:cs="Times New Roman"/>
          <w:sz w:val="28"/>
          <w:szCs w:val="28"/>
          <w:lang w:val="en-US"/>
        </w:rPr>
        <w:t>Các khoản phải thu mà Ngân hàng Nhà nước có bằng chứng xác định đối tượng phải thu là tổ chức đã giải thể (đối với khoản nợ cũ phát sinh trước thời điểm Luật Ngân hàng Nhà nước Việt Nam năm 1997 có hiệu lực thi hành), phá sản;</w:t>
      </w:r>
      <w:r w:rsidR="00255BAD">
        <w:rPr>
          <w:rFonts w:ascii="Times New Roman" w:eastAsia="Times New Roman" w:hAnsi="Times New Roman" w:cs="Times New Roman"/>
          <w:sz w:val="28"/>
          <w:szCs w:val="28"/>
          <w:lang w:val="en-US"/>
        </w:rPr>
        <w:t xml:space="preserve"> </w:t>
      </w:r>
      <w:r w:rsidRPr="009708AF">
        <w:rPr>
          <w:rFonts w:ascii="Times New Roman" w:eastAsia="Times New Roman" w:hAnsi="Times New Roman" w:cs="Times New Roman"/>
          <w:sz w:val="28"/>
          <w:szCs w:val="28"/>
          <w:lang w:val="en-US"/>
        </w:rPr>
        <w:t>đối tượng phải thu là cá nhân đã chết; khoản nợ đã yêu cầu thi hành án nhưng không thể thực hiện được do đối tượng phải thu mất tích, vắng mặt tại nơi cư trú. Việc xác định cá nhân vắng mặt tại nơi cư trú, tuyên bố mất tích, chết thực hiện theo quy định tại Điều 64, Điều 68, Điều 71 Bộ Luật Dân sự năm 2015.</w:t>
      </w:r>
    </w:p>
    <w:p w:rsidR="00684709" w:rsidRPr="009708AF" w:rsidRDefault="00684709" w:rsidP="00D23044">
      <w:pP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6. Trường hợp khoản cho vay có tiêu chí phân loại thỏa mãn đồng thời hai nhóm khác nhau trở lên quy định tại khoản 3 Điều này thì được xếp vào nhóm có độ rủi ro cao nhất.</w:t>
      </w:r>
    </w:p>
    <w:p w:rsidR="00684709" w:rsidRPr="00877174" w:rsidRDefault="00684709" w:rsidP="00D23044">
      <w:pP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 xml:space="preserve">7. </w:t>
      </w:r>
      <w:r w:rsidRPr="00877174">
        <w:rPr>
          <w:rFonts w:ascii="Times New Roman" w:hAnsi="Times New Roman" w:cs="Times New Roman"/>
          <w:sz w:val="28"/>
          <w:szCs w:val="28"/>
        </w:rPr>
        <w:t xml:space="preserve">Trường hợp tài sản Có </w:t>
      </w:r>
      <w:r w:rsidRPr="009708AF">
        <w:rPr>
          <w:rFonts w:ascii="Times New Roman" w:hAnsi="Times New Roman" w:cs="Times New Roman"/>
          <w:sz w:val="28"/>
          <w:szCs w:val="28"/>
        </w:rPr>
        <w:t xml:space="preserve">được theo dõi trên hai tài khoản kế toán khác nhau </w:t>
      </w:r>
      <w:r w:rsidRPr="00877174">
        <w:rPr>
          <w:rFonts w:ascii="Times New Roman" w:hAnsi="Times New Roman" w:cs="Times New Roman"/>
          <w:sz w:val="28"/>
          <w:szCs w:val="28"/>
        </w:rPr>
        <w:t>thì thực hiện loại trừ trên tài khoản kế toán theo hướng dẫn riêng của Ngân hàng Nhà nước trước khi phân loại tài sản Có rủi ro theo quy định tại Điều này.</w:t>
      </w:r>
    </w:p>
    <w:p w:rsidR="00FB4EF0" w:rsidRPr="00FB4EF0" w:rsidRDefault="00684709" w:rsidP="00D23044">
      <w:pPr>
        <w:spacing w:before="120" w:after="120" w:line="400" w:lineRule="exact"/>
        <w:ind w:firstLine="567"/>
        <w:jc w:val="both"/>
        <w:rPr>
          <w:rFonts w:asciiTheme="majorHAnsi" w:hAnsiTheme="majorHAnsi" w:cstheme="majorHAnsi"/>
          <w:sz w:val="28"/>
          <w:szCs w:val="28"/>
        </w:rPr>
      </w:pPr>
      <w:r>
        <w:rPr>
          <w:rFonts w:ascii="Times New Roman" w:hAnsi="Times New Roman" w:cs="Times New Roman"/>
          <w:sz w:val="28"/>
          <w:szCs w:val="28"/>
        </w:rPr>
        <w:t xml:space="preserve"> </w:t>
      </w:r>
      <w:r w:rsidRPr="00877174">
        <w:rPr>
          <w:rFonts w:ascii="Times New Roman" w:hAnsi="Times New Roman" w:cs="Times New Roman"/>
          <w:sz w:val="28"/>
          <w:szCs w:val="28"/>
        </w:rPr>
        <w:t>8. Việc xác định, quy đổi thời hạn, thời điểm tính thời hạn tại các khoản 3, 4, 5 Điều này thực hiện theo quy định tại Điều 146, Điều 147, Điều 148 Bộ Luật Dân sự năm 2015</w:t>
      </w:r>
      <w:r>
        <w:rPr>
          <w:rFonts w:ascii="Times New Roman" w:hAnsi="Times New Roman" w:cs="Times New Roman"/>
          <w:sz w:val="28"/>
          <w:szCs w:val="28"/>
        </w:rPr>
        <w:t>.</w:t>
      </w:r>
    </w:p>
    <w:p w:rsidR="008D1BDA" w:rsidRPr="003D14FA" w:rsidRDefault="008D1BDA" w:rsidP="00D23044">
      <w:pPr>
        <w:spacing w:before="120" w:line="400" w:lineRule="exact"/>
        <w:ind w:firstLine="567"/>
        <w:rPr>
          <w:rFonts w:asciiTheme="majorHAnsi" w:hAnsiTheme="majorHAnsi" w:cstheme="majorHAnsi"/>
          <w:b/>
          <w:sz w:val="28"/>
          <w:szCs w:val="28"/>
          <w:lang w:val="vi-VN"/>
        </w:rPr>
      </w:pPr>
      <w:bookmarkStart w:id="13" w:name="dieu_8"/>
      <w:bookmarkEnd w:id="12"/>
      <w:r w:rsidRPr="003D14FA">
        <w:rPr>
          <w:rFonts w:asciiTheme="majorHAnsi" w:hAnsiTheme="majorHAnsi" w:cstheme="majorHAnsi"/>
          <w:b/>
          <w:sz w:val="28"/>
          <w:szCs w:val="28"/>
          <w:lang w:val="vi-VN"/>
        </w:rPr>
        <w:t>Điều 7. Phương pháp xác định số dự phòng rủi ro cần phải trích lập</w:t>
      </w:r>
    </w:p>
    <w:p w:rsidR="008D1BDA" w:rsidRPr="003D14FA" w:rsidRDefault="00333981" w:rsidP="00D23044">
      <w:pPr>
        <w:spacing w:before="120" w:line="400" w:lineRule="exact"/>
        <w:ind w:firstLine="567"/>
        <w:rPr>
          <w:rFonts w:asciiTheme="majorHAnsi" w:hAnsiTheme="majorHAnsi" w:cstheme="majorHAnsi"/>
          <w:sz w:val="28"/>
          <w:szCs w:val="28"/>
          <w:lang w:val="vi-VN"/>
        </w:rPr>
      </w:pPr>
      <w:r>
        <w:rPr>
          <w:rFonts w:asciiTheme="majorHAnsi" w:hAnsiTheme="majorHAnsi" w:cstheme="majorHAnsi"/>
          <w:noProof/>
          <w:sz w:val="28"/>
          <w:szCs w:val="28"/>
        </w:rPr>
        <w:drawing>
          <wp:anchor distT="0" distB="0" distL="114300" distR="114300" simplePos="0" relativeHeight="251676160" behindDoc="0" locked="0" layoutInCell="1" allowOverlap="1" wp14:anchorId="3379DD6D" wp14:editId="65306255">
            <wp:simplePos x="0" y="0"/>
            <wp:positionH relativeFrom="margin">
              <wp:align>right</wp:align>
            </wp:positionH>
            <wp:positionV relativeFrom="paragraph">
              <wp:posOffset>657860</wp:posOffset>
            </wp:positionV>
            <wp:extent cx="5495925" cy="638175"/>
            <wp:effectExtent l="0" t="0" r="9525" b="9525"/>
            <wp:wrapSquare wrapText="bothSides"/>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925" cy="638175"/>
                    </a:xfrm>
                    <a:prstGeom prst="rect">
                      <a:avLst/>
                    </a:prstGeom>
                    <a:noFill/>
                    <a:ln w="9525">
                      <a:noFill/>
                      <a:miter lim="800000"/>
                      <a:headEnd/>
                      <a:tailEnd/>
                    </a:ln>
                  </pic:spPr>
                </pic:pic>
              </a:graphicData>
            </a:graphic>
            <wp14:sizeRelH relativeFrom="margin">
              <wp14:pctWidth>0</wp14:pctWidth>
            </wp14:sizeRelH>
          </wp:anchor>
        </w:drawing>
      </w:r>
      <w:r w:rsidR="00ED4D04" w:rsidRPr="003D14FA">
        <w:rPr>
          <w:rFonts w:asciiTheme="majorHAnsi" w:hAnsiTheme="majorHAnsi" w:cstheme="majorHAnsi"/>
          <w:sz w:val="28"/>
          <w:szCs w:val="28"/>
          <w:lang w:val="vi-VN"/>
        </w:rPr>
        <w:t xml:space="preserve"> </w:t>
      </w:r>
      <w:r w:rsidR="008D1BDA" w:rsidRPr="003D14FA">
        <w:rPr>
          <w:rFonts w:asciiTheme="majorHAnsi" w:hAnsiTheme="majorHAnsi" w:cstheme="majorHAnsi"/>
          <w:sz w:val="28"/>
          <w:szCs w:val="28"/>
          <w:lang w:val="vi-VN"/>
        </w:rPr>
        <w:t>1. Số dự phòng rủi ro cần phải trích lập được tính toán theo công thức sau:</w:t>
      </w:r>
    </w:p>
    <w:p w:rsidR="008D1BDA" w:rsidRPr="008D1BDA" w:rsidRDefault="008D1BDA" w:rsidP="00D23044">
      <w:pPr>
        <w:spacing w:before="120" w:line="400" w:lineRule="exact"/>
        <w:rPr>
          <w:rFonts w:asciiTheme="majorHAnsi" w:hAnsiTheme="majorHAnsi" w:cstheme="majorHAnsi"/>
          <w:sz w:val="28"/>
          <w:szCs w:val="28"/>
        </w:rPr>
      </w:pPr>
    </w:p>
    <w:p w:rsidR="008D1BDA" w:rsidRPr="008D1BDA" w:rsidRDefault="008D1BDA" w:rsidP="00D23044">
      <w:pPr>
        <w:spacing w:before="120" w:line="400" w:lineRule="exact"/>
        <w:ind w:firstLine="720"/>
        <w:jc w:val="both"/>
        <w:rPr>
          <w:rFonts w:asciiTheme="majorHAnsi" w:hAnsiTheme="majorHAnsi" w:cstheme="majorHAnsi"/>
          <w:sz w:val="28"/>
          <w:szCs w:val="28"/>
        </w:rPr>
      </w:pPr>
      <w:r w:rsidRPr="008D1BDA">
        <w:rPr>
          <w:rFonts w:asciiTheme="majorHAnsi" w:hAnsiTheme="majorHAnsi" w:cstheme="majorHAnsi"/>
          <w:sz w:val="28"/>
          <w:szCs w:val="28"/>
        </w:rPr>
        <w:lastRenderedPageBreak/>
        <w:t>2. Phương pháp tính dự phòng cụ thể của các khoản mục tài sản có rủi ro:</w:t>
      </w:r>
    </w:p>
    <w:p w:rsidR="008D1BDA" w:rsidRPr="008D1BDA" w:rsidRDefault="008D1BDA" w:rsidP="00D23044">
      <w:pPr>
        <w:spacing w:before="120" w:line="400" w:lineRule="exact"/>
        <w:ind w:firstLine="720"/>
        <w:jc w:val="both"/>
        <w:rPr>
          <w:rFonts w:asciiTheme="majorHAnsi" w:hAnsiTheme="majorHAnsi" w:cstheme="majorHAnsi"/>
          <w:sz w:val="28"/>
          <w:szCs w:val="28"/>
        </w:rPr>
      </w:pPr>
      <w:r w:rsidRPr="008D1BDA">
        <w:rPr>
          <w:rFonts w:asciiTheme="majorHAnsi" w:hAnsiTheme="majorHAnsi" w:cstheme="majorHAnsi"/>
          <w:sz w:val="28"/>
          <w:szCs w:val="28"/>
        </w:rPr>
        <w:t>a) Tiền, vàng gửi tại ngân hàng nước ngoài, cho vay và thanh toán với ngân hàng nước ngoài:</w:t>
      </w:r>
    </w:p>
    <w:p w:rsidR="008D1BDA" w:rsidRPr="008D1BDA" w:rsidRDefault="008D1BDA" w:rsidP="00D23044">
      <w:pPr>
        <w:spacing w:before="120" w:line="400" w:lineRule="exact"/>
        <w:ind w:firstLine="720"/>
        <w:jc w:val="both"/>
        <w:rPr>
          <w:rFonts w:asciiTheme="majorHAnsi" w:hAnsiTheme="majorHAnsi" w:cstheme="majorHAnsi"/>
          <w:sz w:val="28"/>
          <w:szCs w:val="28"/>
        </w:rPr>
      </w:pPr>
      <w:r w:rsidRPr="008D1BDA">
        <w:rPr>
          <w:rFonts w:asciiTheme="majorHAnsi" w:hAnsiTheme="majorHAnsi" w:cstheme="majorHAnsi"/>
          <w:sz w:val="28"/>
          <w:szCs w:val="28"/>
        </w:rPr>
        <w:t>- Đối tượng: tiền, vàng gửi tại ngân hàng nước ngoài, cho vay và thanh toán với các ngân hàng nước ngoài.</w:t>
      </w:r>
    </w:p>
    <w:p w:rsidR="008D1BDA" w:rsidRPr="008D1BDA" w:rsidRDefault="00035307" w:rsidP="00D23044">
      <w:pPr>
        <w:spacing w:before="120" w:line="400" w:lineRule="exact"/>
        <w:ind w:firstLine="720"/>
        <w:jc w:val="both"/>
        <w:rPr>
          <w:rFonts w:asciiTheme="majorHAnsi" w:hAnsiTheme="majorHAnsi" w:cstheme="majorHAnsi"/>
          <w:sz w:val="28"/>
          <w:szCs w:val="28"/>
        </w:rPr>
      </w:pPr>
      <w:r>
        <w:rPr>
          <w:rFonts w:asciiTheme="majorHAnsi" w:hAnsiTheme="majorHAnsi" w:cstheme="majorHAnsi"/>
          <w:noProof/>
          <w:sz w:val="28"/>
          <w:szCs w:val="28"/>
        </w:rPr>
        <w:drawing>
          <wp:anchor distT="0" distB="0" distL="114300" distR="114300" simplePos="0" relativeHeight="251678208" behindDoc="0" locked="0" layoutInCell="1" allowOverlap="1" wp14:anchorId="6B62CCDE" wp14:editId="485A5563">
            <wp:simplePos x="0" y="0"/>
            <wp:positionH relativeFrom="column">
              <wp:posOffset>224790</wp:posOffset>
            </wp:positionH>
            <wp:positionV relativeFrom="paragraph">
              <wp:posOffset>657860</wp:posOffset>
            </wp:positionV>
            <wp:extent cx="5476875" cy="981075"/>
            <wp:effectExtent l="0" t="0" r="9525" b="9525"/>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981075"/>
                    </a:xfrm>
                    <a:prstGeom prst="rect">
                      <a:avLst/>
                    </a:prstGeom>
                    <a:noFill/>
                    <a:ln w="9525">
                      <a:noFill/>
                      <a:miter lim="800000"/>
                      <a:headEnd/>
                      <a:tailEnd/>
                    </a:ln>
                  </pic:spPr>
                </pic:pic>
              </a:graphicData>
            </a:graphic>
            <wp14:sizeRelH relativeFrom="margin">
              <wp14:pctWidth>0</wp14:pctWidth>
            </wp14:sizeRelH>
          </wp:anchor>
        </w:drawing>
      </w:r>
      <w:r w:rsidR="008D1BDA" w:rsidRPr="008D1BDA">
        <w:rPr>
          <w:rFonts w:asciiTheme="majorHAnsi" w:hAnsiTheme="majorHAnsi" w:cstheme="majorHAnsi"/>
          <w:sz w:val="28"/>
          <w:szCs w:val="28"/>
        </w:rPr>
        <w:t>- Phương pháp tính dự phòng:</w:t>
      </w:r>
    </w:p>
    <w:p w:rsidR="008D1BDA" w:rsidRPr="008D1BDA" w:rsidRDefault="008D1BDA" w:rsidP="00D23044">
      <w:pPr>
        <w:spacing w:before="120" w:line="400" w:lineRule="exact"/>
        <w:rPr>
          <w:rFonts w:asciiTheme="majorHAnsi" w:hAnsiTheme="majorHAnsi" w:cstheme="majorHAnsi"/>
          <w:sz w:val="28"/>
          <w:szCs w:val="28"/>
        </w:rPr>
      </w:pPr>
    </w:p>
    <w:p w:rsidR="008D1BDA" w:rsidRPr="008D1BDA" w:rsidRDefault="008D1BDA" w:rsidP="00D23044">
      <w:pPr>
        <w:spacing w:before="120" w:after="120" w:line="400" w:lineRule="exact"/>
        <w:ind w:firstLine="720"/>
        <w:jc w:val="both"/>
        <w:rPr>
          <w:rFonts w:asciiTheme="majorHAnsi" w:hAnsiTheme="majorHAnsi" w:cstheme="majorHAnsi"/>
          <w:i/>
          <w:sz w:val="28"/>
          <w:szCs w:val="28"/>
        </w:rPr>
      </w:pPr>
      <w:r w:rsidRPr="008D1BDA">
        <w:rPr>
          <w:rFonts w:asciiTheme="majorHAnsi" w:hAnsiTheme="majorHAnsi" w:cstheme="majorHAnsi"/>
          <w:i/>
          <w:sz w:val="28"/>
          <w:szCs w:val="28"/>
        </w:rPr>
        <w:t>Trong đó:</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Số dư tiền, vàng gửi tại ngân hàng nước ngoài, cho vay và thanh toán với ngân hàng nước ngoài được tính tại thời điểm xác định dự phòng rủi ro;</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Tỷ lệ trích lập tương ứng như sau:</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Nhóm 1: 0%;</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Nhóm 2: 20%;</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Nhóm 3: 100%.</w:t>
      </w:r>
    </w:p>
    <w:p w:rsidR="00ED4D04" w:rsidRPr="004321F9" w:rsidRDefault="008D1BDA" w:rsidP="00D23044">
      <w:pPr>
        <w:pStyle w:val="abc"/>
        <w:spacing w:before="120" w:after="120" w:line="400" w:lineRule="exact"/>
        <w:ind w:firstLine="720"/>
        <w:jc w:val="both"/>
        <w:rPr>
          <w:rFonts w:ascii="Times New Roman" w:hAnsi="Times New Roman"/>
          <w:sz w:val="28"/>
          <w:szCs w:val="28"/>
          <w:lang w:val="vi-VN"/>
        </w:rPr>
      </w:pPr>
      <w:r w:rsidRPr="008D1BDA">
        <w:rPr>
          <w:rFonts w:asciiTheme="majorHAnsi" w:hAnsiTheme="majorHAnsi" w:cstheme="majorHAnsi"/>
          <w:sz w:val="28"/>
          <w:szCs w:val="28"/>
        </w:rPr>
        <w:t>b)</w:t>
      </w:r>
      <w:r w:rsidR="00ED4D04">
        <w:rPr>
          <w:rStyle w:val="FootnoteReference"/>
          <w:rFonts w:asciiTheme="majorHAnsi" w:hAnsiTheme="majorHAnsi" w:cstheme="majorHAnsi"/>
          <w:sz w:val="28"/>
          <w:szCs w:val="28"/>
        </w:rPr>
        <w:footnoteReference w:id="8"/>
      </w:r>
      <w:r w:rsidRPr="008D1BDA">
        <w:rPr>
          <w:rFonts w:asciiTheme="majorHAnsi" w:hAnsiTheme="majorHAnsi" w:cstheme="majorHAnsi"/>
          <w:sz w:val="28"/>
          <w:szCs w:val="28"/>
        </w:rPr>
        <w:t xml:space="preserve"> </w:t>
      </w:r>
      <w:r w:rsidR="00ED4D04" w:rsidRPr="004321F9">
        <w:rPr>
          <w:rFonts w:ascii="Times New Roman" w:hAnsi="Times New Roman"/>
          <w:sz w:val="28"/>
          <w:szCs w:val="28"/>
          <w:lang w:val="vi-VN"/>
        </w:rPr>
        <w:t>Hoạt động đầu tư chứng khoán trên thị trường tài chính quốc tế:</w:t>
      </w:r>
    </w:p>
    <w:p w:rsidR="00ED4D04" w:rsidRPr="004321F9" w:rsidRDefault="00ED4D04" w:rsidP="00D23044">
      <w:pPr>
        <w:pStyle w:val="abc"/>
        <w:spacing w:before="120" w:after="120" w:line="400" w:lineRule="exact"/>
        <w:ind w:firstLine="720"/>
        <w:jc w:val="both"/>
        <w:rPr>
          <w:rFonts w:ascii="Times New Roman" w:hAnsi="Times New Roman"/>
          <w:sz w:val="28"/>
          <w:szCs w:val="28"/>
          <w:lang w:val="vi-VN"/>
        </w:rPr>
      </w:pPr>
      <w:r w:rsidRPr="004321F9">
        <w:rPr>
          <w:rFonts w:ascii="Times New Roman" w:hAnsi="Times New Roman"/>
          <w:sz w:val="28"/>
          <w:szCs w:val="28"/>
          <w:lang w:val="vi-VN"/>
        </w:rPr>
        <w:t xml:space="preserve">(i) Đối tượng: các loại </w:t>
      </w:r>
      <w:r w:rsidRPr="00632F0D">
        <w:rPr>
          <w:rFonts w:ascii="Times New Roman" w:hAnsi="Times New Roman"/>
          <w:sz w:val="28"/>
          <w:szCs w:val="28"/>
          <w:lang w:val="nl-NL"/>
        </w:rPr>
        <w:t xml:space="preserve">chứng khoán </w:t>
      </w:r>
      <w:r w:rsidRPr="004321F9">
        <w:rPr>
          <w:rFonts w:ascii="Times New Roman" w:hAnsi="Times New Roman"/>
          <w:sz w:val="28"/>
          <w:szCs w:val="28"/>
          <w:lang w:val="vi-VN"/>
        </w:rPr>
        <w:t>đang đầu tư trên thị trường tài chính quốc tế bị giảm giá so với giá trị ghi trên sổ kế toán;</w:t>
      </w:r>
    </w:p>
    <w:p w:rsidR="00ED4D04" w:rsidRPr="004321F9" w:rsidRDefault="00ED4D04" w:rsidP="00D23044">
      <w:pPr>
        <w:pStyle w:val="abc"/>
        <w:spacing w:before="120" w:after="120" w:line="400" w:lineRule="exact"/>
        <w:ind w:firstLine="720"/>
        <w:jc w:val="both"/>
        <w:rPr>
          <w:rFonts w:ascii="Times New Roman" w:hAnsi="Times New Roman"/>
          <w:sz w:val="28"/>
          <w:szCs w:val="28"/>
          <w:lang w:val="vi-VN"/>
        </w:rPr>
      </w:pPr>
      <w:r w:rsidRPr="004321F9">
        <w:rPr>
          <w:rFonts w:ascii="Times New Roman" w:hAnsi="Times New Roman"/>
          <w:sz w:val="28"/>
          <w:szCs w:val="28"/>
          <w:lang w:val="vi-VN"/>
        </w:rPr>
        <w:t>(ii) Phương pháp tính dự phòng:</w:t>
      </w:r>
    </w:p>
    <w:tbl>
      <w:tblPr>
        <w:tblW w:w="0" w:type="auto"/>
        <w:jc w:val="center"/>
        <w:tblLook w:val="01E0" w:firstRow="1" w:lastRow="1" w:firstColumn="1" w:lastColumn="1" w:noHBand="0" w:noVBand="0"/>
      </w:tblPr>
      <w:tblGrid>
        <w:gridCol w:w="2205"/>
        <w:gridCol w:w="374"/>
        <w:gridCol w:w="892"/>
        <w:gridCol w:w="2307"/>
        <w:gridCol w:w="310"/>
        <w:gridCol w:w="2257"/>
      </w:tblGrid>
      <w:tr w:rsidR="002F6480" w:rsidRPr="00AC1C45" w:rsidTr="00BB6895">
        <w:trPr>
          <w:jc w:val="center"/>
        </w:trPr>
        <w:tc>
          <w:tcPr>
            <w:tcW w:w="2205" w:type="dxa"/>
            <w:shd w:val="clear" w:color="auto" w:fill="auto"/>
            <w:vAlign w:val="center"/>
          </w:tcPr>
          <w:p w:rsidR="002F6480" w:rsidRPr="004321F9" w:rsidRDefault="002F6480" w:rsidP="00BB6895">
            <w:pPr>
              <w:pStyle w:val="abc"/>
              <w:spacing w:before="120"/>
              <w:jc w:val="center"/>
              <w:rPr>
                <w:rFonts w:ascii="Times New Roman" w:hAnsi="Times New Roman"/>
                <w:sz w:val="28"/>
                <w:szCs w:val="28"/>
                <w:lang w:val="vi-VN"/>
              </w:rPr>
            </w:pPr>
            <w:r w:rsidRPr="004321F9">
              <w:rPr>
                <w:rFonts w:ascii="Times New Roman" w:hAnsi="Times New Roman"/>
                <w:sz w:val="28"/>
                <w:szCs w:val="28"/>
                <w:lang w:val="vi-VN"/>
              </w:rPr>
              <w:t xml:space="preserve">Dự phòng cụ thể đối với </w:t>
            </w:r>
            <w:r w:rsidRPr="008B1611">
              <w:rPr>
                <w:rFonts w:ascii="Times New Roman" w:hAnsi="Times New Roman"/>
                <w:sz w:val="28"/>
                <w:szCs w:val="28"/>
                <w:lang w:val="nl-NL"/>
              </w:rPr>
              <w:t>chứng khoán</w:t>
            </w:r>
          </w:p>
        </w:tc>
        <w:tc>
          <w:tcPr>
            <w:tcW w:w="374" w:type="dxa"/>
            <w:shd w:val="clear" w:color="auto" w:fill="auto"/>
            <w:vAlign w:val="center"/>
          </w:tcPr>
          <w:p w:rsidR="002F6480" w:rsidRPr="008B1611" w:rsidRDefault="002F6480" w:rsidP="00BB6895">
            <w:pPr>
              <w:pStyle w:val="abc"/>
              <w:spacing w:before="120"/>
              <w:jc w:val="center"/>
              <w:rPr>
                <w:rFonts w:ascii="Times New Roman" w:hAnsi="Times New Roman"/>
                <w:sz w:val="28"/>
                <w:szCs w:val="28"/>
              </w:rPr>
            </w:pPr>
            <w:r w:rsidRPr="008B1611">
              <w:rPr>
                <w:rFonts w:ascii="Times New Roman" w:hAnsi="Times New Roman"/>
                <w:sz w:val="28"/>
                <w:szCs w:val="28"/>
              </w:rPr>
              <w:t>=</w:t>
            </w:r>
          </w:p>
        </w:tc>
        <w:tc>
          <w:tcPr>
            <w:tcW w:w="892" w:type="dxa"/>
            <w:shd w:val="clear" w:color="auto" w:fill="auto"/>
            <w:vAlign w:val="center"/>
          </w:tcPr>
          <w:p w:rsidR="002F6480" w:rsidRPr="008B1611" w:rsidRDefault="003E10CA" w:rsidP="00BB6895">
            <w:pPr>
              <w:pStyle w:val="abc"/>
              <w:spacing w:before="120"/>
              <w:jc w:val="center"/>
              <w:rPr>
                <w:rFonts w:ascii="Times New Roman" w:hAnsi="Times New Roman"/>
                <w:sz w:val="28"/>
                <w:szCs w:val="28"/>
              </w:rPr>
            </w:pPr>
            <m:oMathPara>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nary>
              </m:oMath>
            </m:oMathPara>
          </w:p>
        </w:tc>
        <w:tc>
          <w:tcPr>
            <w:tcW w:w="2307" w:type="dxa"/>
            <w:tcBorders>
              <w:left w:val="single" w:sz="4" w:space="0" w:color="auto"/>
            </w:tcBorders>
            <w:shd w:val="clear" w:color="auto" w:fill="auto"/>
            <w:vAlign w:val="center"/>
          </w:tcPr>
          <w:p w:rsidR="002F6480" w:rsidRPr="00AC1C45" w:rsidRDefault="002F6480" w:rsidP="00BB6895">
            <w:pPr>
              <w:pStyle w:val="abc"/>
              <w:spacing w:before="120"/>
              <w:jc w:val="center"/>
              <w:rPr>
                <w:rFonts w:ascii="Times New Roman" w:hAnsi="Times New Roman"/>
                <w:sz w:val="28"/>
                <w:szCs w:val="28"/>
              </w:rPr>
            </w:pPr>
            <w:r w:rsidRPr="00AC1C45">
              <w:rPr>
                <w:rFonts w:ascii="Times New Roman" w:hAnsi="Times New Roman"/>
                <w:sz w:val="28"/>
                <w:szCs w:val="28"/>
              </w:rPr>
              <w:t xml:space="preserve">Giá trị </w:t>
            </w:r>
            <w:r w:rsidRPr="00AC1C45">
              <w:rPr>
                <w:rFonts w:ascii="Times New Roman" w:hAnsi="Times New Roman"/>
                <w:sz w:val="28"/>
                <w:szCs w:val="28"/>
                <w:lang w:val="nl-NL"/>
              </w:rPr>
              <w:t>ghi sổ của</w:t>
            </w:r>
            <w:r>
              <w:rPr>
                <w:rFonts w:ascii="Times New Roman" w:hAnsi="Times New Roman"/>
                <w:sz w:val="28"/>
                <w:szCs w:val="28"/>
                <w:lang w:val="nl-NL"/>
              </w:rPr>
              <w:t xml:space="preserve"> </w:t>
            </w:r>
            <w:r w:rsidRPr="00AC1C45">
              <w:rPr>
                <w:rFonts w:ascii="Times New Roman" w:hAnsi="Times New Roman"/>
                <w:sz w:val="28"/>
                <w:szCs w:val="28"/>
                <w:lang w:val="nl-NL"/>
              </w:rPr>
              <w:t>khoản chứng khoán thứ i</w:t>
            </w:r>
          </w:p>
        </w:tc>
        <w:tc>
          <w:tcPr>
            <w:tcW w:w="310" w:type="dxa"/>
            <w:shd w:val="clear" w:color="auto" w:fill="auto"/>
            <w:vAlign w:val="center"/>
          </w:tcPr>
          <w:p w:rsidR="002F6480" w:rsidRPr="00AC1C45" w:rsidRDefault="002F6480" w:rsidP="00BB6895">
            <w:pPr>
              <w:pStyle w:val="abc"/>
              <w:spacing w:before="120"/>
              <w:jc w:val="center"/>
              <w:rPr>
                <w:rFonts w:ascii="Times New Roman" w:hAnsi="Times New Roman"/>
                <w:sz w:val="28"/>
                <w:szCs w:val="28"/>
              </w:rPr>
            </w:pPr>
            <w:r w:rsidRPr="00AC1C45">
              <w:rPr>
                <w:rFonts w:ascii="Times New Roman" w:hAnsi="Times New Roman"/>
                <w:sz w:val="28"/>
                <w:szCs w:val="28"/>
              </w:rPr>
              <w:t>-</w:t>
            </w:r>
          </w:p>
        </w:tc>
        <w:tc>
          <w:tcPr>
            <w:tcW w:w="2257" w:type="dxa"/>
            <w:tcBorders>
              <w:right w:val="single" w:sz="4" w:space="0" w:color="auto"/>
            </w:tcBorders>
            <w:shd w:val="clear" w:color="auto" w:fill="auto"/>
            <w:vAlign w:val="center"/>
          </w:tcPr>
          <w:p w:rsidR="002F6480" w:rsidRPr="00AC1C45" w:rsidRDefault="002F6480" w:rsidP="00BB6895">
            <w:pPr>
              <w:pStyle w:val="abc"/>
              <w:spacing w:before="120"/>
              <w:jc w:val="center"/>
              <w:rPr>
                <w:rFonts w:ascii="Times New Roman" w:hAnsi="Times New Roman"/>
                <w:sz w:val="28"/>
                <w:szCs w:val="28"/>
              </w:rPr>
            </w:pPr>
            <w:r w:rsidRPr="00AC1C45">
              <w:rPr>
                <w:rFonts w:ascii="Times New Roman" w:hAnsi="Times New Roman"/>
                <w:sz w:val="28"/>
                <w:szCs w:val="28"/>
              </w:rPr>
              <w:t>Giá trị thị trường của khoản</w:t>
            </w:r>
            <w:r>
              <w:rPr>
                <w:rFonts w:ascii="Times New Roman" w:hAnsi="Times New Roman"/>
                <w:sz w:val="28"/>
                <w:szCs w:val="28"/>
              </w:rPr>
              <w:t xml:space="preserve"> </w:t>
            </w:r>
            <w:r w:rsidRPr="00AC1C45">
              <w:rPr>
                <w:rFonts w:ascii="Times New Roman" w:hAnsi="Times New Roman"/>
                <w:sz w:val="28"/>
                <w:szCs w:val="28"/>
                <w:lang w:val="nl-NL"/>
              </w:rPr>
              <w:t>chứng khoán thứ i</w:t>
            </w:r>
          </w:p>
        </w:tc>
      </w:tr>
    </w:tbl>
    <w:p w:rsidR="002F6480" w:rsidRPr="002F6480" w:rsidRDefault="002F6480" w:rsidP="00D23044">
      <w:pPr>
        <w:pStyle w:val="abc"/>
        <w:spacing w:before="120" w:after="120" w:line="400" w:lineRule="exact"/>
        <w:ind w:firstLine="720"/>
        <w:jc w:val="both"/>
        <w:rPr>
          <w:rFonts w:ascii="Times New Roman" w:hAnsi="Times New Roman"/>
          <w:sz w:val="28"/>
          <w:szCs w:val="28"/>
        </w:rPr>
      </w:pPr>
    </w:p>
    <w:p w:rsidR="00ED4D04" w:rsidRPr="00632F0D" w:rsidRDefault="00ED4D04" w:rsidP="00D23044">
      <w:pPr>
        <w:pStyle w:val="abc"/>
        <w:spacing w:before="120" w:after="120" w:line="400" w:lineRule="exact"/>
        <w:ind w:firstLine="720"/>
        <w:jc w:val="both"/>
        <w:rPr>
          <w:rFonts w:ascii="Times New Roman" w:hAnsi="Times New Roman"/>
          <w:i/>
          <w:sz w:val="28"/>
          <w:szCs w:val="28"/>
        </w:rPr>
      </w:pPr>
      <w:r w:rsidRPr="00632F0D">
        <w:rPr>
          <w:rFonts w:ascii="Times New Roman" w:hAnsi="Times New Roman"/>
          <w:i/>
          <w:sz w:val="28"/>
          <w:szCs w:val="28"/>
        </w:rPr>
        <w:lastRenderedPageBreak/>
        <w:t>Trong đó:</w:t>
      </w:r>
    </w:p>
    <w:p w:rsidR="00ED4D04" w:rsidRPr="001B051A" w:rsidRDefault="00ED4D04" w:rsidP="00D23044">
      <w:pPr>
        <w:pStyle w:val="abc"/>
        <w:spacing w:before="120" w:after="120" w:line="400" w:lineRule="exact"/>
        <w:ind w:firstLine="720"/>
        <w:jc w:val="both"/>
        <w:rPr>
          <w:rFonts w:ascii="Times New Roman" w:hAnsi="Times New Roman"/>
          <w:sz w:val="28"/>
          <w:szCs w:val="28"/>
        </w:rPr>
      </w:pPr>
      <w:r w:rsidRPr="001B051A">
        <w:rPr>
          <w:rFonts w:ascii="Times New Roman" w:hAnsi="Times New Roman"/>
          <w:sz w:val="28"/>
          <w:szCs w:val="28"/>
        </w:rPr>
        <w:t xml:space="preserve">- Giá trị ghi sổ của khoản chứng khoán được xác định theo quy định tại </w:t>
      </w:r>
      <w:r>
        <w:rPr>
          <w:rFonts w:ascii="Times New Roman" w:hAnsi="Times New Roman"/>
          <w:sz w:val="28"/>
          <w:szCs w:val="28"/>
        </w:rPr>
        <w:t>Hệ thống tài khoản kế toán của Ngân hàng Nhà nước</w:t>
      </w:r>
      <w:r w:rsidR="00130659">
        <w:rPr>
          <w:rFonts w:ascii="Times New Roman" w:hAnsi="Times New Roman"/>
          <w:sz w:val="28"/>
          <w:szCs w:val="28"/>
        </w:rPr>
        <w:t xml:space="preserve"> </w:t>
      </w:r>
      <w:r w:rsidRPr="001B051A">
        <w:rPr>
          <w:rFonts w:ascii="Times New Roman" w:hAnsi="Times New Roman"/>
          <w:sz w:val="28"/>
          <w:szCs w:val="28"/>
        </w:rPr>
        <w:t xml:space="preserve">và văn bản </w:t>
      </w:r>
      <w:r>
        <w:rPr>
          <w:rFonts w:ascii="Times New Roman" w:hAnsi="Times New Roman"/>
          <w:sz w:val="28"/>
          <w:szCs w:val="28"/>
        </w:rPr>
        <w:t>hướng dẫn của Ngân hàng Nhà nước</w:t>
      </w:r>
      <w:r w:rsidRPr="001B051A">
        <w:rPr>
          <w:rFonts w:ascii="Times New Roman" w:hAnsi="Times New Roman"/>
          <w:sz w:val="28"/>
          <w:szCs w:val="28"/>
        </w:rPr>
        <w:t xml:space="preserve"> về hạch toán nghiệp vụ đầu tư chứng khoán nước ngoài.</w:t>
      </w:r>
    </w:p>
    <w:p w:rsidR="00ED4D04" w:rsidRDefault="00ED4D04" w:rsidP="00D23044">
      <w:pPr>
        <w:pStyle w:val="abc"/>
        <w:spacing w:before="120" w:after="120" w:line="400" w:lineRule="exact"/>
        <w:ind w:firstLine="720"/>
        <w:jc w:val="both"/>
        <w:rPr>
          <w:rFonts w:ascii="Times New Roman" w:hAnsi="Times New Roman"/>
          <w:sz w:val="28"/>
          <w:szCs w:val="28"/>
        </w:rPr>
      </w:pPr>
      <w:r w:rsidRPr="000B6A1A">
        <w:rPr>
          <w:rFonts w:ascii="Times New Roman" w:hAnsi="Times New Roman"/>
          <w:sz w:val="28"/>
          <w:szCs w:val="28"/>
        </w:rPr>
        <w:t>- Giá trị thị trường của khoản chứng khoán được lấy từ nguồn Bloomberg hoặc Reuters hoặc nguồn tin cậy khác (</w:t>
      </w:r>
      <w:r w:rsidRPr="00B975B4">
        <w:rPr>
          <w:rFonts w:ascii="Times New Roman" w:hAnsi="Times New Roman"/>
          <w:sz w:val="28"/>
          <w:szCs w:val="28"/>
        </w:rPr>
        <w:t>trường hợp</w:t>
      </w:r>
      <w:r w:rsidR="003D14FA">
        <w:rPr>
          <w:rFonts w:ascii="Times New Roman" w:hAnsi="Times New Roman"/>
          <w:sz w:val="28"/>
          <w:szCs w:val="28"/>
        </w:rPr>
        <w:t xml:space="preserve"> </w:t>
      </w:r>
      <w:r w:rsidRPr="000B6A1A">
        <w:rPr>
          <w:rFonts w:ascii="Times New Roman" w:hAnsi="Times New Roman"/>
          <w:sz w:val="28"/>
          <w:szCs w:val="28"/>
        </w:rPr>
        <w:t>không lấy được từ nguồn Bloomberg hoặc Reuters) và được tính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419"/>
        <w:gridCol w:w="312"/>
        <w:gridCol w:w="780"/>
        <w:gridCol w:w="401"/>
        <w:gridCol w:w="1287"/>
        <w:gridCol w:w="374"/>
        <w:gridCol w:w="1482"/>
        <w:gridCol w:w="462"/>
        <w:gridCol w:w="471"/>
        <w:gridCol w:w="1524"/>
      </w:tblGrid>
      <w:tr w:rsidR="00ED4D04" w:rsidRPr="00B975B4" w:rsidTr="00485663">
        <w:trPr>
          <w:jc w:val="center"/>
        </w:trPr>
        <w:tc>
          <w:tcPr>
            <w:tcW w:w="1504" w:type="dxa"/>
            <w:vAlign w:val="center"/>
          </w:tcPr>
          <w:p w:rsidR="00ED4D04" w:rsidRPr="00B525E6" w:rsidRDefault="00ED4D04" w:rsidP="002F6480">
            <w:pPr>
              <w:pStyle w:val="abc"/>
              <w:spacing w:before="120" w:after="120"/>
              <w:jc w:val="center"/>
              <w:rPr>
                <w:rFonts w:ascii="Times New Roman" w:hAnsi="Times New Roman"/>
                <w:sz w:val="24"/>
              </w:rPr>
            </w:pPr>
            <w:r w:rsidRPr="00B525E6">
              <w:rPr>
                <w:rFonts w:ascii="Times New Roman" w:hAnsi="Times New Roman"/>
                <w:sz w:val="24"/>
              </w:rPr>
              <w:t>Giá trị thị trường của khoản chứng khoán</w:t>
            </w:r>
          </w:p>
        </w:tc>
        <w:tc>
          <w:tcPr>
            <w:tcW w:w="419" w:type="dxa"/>
            <w:vAlign w:val="center"/>
          </w:tcPr>
          <w:p w:rsidR="00ED4D04" w:rsidRPr="00B525E6" w:rsidRDefault="00ED4D04" w:rsidP="002F6480">
            <w:pPr>
              <w:pStyle w:val="abc"/>
              <w:spacing w:before="120" w:after="120"/>
              <w:jc w:val="center"/>
              <w:rPr>
                <w:rFonts w:ascii="Times New Roman" w:hAnsi="Times New Roman"/>
                <w:sz w:val="24"/>
              </w:rPr>
            </w:pPr>
            <w:r w:rsidRPr="00B525E6">
              <w:rPr>
                <w:rFonts w:ascii="Times New Roman" w:hAnsi="Times New Roman"/>
                <w:sz w:val="24"/>
              </w:rPr>
              <w:t>=</w:t>
            </w:r>
          </w:p>
        </w:tc>
        <w:tc>
          <w:tcPr>
            <w:tcW w:w="312" w:type="dxa"/>
          </w:tcPr>
          <w:p w:rsidR="00ED4D04" w:rsidRPr="00B525E6" w:rsidRDefault="004F0488" w:rsidP="002F6480">
            <w:pPr>
              <w:pStyle w:val="abc"/>
              <w:spacing w:before="120" w:after="120"/>
              <w:jc w:val="center"/>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2848" behindDoc="0" locked="0" layoutInCell="1" allowOverlap="1">
                      <wp:simplePos x="0" y="0"/>
                      <wp:positionH relativeFrom="column">
                        <wp:posOffset>-63500</wp:posOffset>
                      </wp:positionH>
                      <wp:positionV relativeFrom="paragraph">
                        <wp:posOffset>22225</wp:posOffset>
                      </wp:positionV>
                      <wp:extent cx="133350" cy="1193800"/>
                      <wp:effectExtent l="0" t="0" r="19050" b="25400"/>
                      <wp:wrapNone/>
                      <wp:docPr id="7" name="Lef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1938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36C7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1026" type="#_x0000_t87" style="position:absolute;margin-left:-5pt;margin-top:1.75pt;width:10.5pt;height:9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" adj="201" strokecolor="#4579b8 [3044]"/>
                  </w:pict>
                </mc:Fallback>
              </mc:AlternateContent>
            </w:r>
          </w:p>
        </w:tc>
        <w:tc>
          <w:tcPr>
            <w:tcW w:w="780" w:type="dxa"/>
            <w:vAlign w:val="center"/>
          </w:tcPr>
          <w:p w:rsidR="00ED4D04" w:rsidRPr="00B525E6" w:rsidRDefault="00ED4D04" w:rsidP="002F6480">
            <w:pPr>
              <w:pStyle w:val="abc"/>
              <w:spacing w:before="120" w:after="120"/>
              <w:jc w:val="center"/>
              <w:rPr>
                <w:rFonts w:ascii="Times New Roman" w:hAnsi="Times New Roman"/>
                <w:sz w:val="24"/>
              </w:rPr>
            </w:pPr>
            <w:r>
              <w:rPr>
                <w:rFonts w:ascii="Times New Roman" w:hAnsi="Times New Roman"/>
                <w:sz w:val="24"/>
                <w:lang w:val="en-GB"/>
              </w:rPr>
              <w:t>S</w:t>
            </w:r>
            <w:r w:rsidRPr="00B525E6">
              <w:rPr>
                <w:rFonts w:ascii="Times New Roman" w:hAnsi="Times New Roman"/>
                <w:sz w:val="24"/>
              </w:rPr>
              <w:t>ố lượng mua</w:t>
            </w:r>
          </w:p>
        </w:tc>
        <w:tc>
          <w:tcPr>
            <w:tcW w:w="401" w:type="dxa"/>
            <w:vAlign w:val="center"/>
          </w:tcPr>
          <w:p w:rsidR="00ED4D04" w:rsidRPr="00B525E6" w:rsidRDefault="00ED4D04" w:rsidP="002F6480">
            <w:pPr>
              <w:pStyle w:val="abc"/>
              <w:spacing w:before="120" w:after="120"/>
              <w:jc w:val="center"/>
              <w:rPr>
                <w:rFonts w:ascii="Times New Roman" w:hAnsi="Times New Roman"/>
                <w:sz w:val="24"/>
              </w:rPr>
            </w:pPr>
            <w:r w:rsidRPr="00B525E6">
              <w:rPr>
                <w:rFonts w:ascii="Times New Roman" w:hAnsi="Times New Roman"/>
                <w:sz w:val="24"/>
              </w:rPr>
              <w:t>x</w:t>
            </w:r>
          </w:p>
        </w:tc>
        <w:tc>
          <w:tcPr>
            <w:tcW w:w="1287" w:type="dxa"/>
            <w:vAlign w:val="center"/>
          </w:tcPr>
          <w:p w:rsidR="00ED4D04" w:rsidRPr="00B525E6" w:rsidRDefault="00ED4D04" w:rsidP="002F6480">
            <w:pPr>
              <w:pStyle w:val="abc"/>
              <w:spacing w:before="120" w:after="120"/>
              <w:jc w:val="center"/>
              <w:rPr>
                <w:rFonts w:ascii="Times New Roman" w:hAnsi="Times New Roman"/>
                <w:sz w:val="24"/>
              </w:rPr>
            </w:pPr>
            <w:r w:rsidRPr="004321F9">
              <w:rPr>
                <w:rFonts w:ascii="Times New Roman" w:hAnsi="Times New Roman"/>
                <w:sz w:val="24"/>
              </w:rPr>
              <w:t>G</w:t>
            </w:r>
            <w:r w:rsidRPr="00B525E6">
              <w:rPr>
                <w:rFonts w:ascii="Times New Roman" w:hAnsi="Times New Roman"/>
                <w:sz w:val="24"/>
              </w:rPr>
              <w:t>iá đóng cửa của khoản chứng khoán đó</w:t>
            </w:r>
          </w:p>
        </w:tc>
        <w:tc>
          <w:tcPr>
            <w:tcW w:w="374" w:type="dxa"/>
            <w:vAlign w:val="center"/>
          </w:tcPr>
          <w:p w:rsidR="00ED4D04" w:rsidRPr="00B525E6" w:rsidRDefault="00ED4D04" w:rsidP="002F6480">
            <w:pPr>
              <w:pStyle w:val="abc"/>
              <w:spacing w:before="120" w:after="120"/>
              <w:jc w:val="center"/>
              <w:rPr>
                <w:rFonts w:ascii="Times New Roman" w:hAnsi="Times New Roman"/>
                <w:sz w:val="24"/>
              </w:rPr>
            </w:pPr>
            <w:r w:rsidRPr="00B525E6">
              <w:rPr>
                <w:rFonts w:ascii="Times New Roman" w:hAnsi="Times New Roman"/>
                <w:sz w:val="24"/>
              </w:rPr>
              <w:t>+</w:t>
            </w:r>
          </w:p>
        </w:tc>
        <w:tc>
          <w:tcPr>
            <w:tcW w:w="1482" w:type="dxa"/>
            <w:vAlign w:val="center"/>
          </w:tcPr>
          <w:p w:rsidR="00ED4D04" w:rsidRPr="00B525E6" w:rsidRDefault="00ED4D04" w:rsidP="002F6480">
            <w:pPr>
              <w:pStyle w:val="abc"/>
              <w:spacing w:before="120" w:after="120"/>
              <w:jc w:val="center"/>
              <w:rPr>
                <w:rFonts w:ascii="Times New Roman" w:hAnsi="Times New Roman"/>
                <w:sz w:val="24"/>
              </w:rPr>
            </w:pPr>
            <w:r w:rsidRPr="004321F9">
              <w:rPr>
                <w:rFonts w:ascii="Times New Roman" w:hAnsi="Times New Roman"/>
                <w:sz w:val="24"/>
              </w:rPr>
              <w:t>L</w:t>
            </w:r>
            <w:r w:rsidRPr="00B525E6">
              <w:rPr>
                <w:rFonts w:ascii="Times New Roman" w:hAnsi="Times New Roman"/>
                <w:sz w:val="24"/>
              </w:rPr>
              <w:t>ãi dồn tích tính đến thời điểm trích lập dự phòng rủi ro</w:t>
            </w:r>
          </w:p>
        </w:tc>
        <w:tc>
          <w:tcPr>
            <w:tcW w:w="462" w:type="dxa"/>
          </w:tcPr>
          <w:p w:rsidR="00ED4D04" w:rsidRPr="00B525E6" w:rsidRDefault="004F0488" w:rsidP="002F6480">
            <w:pPr>
              <w:pStyle w:val="abc"/>
              <w:spacing w:before="120" w:after="120"/>
              <w:jc w:val="center"/>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663872" behindDoc="0" locked="0" layoutInCell="1" allowOverlap="1">
                      <wp:simplePos x="0" y="0"/>
                      <wp:positionH relativeFrom="column">
                        <wp:posOffset>36830</wp:posOffset>
                      </wp:positionH>
                      <wp:positionV relativeFrom="paragraph">
                        <wp:posOffset>41275</wp:posOffset>
                      </wp:positionV>
                      <wp:extent cx="127000" cy="1149350"/>
                      <wp:effectExtent l="0" t="0" r="25400" b="1270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1493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2F6F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2.9pt;margin-top:3.25pt;width:10pt;height:9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" adj="199" strokecolor="#4579b8 [3044]"/>
                  </w:pict>
                </mc:Fallback>
              </mc:AlternateContent>
            </w:r>
          </w:p>
        </w:tc>
        <w:tc>
          <w:tcPr>
            <w:tcW w:w="471" w:type="dxa"/>
            <w:vAlign w:val="center"/>
          </w:tcPr>
          <w:p w:rsidR="00ED4D04" w:rsidRPr="00B525E6" w:rsidRDefault="00ED4D04" w:rsidP="002F6480">
            <w:pPr>
              <w:pStyle w:val="abc"/>
              <w:spacing w:before="120" w:after="120"/>
              <w:jc w:val="center"/>
              <w:rPr>
                <w:rFonts w:ascii="Times New Roman" w:hAnsi="Times New Roman"/>
                <w:sz w:val="24"/>
              </w:rPr>
            </w:pPr>
            <w:r w:rsidRPr="00B525E6">
              <w:rPr>
                <w:rFonts w:ascii="Times New Roman" w:hAnsi="Times New Roman"/>
                <w:sz w:val="24"/>
              </w:rPr>
              <w:t>x</w:t>
            </w:r>
          </w:p>
        </w:tc>
        <w:tc>
          <w:tcPr>
            <w:tcW w:w="1524" w:type="dxa"/>
            <w:vAlign w:val="center"/>
          </w:tcPr>
          <w:p w:rsidR="00ED4D04" w:rsidRPr="00B525E6" w:rsidRDefault="00ED4D04" w:rsidP="002F6480">
            <w:pPr>
              <w:pStyle w:val="abc"/>
              <w:spacing w:before="120" w:after="120"/>
              <w:jc w:val="center"/>
              <w:rPr>
                <w:rFonts w:ascii="Times New Roman" w:hAnsi="Times New Roman"/>
                <w:sz w:val="24"/>
              </w:rPr>
            </w:pPr>
            <w:r w:rsidRPr="004321F9">
              <w:rPr>
                <w:rFonts w:ascii="Times New Roman" w:hAnsi="Times New Roman"/>
                <w:sz w:val="24"/>
              </w:rPr>
              <w:t>T</w:t>
            </w:r>
            <w:r w:rsidRPr="00B525E6">
              <w:rPr>
                <w:rFonts w:ascii="Times New Roman" w:hAnsi="Times New Roman"/>
                <w:sz w:val="24"/>
              </w:rPr>
              <w:t>ỷ giá được quy đổi ra Đồng Việt Nam tại ngày trích lập dự phòng rủi ro</w:t>
            </w:r>
          </w:p>
        </w:tc>
      </w:tr>
    </w:tbl>
    <w:p w:rsidR="008D1BDA" w:rsidRPr="008D1BDA" w:rsidRDefault="00ED4D04" w:rsidP="00D23044">
      <w:pPr>
        <w:spacing w:before="120" w:line="400" w:lineRule="exact"/>
        <w:ind w:firstLine="709"/>
        <w:jc w:val="both"/>
        <w:rPr>
          <w:rFonts w:asciiTheme="majorHAnsi" w:hAnsiTheme="majorHAnsi" w:cstheme="majorHAnsi"/>
          <w:sz w:val="28"/>
          <w:szCs w:val="28"/>
        </w:rPr>
      </w:pPr>
      <w:r w:rsidRPr="004321F9">
        <w:rPr>
          <w:rFonts w:ascii="Times New Roman" w:hAnsi="Times New Roman"/>
          <w:sz w:val="28"/>
          <w:szCs w:val="28"/>
          <w:lang w:val="vi-VN"/>
        </w:rPr>
        <w:t>- Nếu thời điểm trích lập dự phòng rủi ro là ngày nghỉ thì giá đóng cửa được lấy là giá đóng cửa của ngày làm việc liền kề trước đó.</w:t>
      </w:r>
    </w:p>
    <w:p w:rsidR="008D1BDA" w:rsidRPr="008D1BDA" w:rsidRDefault="008D1BDA" w:rsidP="00D23044">
      <w:pPr>
        <w:spacing w:before="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xml:space="preserve">c) Hoạt động </w:t>
      </w:r>
      <w:r w:rsidR="005E33ED">
        <w:rPr>
          <w:rFonts w:asciiTheme="majorHAnsi" w:hAnsiTheme="majorHAnsi" w:cstheme="majorHAnsi"/>
          <w:sz w:val="28"/>
          <w:szCs w:val="28"/>
        </w:rPr>
        <w:t>cho vay</w:t>
      </w:r>
      <w:r w:rsidR="005E33ED">
        <w:rPr>
          <w:rStyle w:val="FootnoteReference"/>
          <w:rFonts w:asciiTheme="majorHAnsi" w:hAnsiTheme="majorHAnsi" w:cstheme="majorHAnsi"/>
          <w:sz w:val="28"/>
          <w:szCs w:val="28"/>
        </w:rPr>
        <w:footnoteReference w:id="9"/>
      </w:r>
      <w:r w:rsidRPr="008D1BDA">
        <w:rPr>
          <w:rFonts w:asciiTheme="majorHAnsi" w:hAnsiTheme="majorHAnsi" w:cstheme="majorHAnsi"/>
          <w:sz w:val="28"/>
          <w:szCs w:val="28"/>
        </w:rPr>
        <w:t>:</w:t>
      </w:r>
    </w:p>
    <w:p w:rsidR="008D1BDA" w:rsidRPr="008D1BDA" w:rsidRDefault="008D1BDA" w:rsidP="00D23044">
      <w:pPr>
        <w:spacing w:before="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xml:space="preserve">- Đối tượng: các khoản </w:t>
      </w:r>
      <w:r w:rsidR="005E33ED">
        <w:rPr>
          <w:rFonts w:asciiTheme="majorHAnsi" w:hAnsiTheme="majorHAnsi" w:cstheme="majorHAnsi"/>
          <w:sz w:val="28"/>
          <w:szCs w:val="28"/>
        </w:rPr>
        <w:t>cho vay</w:t>
      </w:r>
      <w:r w:rsidR="005E33ED">
        <w:rPr>
          <w:rStyle w:val="FootnoteReference"/>
          <w:rFonts w:asciiTheme="majorHAnsi" w:hAnsiTheme="majorHAnsi" w:cstheme="majorHAnsi"/>
          <w:sz w:val="28"/>
          <w:szCs w:val="28"/>
        </w:rPr>
        <w:footnoteReference w:id="10"/>
      </w:r>
      <w:r w:rsidRPr="008D1BDA">
        <w:rPr>
          <w:rFonts w:asciiTheme="majorHAnsi" w:hAnsiTheme="majorHAnsi" w:cstheme="majorHAnsi"/>
          <w:sz w:val="28"/>
          <w:szCs w:val="28"/>
        </w:rPr>
        <w:t xml:space="preserve"> của Ngân hàng Nhà nước có khả năng bị tổn thất.</w:t>
      </w:r>
    </w:p>
    <w:p w:rsidR="008D1BDA" w:rsidRDefault="008D1BDA" w:rsidP="00D23044">
      <w:pPr>
        <w:spacing w:before="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Phương pháp tính dự phòng:</w:t>
      </w:r>
    </w:p>
    <w:tbl>
      <w:tblPr>
        <w:tblStyle w:val="TableGrid"/>
        <w:tblW w:w="9583" w:type="dxa"/>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362"/>
        <w:gridCol w:w="451"/>
        <w:gridCol w:w="308"/>
        <w:gridCol w:w="288"/>
        <w:gridCol w:w="1432"/>
        <w:gridCol w:w="430"/>
        <w:gridCol w:w="1431"/>
        <w:gridCol w:w="572"/>
        <w:gridCol w:w="340"/>
        <w:gridCol w:w="1105"/>
        <w:gridCol w:w="1392"/>
      </w:tblGrid>
      <w:tr w:rsidR="00CB65AE" w:rsidTr="00CB65AE">
        <w:trPr>
          <w:trHeight w:val="1471"/>
        </w:trPr>
        <w:tc>
          <w:tcPr>
            <w:tcW w:w="1472" w:type="dxa"/>
          </w:tcPr>
          <w:p w:rsidR="00CB65AE" w:rsidRPr="00CB65AE" w:rsidRDefault="00CB65AE" w:rsidP="00035307">
            <w:pPr>
              <w:jc w:val="center"/>
              <w:rPr>
                <w:rFonts w:asciiTheme="majorHAnsi" w:hAnsiTheme="majorHAnsi" w:cstheme="majorHAnsi"/>
              </w:rPr>
            </w:pPr>
          </w:p>
          <w:p w:rsidR="00CB65AE" w:rsidRPr="00CB65AE" w:rsidRDefault="00CB65AE" w:rsidP="00035307">
            <w:pPr>
              <w:jc w:val="center"/>
              <w:rPr>
                <w:rFonts w:asciiTheme="majorHAnsi" w:hAnsiTheme="majorHAnsi" w:cstheme="majorHAnsi"/>
              </w:rPr>
            </w:pPr>
            <w:r w:rsidRPr="00CB65AE">
              <w:rPr>
                <w:rFonts w:asciiTheme="majorHAnsi" w:hAnsiTheme="majorHAnsi" w:cstheme="majorHAnsi"/>
                <w:lang w:val="vi-VN"/>
              </w:rPr>
              <w:t xml:space="preserve">Dự phòng cụ thể đối với hoạt động </w:t>
            </w:r>
            <w:r w:rsidRPr="00CB65AE">
              <w:rPr>
                <w:rFonts w:asciiTheme="majorHAnsi" w:hAnsiTheme="majorHAnsi" w:cstheme="majorHAnsi"/>
              </w:rPr>
              <w:t>cho vay</w:t>
            </w:r>
            <w:r>
              <w:rPr>
                <w:rStyle w:val="FootnoteReference"/>
                <w:rFonts w:asciiTheme="majorHAnsi" w:hAnsiTheme="majorHAnsi" w:cstheme="majorHAnsi"/>
              </w:rPr>
              <w:footnoteReference w:id="11"/>
            </w:r>
          </w:p>
        </w:tc>
        <w:tc>
          <w:tcPr>
            <w:tcW w:w="362" w:type="dxa"/>
          </w:tcPr>
          <w:p w:rsidR="00CB65AE" w:rsidRPr="00CB65AE" w:rsidRDefault="00CB65AE" w:rsidP="00035307">
            <w:pPr>
              <w:rPr>
                <w:rFonts w:asciiTheme="majorHAnsi" w:hAnsiTheme="majorHAnsi" w:cstheme="majorHAnsi"/>
                <w:lang w:val="vi-VN"/>
              </w:rPr>
            </w:pPr>
          </w:p>
          <w:p w:rsidR="00CB65AE" w:rsidRPr="00CB65AE" w:rsidRDefault="00CB65AE" w:rsidP="00035307">
            <w:pPr>
              <w:rPr>
                <w:rFonts w:asciiTheme="majorHAnsi" w:hAnsiTheme="majorHAnsi" w:cstheme="majorHAnsi"/>
                <w:lang w:val="vi-VN"/>
              </w:rPr>
            </w:pPr>
          </w:p>
          <w:p w:rsidR="00CB65AE" w:rsidRPr="00CB65AE" w:rsidRDefault="00CB65AE" w:rsidP="00035307">
            <w:pPr>
              <w:rPr>
                <w:rFonts w:asciiTheme="majorHAnsi" w:hAnsiTheme="majorHAnsi" w:cstheme="majorHAnsi"/>
              </w:rPr>
            </w:pPr>
          </w:p>
          <w:p w:rsidR="00CB65AE" w:rsidRPr="00CB65AE" w:rsidRDefault="00CB65AE" w:rsidP="00035307">
            <w:pPr>
              <w:rPr>
                <w:rFonts w:asciiTheme="majorHAnsi" w:hAnsiTheme="majorHAnsi" w:cstheme="majorHAnsi"/>
              </w:rPr>
            </w:pPr>
            <w:r w:rsidRPr="00CB65AE">
              <w:rPr>
                <w:rFonts w:asciiTheme="majorHAnsi" w:hAnsiTheme="majorHAnsi" w:cstheme="majorHAnsi"/>
              </w:rPr>
              <w:t>=</w:t>
            </w:r>
          </w:p>
        </w:tc>
        <w:tc>
          <w:tcPr>
            <w:tcW w:w="451" w:type="dxa"/>
          </w:tcPr>
          <w:p w:rsidR="00CB65AE" w:rsidRPr="00CB65AE" w:rsidRDefault="00CB65AE" w:rsidP="00035307">
            <w:pPr>
              <w:rPr>
                <w:rFonts w:asciiTheme="majorHAnsi" w:hAnsiTheme="majorHAnsi" w:cstheme="majorHAnsi"/>
              </w:rPr>
            </w:pPr>
            <w:r w:rsidRPr="00CB65AE">
              <w:rPr>
                <w:rFonts w:asciiTheme="majorHAnsi" w:hAnsiTheme="majorHAnsi" w:cstheme="majorHAnsi"/>
              </w:rPr>
              <w:t xml:space="preserve">     </w:t>
            </w:r>
          </w:p>
          <w:p w:rsidR="00CB65AE" w:rsidRPr="00CB65AE" w:rsidRDefault="00CB65AE" w:rsidP="00035307">
            <w:pPr>
              <w:rPr>
                <w:rFonts w:asciiTheme="majorHAnsi" w:hAnsiTheme="majorHAnsi" w:cstheme="majorHAnsi"/>
              </w:rPr>
            </w:pPr>
            <w:r w:rsidRPr="00CB65AE">
              <w:rPr>
                <w:rFonts w:asciiTheme="majorHAnsi" w:hAnsiTheme="majorHAnsi" w:cstheme="majorHAnsi"/>
              </w:rPr>
              <w:t xml:space="preserve">    </w:t>
            </w:r>
          </w:p>
          <w:p w:rsidR="00CB65AE" w:rsidRPr="00CB65AE" w:rsidRDefault="00CB65AE" w:rsidP="00035307">
            <w:pPr>
              <w:rPr>
                <w:rFonts w:asciiTheme="majorHAnsi" w:hAnsiTheme="majorHAnsi" w:cstheme="majorHAnsi"/>
              </w:rPr>
            </w:pPr>
            <w:r w:rsidRPr="00CB65AE">
              <w:rPr>
                <w:rFonts w:asciiTheme="majorHAnsi" w:hAnsiTheme="majorHAnsi" w:cstheme="majorHAnsi"/>
              </w:rPr>
              <w:t xml:space="preserve"> </w:t>
            </w:r>
          </w:p>
          <w:p w:rsidR="00CB65AE" w:rsidRPr="00CB65AE" w:rsidRDefault="00CB65AE" w:rsidP="00035307">
            <w:pPr>
              <w:rPr>
                <w:rFonts w:asciiTheme="majorHAnsi" w:hAnsiTheme="majorHAnsi" w:cstheme="majorHAnsi"/>
              </w:rPr>
            </w:pPr>
            <w:r w:rsidRPr="00CB65AE">
              <w:rPr>
                <w:rFonts w:asciiTheme="majorHAnsi" w:hAnsiTheme="majorHAnsi" w:cstheme="majorHAnsi"/>
              </w:rPr>
              <w:t>∑</w:t>
            </w:r>
          </w:p>
        </w:tc>
        <w:tc>
          <w:tcPr>
            <w:tcW w:w="308" w:type="dxa"/>
          </w:tcPr>
          <w:p w:rsidR="00CB65AE" w:rsidRPr="00CB65AE" w:rsidRDefault="004F0488" w:rsidP="00035307">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73088" behindDoc="0" locked="0" layoutInCell="1" allowOverlap="1">
                      <wp:simplePos x="0" y="0"/>
                      <wp:positionH relativeFrom="column">
                        <wp:posOffset>109220</wp:posOffset>
                      </wp:positionH>
                      <wp:positionV relativeFrom="paragraph">
                        <wp:posOffset>93980</wp:posOffset>
                      </wp:positionV>
                      <wp:extent cx="2476500" cy="866775"/>
                      <wp:effectExtent l="7620" t="6350" r="11430" b="12700"/>
                      <wp:wrapNone/>
                      <wp:docPr id="5"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8667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0901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58" o:spid="_x0000_s1026" type="#_x0000_t186" style="position:absolute;margin-left:8.6pt;margin-top:7.4pt;width:195pt;height:68.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"/>
                  </w:pict>
                </mc:Fallback>
              </mc:AlternateContent>
            </w:r>
            <w:r>
              <w:rPr>
                <w:rFonts w:asciiTheme="majorHAnsi" w:hAnsiTheme="majorHAnsi" w:cstheme="majorHAnsi"/>
                <w:noProof/>
              </w:rPr>
              <mc:AlternateContent>
                <mc:Choice Requires="wps">
                  <w:drawing>
                    <wp:anchor distT="0" distB="0" distL="114300" distR="114300" simplePos="0" relativeHeight="251672064" behindDoc="0" locked="0" layoutInCell="1" allowOverlap="1">
                      <wp:simplePos x="0" y="0"/>
                      <wp:positionH relativeFrom="column">
                        <wp:posOffset>-43180</wp:posOffset>
                      </wp:positionH>
                      <wp:positionV relativeFrom="paragraph">
                        <wp:posOffset>-10795</wp:posOffset>
                      </wp:positionV>
                      <wp:extent cx="3762375" cy="1047750"/>
                      <wp:effectExtent l="7620" t="6350" r="11430" b="12700"/>
                      <wp:wrapNone/>
                      <wp:docPr id="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047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715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7" o:spid="_x0000_s1026" type="#_x0000_t185" style="position:absolute;margin-left:-3.4pt;margin-top:-.85pt;width:296.25pt;height:8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"/>
                  </w:pict>
                </mc:Fallback>
              </mc:AlternateContent>
            </w:r>
          </w:p>
        </w:tc>
        <w:tc>
          <w:tcPr>
            <w:tcW w:w="288" w:type="dxa"/>
          </w:tcPr>
          <w:p w:rsidR="00CB65AE" w:rsidRPr="00CB65AE" w:rsidRDefault="00CB65AE" w:rsidP="00035307">
            <w:pPr>
              <w:rPr>
                <w:rFonts w:asciiTheme="majorHAnsi" w:hAnsiTheme="majorHAnsi" w:cstheme="majorHAnsi"/>
              </w:rPr>
            </w:pPr>
          </w:p>
        </w:tc>
        <w:tc>
          <w:tcPr>
            <w:tcW w:w="1432" w:type="dxa"/>
          </w:tcPr>
          <w:p w:rsidR="00CB65AE" w:rsidRPr="00CB65AE" w:rsidRDefault="00CB65AE" w:rsidP="00035307">
            <w:pPr>
              <w:rPr>
                <w:rFonts w:asciiTheme="majorHAnsi" w:hAnsiTheme="majorHAnsi" w:cstheme="majorHAnsi"/>
              </w:rPr>
            </w:pPr>
          </w:p>
          <w:p w:rsidR="00CB65AE" w:rsidRPr="00CB65AE" w:rsidRDefault="00CB65AE" w:rsidP="00035307">
            <w:pPr>
              <w:jc w:val="center"/>
              <w:rPr>
                <w:rFonts w:asciiTheme="majorHAnsi" w:hAnsiTheme="majorHAnsi" w:cstheme="majorHAnsi"/>
                <w:lang w:val="vi-VN"/>
              </w:rPr>
            </w:pPr>
            <w:r w:rsidRPr="00CB65AE">
              <w:rPr>
                <w:rFonts w:asciiTheme="majorHAnsi" w:hAnsiTheme="majorHAnsi" w:cstheme="majorHAnsi"/>
                <w:lang w:val="vi-VN"/>
              </w:rPr>
              <w:t>Số dư nợ gốc của từng khoản cho vay</w:t>
            </w:r>
            <w:r>
              <w:rPr>
                <w:rStyle w:val="FootnoteReference"/>
                <w:rFonts w:asciiTheme="majorHAnsi" w:hAnsiTheme="majorHAnsi" w:cstheme="majorHAnsi"/>
                <w:lang w:val="vi-VN"/>
              </w:rPr>
              <w:footnoteReference w:id="12"/>
            </w:r>
          </w:p>
        </w:tc>
        <w:tc>
          <w:tcPr>
            <w:tcW w:w="430" w:type="dxa"/>
          </w:tcPr>
          <w:p w:rsidR="00CB65AE" w:rsidRPr="00CB65AE" w:rsidRDefault="00CB65AE" w:rsidP="00035307">
            <w:pPr>
              <w:rPr>
                <w:rFonts w:asciiTheme="majorHAnsi" w:hAnsiTheme="majorHAnsi" w:cstheme="majorHAnsi"/>
              </w:rPr>
            </w:pPr>
          </w:p>
          <w:p w:rsidR="00CB65AE" w:rsidRPr="00CB65AE" w:rsidRDefault="00CB65AE" w:rsidP="00035307">
            <w:pPr>
              <w:rPr>
                <w:rFonts w:asciiTheme="majorHAnsi" w:hAnsiTheme="majorHAnsi" w:cstheme="majorHAnsi"/>
              </w:rPr>
            </w:pPr>
          </w:p>
          <w:p w:rsidR="00CB65AE" w:rsidRPr="00CB65AE" w:rsidRDefault="00CB65AE" w:rsidP="00035307">
            <w:pPr>
              <w:rPr>
                <w:rFonts w:asciiTheme="majorHAnsi" w:hAnsiTheme="majorHAnsi" w:cstheme="majorHAnsi"/>
              </w:rPr>
            </w:pPr>
          </w:p>
          <w:p w:rsidR="00CB65AE" w:rsidRPr="00CB65AE" w:rsidRDefault="00CB65AE" w:rsidP="00035307">
            <w:pPr>
              <w:rPr>
                <w:rFonts w:asciiTheme="majorHAnsi" w:hAnsiTheme="majorHAnsi" w:cstheme="majorHAnsi"/>
              </w:rPr>
            </w:pPr>
            <w:r w:rsidRPr="00CB65AE">
              <w:rPr>
                <w:rFonts w:asciiTheme="majorHAnsi" w:hAnsiTheme="majorHAnsi" w:cstheme="majorHAnsi"/>
              </w:rPr>
              <w:t>-</w:t>
            </w:r>
          </w:p>
        </w:tc>
        <w:tc>
          <w:tcPr>
            <w:tcW w:w="1431" w:type="dxa"/>
          </w:tcPr>
          <w:p w:rsidR="00CB65AE" w:rsidRPr="00CB65AE" w:rsidRDefault="00CB65AE" w:rsidP="00035307">
            <w:pPr>
              <w:rPr>
                <w:rFonts w:asciiTheme="majorHAnsi" w:hAnsiTheme="majorHAnsi" w:cstheme="majorHAnsi"/>
              </w:rPr>
            </w:pPr>
          </w:p>
          <w:p w:rsidR="00CB65AE" w:rsidRPr="00CB65AE" w:rsidRDefault="00CB65AE" w:rsidP="00035307">
            <w:pPr>
              <w:jc w:val="center"/>
              <w:rPr>
                <w:rFonts w:asciiTheme="majorHAnsi" w:hAnsiTheme="majorHAnsi" w:cstheme="majorHAnsi"/>
              </w:rPr>
            </w:pPr>
            <w:r w:rsidRPr="00CB65AE">
              <w:rPr>
                <w:rFonts w:asciiTheme="majorHAnsi" w:hAnsiTheme="majorHAnsi" w:cstheme="majorHAnsi"/>
              </w:rPr>
              <w:t>Giá trị khấu trừ của tài sản bảo đảm</w:t>
            </w:r>
          </w:p>
        </w:tc>
        <w:tc>
          <w:tcPr>
            <w:tcW w:w="572" w:type="dxa"/>
          </w:tcPr>
          <w:p w:rsidR="00CB65AE" w:rsidRPr="00CB65AE" w:rsidRDefault="00CB65AE" w:rsidP="00035307">
            <w:pPr>
              <w:rPr>
                <w:rFonts w:asciiTheme="majorHAnsi" w:hAnsiTheme="majorHAnsi" w:cstheme="majorHAnsi"/>
              </w:rPr>
            </w:pPr>
          </w:p>
        </w:tc>
        <w:tc>
          <w:tcPr>
            <w:tcW w:w="340" w:type="dxa"/>
          </w:tcPr>
          <w:p w:rsidR="00CB65AE" w:rsidRPr="00CB65AE" w:rsidRDefault="00CB65AE" w:rsidP="00035307">
            <w:pPr>
              <w:rPr>
                <w:rFonts w:asciiTheme="majorHAnsi" w:hAnsiTheme="majorHAnsi" w:cstheme="majorHAnsi"/>
              </w:rPr>
            </w:pPr>
          </w:p>
          <w:p w:rsidR="00CB65AE" w:rsidRPr="00CB65AE" w:rsidRDefault="00CB65AE" w:rsidP="00035307">
            <w:pPr>
              <w:rPr>
                <w:rFonts w:asciiTheme="majorHAnsi" w:hAnsiTheme="majorHAnsi" w:cstheme="majorHAnsi"/>
              </w:rPr>
            </w:pPr>
          </w:p>
          <w:p w:rsidR="00CB65AE" w:rsidRPr="00CB65AE" w:rsidRDefault="00CB65AE" w:rsidP="00035307">
            <w:pPr>
              <w:rPr>
                <w:rFonts w:asciiTheme="majorHAnsi" w:hAnsiTheme="majorHAnsi" w:cstheme="majorHAnsi"/>
              </w:rPr>
            </w:pPr>
          </w:p>
          <w:p w:rsidR="00CB65AE" w:rsidRPr="00CB65AE" w:rsidRDefault="00CB65AE" w:rsidP="00035307">
            <w:pPr>
              <w:rPr>
                <w:rFonts w:asciiTheme="majorHAnsi" w:hAnsiTheme="majorHAnsi" w:cstheme="majorHAnsi"/>
              </w:rPr>
            </w:pPr>
            <w:r w:rsidRPr="00CB65AE">
              <w:rPr>
                <w:rFonts w:asciiTheme="majorHAnsi" w:hAnsiTheme="majorHAnsi" w:cstheme="majorHAnsi"/>
              </w:rPr>
              <w:t>x</w:t>
            </w:r>
          </w:p>
        </w:tc>
        <w:tc>
          <w:tcPr>
            <w:tcW w:w="1105" w:type="dxa"/>
          </w:tcPr>
          <w:p w:rsidR="00CB65AE" w:rsidRPr="00CB65AE" w:rsidRDefault="00CB65AE" w:rsidP="00035307">
            <w:pPr>
              <w:jc w:val="center"/>
              <w:rPr>
                <w:rFonts w:asciiTheme="majorHAnsi" w:hAnsiTheme="majorHAnsi" w:cstheme="majorHAnsi"/>
              </w:rPr>
            </w:pPr>
          </w:p>
          <w:p w:rsidR="00CB65AE" w:rsidRPr="00CB65AE" w:rsidRDefault="00CB65AE" w:rsidP="00035307">
            <w:pPr>
              <w:jc w:val="center"/>
              <w:rPr>
                <w:rFonts w:asciiTheme="majorHAnsi" w:hAnsiTheme="majorHAnsi" w:cstheme="majorHAnsi"/>
              </w:rPr>
            </w:pPr>
            <w:r w:rsidRPr="00CB65AE">
              <w:rPr>
                <w:rFonts w:asciiTheme="majorHAnsi" w:hAnsiTheme="majorHAnsi" w:cstheme="majorHAnsi"/>
              </w:rPr>
              <w:t>Tỷ lệ trích lập tương ứng</w:t>
            </w:r>
          </w:p>
        </w:tc>
        <w:tc>
          <w:tcPr>
            <w:tcW w:w="1392" w:type="dxa"/>
          </w:tcPr>
          <w:p w:rsidR="00CB65AE" w:rsidRDefault="00CB65AE" w:rsidP="00D23044">
            <w:pPr>
              <w:spacing w:line="400" w:lineRule="exact"/>
            </w:pPr>
          </w:p>
        </w:tc>
      </w:tr>
    </w:tbl>
    <w:p w:rsidR="008D1BDA" w:rsidRPr="008D1BDA" w:rsidRDefault="008D1BDA" w:rsidP="00D23044">
      <w:pPr>
        <w:spacing w:before="120" w:after="120" w:line="400" w:lineRule="exact"/>
        <w:ind w:firstLine="709"/>
        <w:rPr>
          <w:rFonts w:asciiTheme="majorHAnsi" w:hAnsiTheme="majorHAnsi" w:cstheme="majorHAnsi"/>
          <w:i/>
          <w:sz w:val="28"/>
          <w:szCs w:val="28"/>
        </w:rPr>
      </w:pPr>
      <w:r w:rsidRPr="008D1BDA">
        <w:rPr>
          <w:rFonts w:asciiTheme="majorHAnsi" w:hAnsiTheme="majorHAnsi" w:cstheme="majorHAnsi"/>
          <w:i/>
          <w:sz w:val="28"/>
          <w:szCs w:val="28"/>
        </w:rPr>
        <w:lastRenderedPageBreak/>
        <w:t>Trong đó:</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xml:space="preserve">+ Số dư nợ gốc của từng khoản </w:t>
      </w:r>
      <w:r w:rsidR="005E33ED">
        <w:rPr>
          <w:rFonts w:asciiTheme="majorHAnsi" w:hAnsiTheme="majorHAnsi" w:cstheme="majorHAnsi"/>
          <w:sz w:val="28"/>
          <w:szCs w:val="28"/>
        </w:rPr>
        <w:t>cho vay</w:t>
      </w:r>
      <w:r w:rsidR="005E33ED">
        <w:rPr>
          <w:rStyle w:val="FootnoteReference"/>
          <w:rFonts w:asciiTheme="majorHAnsi" w:hAnsiTheme="majorHAnsi" w:cstheme="majorHAnsi"/>
          <w:sz w:val="28"/>
          <w:szCs w:val="28"/>
        </w:rPr>
        <w:footnoteReference w:id="13"/>
      </w:r>
      <w:r w:rsidRPr="008D1BDA">
        <w:rPr>
          <w:rFonts w:asciiTheme="majorHAnsi" w:hAnsiTheme="majorHAnsi" w:cstheme="majorHAnsi"/>
          <w:sz w:val="28"/>
          <w:szCs w:val="28"/>
        </w:rPr>
        <w:t xml:space="preserve"> tại thời điểm xác định dự phòng rủi ro;</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Giá trị khấu trừ của tài sản bảo đảm được xác định như sau:</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Trường hợp tài sản bảo đảm là giấy tờ có giá:</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(i) Giá trị khấu trừ của tài sản bảo đảm bằng Mệnh giá giấy tờ có giá (đối với giấy tờ có giá chưa niêm yết tại Sở Giao dịch chứng khoán) hoặc giá niêm yết (đối với giấy tờ có giá đã niêm yết tại Sở Giao dịch chứng khoán) nhân 100%.</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(ii) Giá niêm yết được lấy theo giá tham chiếu tại Sở Giao dịch chứng khoán tại thời điểm xác định dự phòng rủi ro.</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Trường hợp tài sản bảo đảm là các hình thức khác: Giá trị khấu trừ của tài sản bảo đảm bằng không.</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Trường hợp giá trị khấu trừ tài sản bảo đảm lớn hơn số dư nợ gốc thì số dự phòng rủi ro cần phải trích lập bằng không.</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Tỷ lệ trích lập tương ứng như sau:</w:t>
      </w:r>
    </w:p>
    <w:p w:rsidR="008D1BDA" w:rsidRPr="008D1BDA" w:rsidRDefault="008D1BDA" w:rsidP="00D23044">
      <w:pPr>
        <w:spacing w:before="120" w:after="120" w:line="400" w:lineRule="exact"/>
        <w:ind w:firstLine="709"/>
        <w:rPr>
          <w:rFonts w:asciiTheme="majorHAnsi" w:hAnsiTheme="majorHAnsi" w:cstheme="majorHAnsi"/>
          <w:sz w:val="28"/>
          <w:szCs w:val="28"/>
        </w:rPr>
      </w:pPr>
      <w:r w:rsidRPr="008D1BDA">
        <w:rPr>
          <w:rFonts w:asciiTheme="majorHAnsi" w:hAnsiTheme="majorHAnsi" w:cstheme="majorHAnsi"/>
          <w:sz w:val="28"/>
          <w:szCs w:val="28"/>
        </w:rPr>
        <w:t>• Nhóm 1: 0%;</w:t>
      </w:r>
    </w:p>
    <w:p w:rsidR="008D1BDA" w:rsidRPr="008D1BDA" w:rsidRDefault="008D1BDA" w:rsidP="00D23044">
      <w:pPr>
        <w:spacing w:before="120" w:after="120" w:line="400" w:lineRule="exact"/>
        <w:ind w:firstLine="709"/>
        <w:rPr>
          <w:rFonts w:asciiTheme="majorHAnsi" w:hAnsiTheme="majorHAnsi" w:cstheme="majorHAnsi"/>
          <w:sz w:val="28"/>
          <w:szCs w:val="28"/>
        </w:rPr>
      </w:pPr>
      <w:r w:rsidRPr="008D1BDA">
        <w:rPr>
          <w:rFonts w:asciiTheme="majorHAnsi" w:hAnsiTheme="majorHAnsi" w:cstheme="majorHAnsi"/>
          <w:sz w:val="28"/>
          <w:szCs w:val="28"/>
        </w:rPr>
        <w:t>• Nhóm 2: 5%;</w:t>
      </w:r>
    </w:p>
    <w:p w:rsidR="008D1BDA" w:rsidRPr="008D1BDA" w:rsidRDefault="008D1BDA" w:rsidP="00D23044">
      <w:pPr>
        <w:spacing w:before="120" w:after="120" w:line="400" w:lineRule="exact"/>
        <w:ind w:firstLine="709"/>
        <w:rPr>
          <w:rFonts w:asciiTheme="majorHAnsi" w:hAnsiTheme="majorHAnsi" w:cstheme="majorHAnsi"/>
          <w:sz w:val="28"/>
          <w:szCs w:val="28"/>
        </w:rPr>
      </w:pPr>
      <w:r w:rsidRPr="008D1BDA">
        <w:rPr>
          <w:rFonts w:asciiTheme="majorHAnsi" w:hAnsiTheme="majorHAnsi" w:cstheme="majorHAnsi"/>
          <w:sz w:val="28"/>
          <w:szCs w:val="28"/>
        </w:rPr>
        <w:t>• Nhóm 3: 20%;</w:t>
      </w:r>
    </w:p>
    <w:p w:rsidR="008D1BDA" w:rsidRPr="008D1BDA" w:rsidRDefault="008D1BDA" w:rsidP="00D23044">
      <w:pPr>
        <w:spacing w:before="120" w:after="120" w:line="400" w:lineRule="exact"/>
        <w:ind w:firstLine="709"/>
        <w:rPr>
          <w:rFonts w:asciiTheme="majorHAnsi" w:hAnsiTheme="majorHAnsi" w:cstheme="majorHAnsi"/>
          <w:sz w:val="28"/>
          <w:szCs w:val="28"/>
        </w:rPr>
      </w:pPr>
      <w:r w:rsidRPr="008D1BDA">
        <w:rPr>
          <w:rFonts w:asciiTheme="majorHAnsi" w:hAnsiTheme="majorHAnsi" w:cstheme="majorHAnsi"/>
          <w:sz w:val="28"/>
          <w:szCs w:val="28"/>
        </w:rPr>
        <w:t>• Nhóm 4: 50%;</w:t>
      </w:r>
    </w:p>
    <w:p w:rsidR="008D1BDA" w:rsidRPr="008D1BDA" w:rsidRDefault="008D1BDA" w:rsidP="00D23044">
      <w:pPr>
        <w:spacing w:before="120" w:after="120" w:line="400" w:lineRule="exact"/>
        <w:ind w:firstLine="709"/>
        <w:rPr>
          <w:rFonts w:asciiTheme="majorHAnsi" w:hAnsiTheme="majorHAnsi" w:cstheme="majorHAnsi"/>
          <w:sz w:val="28"/>
          <w:szCs w:val="28"/>
        </w:rPr>
      </w:pPr>
      <w:r w:rsidRPr="008D1BDA">
        <w:rPr>
          <w:rFonts w:asciiTheme="majorHAnsi" w:hAnsiTheme="majorHAnsi" w:cstheme="majorHAnsi"/>
          <w:sz w:val="28"/>
          <w:szCs w:val="28"/>
        </w:rPr>
        <w:t>• Nhóm 5: 100%.</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d) Thanh toán với Nhà nước và Ngân sách Nhà nước:</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Đối tượng: các khoản thanh toán với Nhà nước và Ngân sách Nhà nước theo phê duyệt của Thủ tướng Chính phủ.</w:t>
      </w:r>
    </w:p>
    <w:p w:rsidR="008D1BDA" w:rsidRDefault="008D1BDA" w:rsidP="00D23044">
      <w:pPr>
        <w:spacing w:before="120" w:after="120" w:line="400" w:lineRule="exact"/>
        <w:ind w:firstLine="709"/>
        <w:rPr>
          <w:rFonts w:asciiTheme="majorHAnsi" w:hAnsiTheme="majorHAnsi" w:cstheme="majorHAnsi"/>
          <w:sz w:val="28"/>
          <w:szCs w:val="28"/>
        </w:rPr>
      </w:pPr>
      <w:r w:rsidRPr="008D1BDA">
        <w:rPr>
          <w:rFonts w:asciiTheme="majorHAnsi" w:hAnsiTheme="majorHAnsi" w:cstheme="majorHAnsi"/>
          <w:sz w:val="28"/>
          <w:szCs w:val="28"/>
        </w:rPr>
        <w:lastRenderedPageBreak/>
        <w:t>- Phương pháp tính dự phòng:</w:t>
      </w:r>
    </w:p>
    <w:p w:rsidR="00333981" w:rsidRDefault="00333981" w:rsidP="00D23044">
      <w:pPr>
        <w:spacing w:before="120" w:after="120" w:line="400" w:lineRule="exact"/>
        <w:ind w:firstLine="709"/>
        <w:rPr>
          <w:rFonts w:asciiTheme="majorHAnsi" w:hAnsiTheme="majorHAnsi" w:cstheme="majorHAnsi"/>
          <w:sz w:val="28"/>
          <w:szCs w:val="28"/>
        </w:rPr>
      </w:pPr>
    </w:p>
    <w:p w:rsidR="00333981" w:rsidRPr="008D1BDA" w:rsidRDefault="00333981" w:rsidP="00D23044">
      <w:pPr>
        <w:spacing w:before="120" w:after="120" w:line="400" w:lineRule="exact"/>
        <w:ind w:firstLine="709"/>
        <w:rPr>
          <w:rFonts w:asciiTheme="majorHAnsi" w:hAnsiTheme="majorHAnsi" w:cstheme="majorHAnsi"/>
          <w:sz w:val="28"/>
          <w:szCs w:val="28"/>
        </w:rPr>
      </w:pPr>
    </w:p>
    <w:p w:rsidR="008D1BDA" w:rsidRPr="008D1BDA" w:rsidRDefault="00B471C2" w:rsidP="00D23044">
      <w:pPr>
        <w:spacing w:before="120" w:line="400" w:lineRule="exact"/>
        <w:jc w:val="center"/>
        <w:rPr>
          <w:rFonts w:asciiTheme="majorHAnsi" w:hAnsiTheme="majorHAnsi" w:cstheme="majorHAnsi"/>
          <w:sz w:val="28"/>
          <w:szCs w:val="28"/>
        </w:rPr>
      </w:pPr>
      <w:r>
        <w:rPr>
          <w:rFonts w:asciiTheme="majorHAnsi" w:hAnsiTheme="majorHAnsi" w:cstheme="majorHAnsi"/>
          <w:noProof/>
          <w:sz w:val="28"/>
          <w:szCs w:val="28"/>
        </w:rPr>
        <w:drawing>
          <wp:anchor distT="0" distB="0" distL="114300" distR="114300" simplePos="0" relativeHeight="251674112" behindDoc="0" locked="0" layoutInCell="1" allowOverlap="1" wp14:anchorId="6836C8E9" wp14:editId="18C6830A">
            <wp:simplePos x="0" y="0"/>
            <wp:positionH relativeFrom="column">
              <wp:posOffset>53340</wp:posOffset>
            </wp:positionH>
            <wp:positionV relativeFrom="paragraph">
              <wp:posOffset>-330200</wp:posOffset>
            </wp:positionV>
            <wp:extent cx="5676900" cy="914400"/>
            <wp:effectExtent l="0" t="0" r="0" b="0"/>
            <wp:wrapSquare wrapText="bothSides"/>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6900" cy="914400"/>
                    </a:xfrm>
                    <a:prstGeom prst="rect">
                      <a:avLst/>
                    </a:prstGeom>
                    <a:noFill/>
                    <a:ln w="9525">
                      <a:noFill/>
                      <a:miter lim="800000"/>
                      <a:headEnd/>
                      <a:tailEnd/>
                    </a:ln>
                  </pic:spPr>
                </pic:pic>
              </a:graphicData>
            </a:graphic>
          </wp:anchor>
        </w:drawing>
      </w:r>
    </w:p>
    <w:p w:rsidR="008D1BDA" w:rsidRPr="008D1BDA" w:rsidRDefault="008D1BDA" w:rsidP="00D23044">
      <w:pPr>
        <w:spacing w:before="120" w:after="120" w:line="400" w:lineRule="exact"/>
        <w:ind w:firstLine="709"/>
        <w:rPr>
          <w:rFonts w:asciiTheme="majorHAnsi" w:hAnsiTheme="majorHAnsi" w:cstheme="majorHAnsi"/>
          <w:i/>
          <w:sz w:val="28"/>
          <w:szCs w:val="28"/>
        </w:rPr>
      </w:pPr>
      <w:r w:rsidRPr="008D1BDA">
        <w:rPr>
          <w:rFonts w:asciiTheme="majorHAnsi" w:hAnsiTheme="majorHAnsi" w:cstheme="majorHAnsi"/>
          <w:i/>
          <w:sz w:val="28"/>
          <w:szCs w:val="28"/>
        </w:rPr>
        <w:t>Trong đó:</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Giá trị các khoản thanh toán với Nhà nước và Ngân sách Nhà nước tại thời điểm xác định dự phòng rủi ro;</w:t>
      </w:r>
    </w:p>
    <w:p w:rsidR="008D1BDA" w:rsidRPr="008D1BDA" w:rsidRDefault="008D1BDA" w:rsidP="00D23044">
      <w:pPr>
        <w:spacing w:before="120" w:after="120" w:line="400" w:lineRule="exact"/>
        <w:ind w:firstLine="709"/>
        <w:jc w:val="both"/>
        <w:rPr>
          <w:rFonts w:asciiTheme="majorHAnsi" w:hAnsiTheme="majorHAnsi" w:cstheme="majorHAnsi"/>
          <w:sz w:val="28"/>
          <w:szCs w:val="28"/>
        </w:rPr>
      </w:pPr>
      <w:r w:rsidRPr="008D1BDA">
        <w:rPr>
          <w:rFonts w:asciiTheme="majorHAnsi" w:hAnsiTheme="majorHAnsi" w:cstheme="majorHAnsi"/>
          <w:sz w:val="28"/>
          <w:szCs w:val="28"/>
        </w:rPr>
        <w:t>+ Tỷ lệ trích lập tương ứng như sau:</w:t>
      </w:r>
    </w:p>
    <w:p w:rsidR="008D1BDA" w:rsidRPr="008D1BDA" w:rsidRDefault="008D1BDA" w:rsidP="00D23044">
      <w:pPr>
        <w:spacing w:before="120" w:after="120" w:line="400" w:lineRule="exact"/>
        <w:ind w:firstLine="709"/>
        <w:rPr>
          <w:rFonts w:asciiTheme="majorHAnsi" w:hAnsiTheme="majorHAnsi" w:cstheme="majorHAnsi"/>
          <w:sz w:val="28"/>
          <w:szCs w:val="28"/>
        </w:rPr>
      </w:pPr>
      <w:r w:rsidRPr="008D1BDA">
        <w:rPr>
          <w:rFonts w:asciiTheme="majorHAnsi" w:hAnsiTheme="majorHAnsi" w:cstheme="majorHAnsi"/>
          <w:sz w:val="28"/>
          <w:szCs w:val="28"/>
        </w:rPr>
        <w:t>• Nhóm 1: 0%;</w:t>
      </w:r>
    </w:p>
    <w:p w:rsidR="008D1BDA" w:rsidRPr="008D1BDA" w:rsidRDefault="008D1BDA" w:rsidP="00D23044">
      <w:pPr>
        <w:spacing w:before="120" w:after="120" w:line="400" w:lineRule="exact"/>
        <w:ind w:firstLine="709"/>
        <w:rPr>
          <w:rFonts w:asciiTheme="majorHAnsi" w:hAnsiTheme="majorHAnsi" w:cstheme="majorHAnsi"/>
          <w:sz w:val="28"/>
          <w:szCs w:val="28"/>
        </w:rPr>
      </w:pPr>
      <w:r w:rsidRPr="008D1BDA">
        <w:rPr>
          <w:rFonts w:asciiTheme="majorHAnsi" w:hAnsiTheme="majorHAnsi" w:cstheme="majorHAnsi"/>
          <w:sz w:val="28"/>
          <w:szCs w:val="28"/>
        </w:rPr>
        <w:t>• Nhóm 2: 10%;</w:t>
      </w:r>
    </w:p>
    <w:p w:rsidR="008D1BDA" w:rsidRPr="008D1BDA" w:rsidRDefault="008D1BDA" w:rsidP="00D23044">
      <w:pPr>
        <w:spacing w:before="120" w:after="120" w:line="400" w:lineRule="exact"/>
        <w:ind w:firstLine="709"/>
        <w:rPr>
          <w:rFonts w:asciiTheme="majorHAnsi" w:hAnsiTheme="majorHAnsi" w:cstheme="majorHAnsi"/>
          <w:sz w:val="28"/>
          <w:szCs w:val="28"/>
        </w:rPr>
      </w:pPr>
      <w:r w:rsidRPr="008D1BDA">
        <w:rPr>
          <w:rFonts w:asciiTheme="majorHAnsi" w:hAnsiTheme="majorHAnsi" w:cstheme="majorHAnsi"/>
          <w:sz w:val="28"/>
          <w:szCs w:val="28"/>
        </w:rPr>
        <w:t>• Nhóm 3: 100%.</w:t>
      </w:r>
    </w:p>
    <w:p w:rsidR="001132DF" w:rsidRPr="00877174"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877174">
        <w:rPr>
          <w:rFonts w:ascii="Times New Roman" w:hAnsi="Times New Roman" w:cs="Times New Roman"/>
          <w:sz w:val="28"/>
          <w:szCs w:val="28"/>
        </w:rPr>
        <w:t>đ)</w:t>
      </w:r>
      <w:r>
        <w:rPr>
          <w:rStyle w:val="FootnoteReference"/>
          <w:rFonts w:ascii="Times New Roman" w:hAnsi="Times New Roman" w:cs="Times New Roman"/>
          <w:sz w:val="28"/>
          <w:szCs w:val="28"/>
        </w:rPr>
        <w:footnoteReference w:id="14"/>
      </w:r>
      <w:r w:rsidRPr="00877174">
        <w:rPr>
          <w:rFonts w:ascii="Times New Roman" w:hAnsi="Times New Roman" w:cs="Times New Roman"/>
          <w:sz w:val="28"/>
          <w:szCs w:val="28"/>
        </w:rPr>
        <w:t xml:space="preserve"> Các khoản phải thu tổ chức, cá nhân có chứng từ gốc chứng minh số tiền đối tượng nợ chưa trả:</w:t>
      </w:r>
    </w:p>
    <w:p w:rsidR="001132DF" w:rsidRPr="00877174" w:rsidRDefault="001132DF" w:rsidP="00D23044">
      <w:pPr>
        <w:pStyle w:val="ListParagraph"/>
        <w:numPr>
          <w:ilvl w:val="0"/>
          <w:numId w:val="50"/>
        </w:numPr>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877174">
        <w:rPr>
          <w:rFonts w:ascii="Times New Roman" w:eastAsia="Times New Roman" w:hAnsi="Times New Roman" w:cs="Times New Roman"/>
          <w:sz w:val="28"/>
          <w:szCs w:val="28"/>
        </w:rPr>
        <w:t>Đối tượng: Các khoản phải thu tổ chức, cá nhân đã quá hạn thanh toán hoặc chưa đến hạn thanh toán nhưng Ngân hàng Nhà nước có bằng chứng xác định đối tượng phải thu là tổ chức đã giải thể (đối với khoản nợ cũ phát sinh trước thời điểm Luật Ngân hàng Nhà nước Việt Nam năm 1997 có hiệu lực thi hành), phá sản; đối tượng phải thu là cá nhân đã chết; khoản nợ đã yêu cầu thi hành án nhưng không thể thực hiện được do đối tượng phải thu mất tích, vắng mặt tại nơi cư trú. Việc xác định cá nhân vắng mặt tại nơi cư trú, tuyên bố mất tích, chết thực hiện theo quy định tại Điều 64, Điều 68, Điều 71 Bộ Luật Dân sự năm 2015.</w:t>
      </w:r>
    </w:p>
    <w:p w:rsidR="001132DF" w:rsidRPr="00877174" w:rsidRDefault="001132DF" w:rsidP="00D23044">
      <w:pPr>
        <w:pStyle w:val="ListParagraph"/>
        <w:numPr>
          <w:ilvl w:val="0"/>
          <w:numId w:val="50"/>
        </w:numPr>
        <w:pBdr>
          <w:top w:val="nil"/>
          <w:left w:val="nil"/>
          <w:bottom w:val="nil"/>
          <w:right w:val="nil"/>
          <w:between w:val="nil"/>
        </w:pBdr>
        <w:tabs>
          <w:tab w:val="left" w:pos="1080"/>
        </w:tabs>
        <w:spacing w:before="120" w:after="0" w:line="400" w:lineRule="exact"/>
        <w:ind w:left="0" w:firstLine="720"/>
        <w:contextualSpacing w:val="0"/>
        <w:jc w:val="both"/>
        <w:rPr>
          <w:rFonts w:ascii="Times New Roman" w:eastAsia="Times New Roman" w:hAnsi="Times New Roman" w:cs="Times New Roman"/>
          <w:sz w:val="28"/>
          <w:szCs w:val="28"/>
        </w:rPr>
      </w:pPr>
      <w:r w:rsidRPr="00877174">
        <w:rPr>
          <w:rFonts w:ascii="Times New Roman" w:eastAsia="Times New Roman" w:hAnsi="Times New Roman" w:cs="Times New Roman"/>
          <w:sz w:val="28"/>
          <w:szCs w:val="28"/>
        </w:rPr>
        <w:t>Phương pháp tính dự phòng:</w:t>
      </w:r>
    </w:p>
    <w:tbl>
      <w:tblPr>
        <w:tblW w:w="0" w:type="auto"/>
        <w:tblLayout w:type="fixed"/>
        <w:tblLook w:val="01E0" w:firstRow="1" w:lastRow="1" w:firstColumn="1" w:lastColumn="1" w:noHBand="0" w:noVBand="0"/>
      </w:tblPr>
      <w:tblGrid>
        <w:gridCol w:w="2628"/>
        <w:gridCol w:w="450"/>
        <w:gridCol w:w="360"/>
        <w:gridCol w:w="270"/>
        <w:gridCol w:w="2070"/>
        <w:gridCol w:w="630"/>
        <w:gridCol w:w="1800"/>
      </w:tblGrid>
      <w:tr w:rsidR="001132DF" w:rsidRPr="009708AF" w:rsidTr="00485663">
        <w:trPr>
          <w:trHeight w:val="1233"/>
        </w:trPr>
        <w:tc>
          <w:tcPr>
            <w:tcW w:w="2628" w:type="dxa"/>
            <w:shd w:val="clear" w:color="auto" w:fill="auto"/>
            <w:vAlign w:val="center"/>
          </w:tcPr>
          <w:p w:rsidR="001132DF" w:rsidRPr="001132DF" w:rsidRDefault="001132DF" w:rsidP="00D23044">
            <w:pPr>
              <w:pBdr>
                <w:top w:val="nil"/>
                <w:left w:val="nil"/>
                <w:bottom w:val="nil"/>
                <w:right w:val="nil"/>
                <w:between w:val="nil"/>
              </w:pBdr>
              <w:tabs>
                <w:tab w:val="left" w:pos="1080"/>
              </w:tabs>
              <w:spacing w:before="120" w:line="400" w:lineRule="exact"/>
              <w:jc w:val="both"/>
              <w:rPr>
                <w:rFonts w:ascii="Times New Roman" w:hAnsi="Times New Roman" w:cs="Times New Roman"/>
                <w:sz w:val="28"/>
                <w:szCs w:val="28"/>
                <w:lang w:val="vi-VN"/>
              </w:rPr>
            </w:pPr>
            <w:r w:rsidRPr="001132DF">
              <w:rPr>
                <w:rFonts w:ascii="Times New Roman" w:hAnsi="Times New Roman" w:cs="Times New Roman"/>
                <w:sz w:val="28"/>
                <w:szCs w:val="28"/>
                <w:lang w:val="vi-VN"/>
              </w:rPr>
              <w:lastRenderedPageBreak/>
              <w:t>Dự phòng cụ thể đối với các khoản phải thu tổ chức, cá nhân</w:t>
            </w:r>
          </w:p>
        </w:tc>
        <w:tc>
          <w:tcPr>
            <w:tcW w:w="450" w:type="dxa"/>
            <w:shd w:val="clear" w:color="auto" w:fill="auto"/>
            <w:vAlign w:val="center"/>
          </w:tcPr>
          <w:p w:rsidR="001132DF" w:rsidRPr="009708AF" w:rsidRDefault="001132DF" w:rsidP="00D23044">
            <w:pPr>
              <w:pBdr>
                <w:top w:val="nil"/>
                <w:left w:val="nil"/>
                <w:bottom w:val="nil"/>
                <w:right w:val="nil"/>
                <w:between w:val="nil"/>
              </w:pBdr>
              <w:tabs>
                <w:tab w:val="left" w:pos="1080"/>
              </w:tabs>
              <w:spacing w:before="120" w:line="400" w:lineRule="exact"/>
              <w:ind w:left="-18"/>
              <w:jc w:val="both"/>
              <w:rPr>
                <w:rFonts w:ascii="Times New Roman" w:hAnsi="Times New Roman" w:cs="Times New Roman"/>
                <w:sz w:val="28"/>
                <w:szCs w:val="28"/>
              </w:rPr>
            </w:pPr>
            <w:r w:rsidRPr="009708AF">
              <w:rPr>
                <w:rFonts w:ascii="Times New Roman" w:hAnsi="Times New Roman" w:cs="Times New Roman"/>
                <w:sz w:val="28"/>
                <w:szCs w:val="28"/>
              </w:rPr>
              <w:t>=</w:t>
            </w:r>
          </w:p>
        </w:tc>
        <w:tc>
          <w:tcPr>
            <w:tcW w:w="360" w:type="dxa"/>
            <w:shd w:val="clear" w:color="auto" w:fill="auto"/>
            <w:vAlign w:val="center"/>
          </w:tcPr>
          <w:p w:rsidR="001132DF" w:rsidRPr="009708AF" w:rsidRDefault="001132DF" w:rsidP="00D23044">
            <w:pPr>
              <w:pBdr>
                <w:top w:val="nil"/>
                <w:left w:val="nil"/>
                <w:bottom w:val="nil"/>
                <w:right w:val="nil"/>
                <w:between w:val="nil"/>
              </w:pBdr>
              <w:tabs>
                <w:tab w:val="left" w:pos="1080"/>
              </w:tabs>
              <w:spacing w:before="120" w:line="400" w:lineRule="exact"/>
              <w:jc w:val="both"/>
              <w:rPr>
                <w:rFonts w:ascii="Times New Roman" w:hAnsi="Times New Roman" w:cs="Times New Roman"/>
                <w:sz w:val="28"/>
                <w:szCs w:val="28"/>
              </w:rPr>
            </w:pPr>
            <w:r w:rsidRPr="009708AF">
              <w:rPr>
                <w:rFonts w:ascii="Times New Roman" w:hAnsi="Times New Roman" w:cs="Times New Roman"/>
                <w:sz w:val="28"/>
                <w:szCs w:val="28"/>
              </w:rPr>
              <w:t>∑</w:t>
            </w:r>
          </w:p>
        </w:tc>
        <w:tc>
          <w:tcPr>
            <w:tcW w:w="270" w:type="dxa"/>
            <w:shd w:val="clear" w:color="auto" w:fill="auto"/>
            <w:vAlign w:val="center"/>
          </w:tcPr>
          <w:p w:rsidR="001132DF" w:rsidRPr="009708AF" w:rsidRDefault="004F0488" w:rsidP="00D23044">
            <w:pPr>
              <w:pBdr>
                <w:top w:val="nil"/>
                <w:left w:val="nil"/>
                <w:bottom w:val="nil"/>
                <w:right w:val="nil"/>
                <w:between w:val="nil"/>
              </w:pBdr>
              <w:tabs>
                <w:tab w:val="left" w:pos="1080"/>
              </w:tabs>
              <w:spacing w:before="120" w:line="400" w:lineRule="exact"/>
              <w:ind w:left="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016" behindDoc="0" locked="0" layoutInCell="1" allowOverlap="1">
                      <wp:simplePos x="0" y="0"/>
                      <wp:positionH relativeFrom="column">
                        <wp:posOffset>-6350</wp:posOffset>
                      </wp:positionH>
                      <wp:positionV relativeFrom="paragraph">
                        <wp:posOffset>115570</wp:posOffset>
                      </wp:positionV>
                      <wp:extent cx="103505" cy="461645"/>
                      <wp:effectExtent l="0" t="0" r="10795" b="14605"/>
                      <wp:wrapNone/>
                      <wp:docPr id="9" name="Lef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461645"/>
                              </a:xfrm>
                              <a:prstGeom prst="leftBrace">
                                <a:avLst>
                                  <a:gd name="adj1" fmla="val 3716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571B0" id="Left Brace 9" o:spid="_x0000_s1026" type="#_x0000_t87" style="position:absolute;margin-left:-.5pt;margin-top:9.1pt;width:8.15pt;height:36.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"/>
                  </w:pict>
                </mc:Fallback>
              </mc:AlternateContent>
            </w:r>
          </w:p>
        </w:tc>
        <w:tc>
          <w:tcPr>
            <w:tcW w:w="2070" w:type="dxa"/>
            <w:shd w:val="clear" w:color="auto" w:fill="auto"/>
            <w:vAlign w:val="center"/>
          </w:tcPr>
          <w:p w:rsidR="001132DF" w:rsidRPr="009708AF" w:rsidRDefault="001132DF" w:rsidP="00D23044">
            <w:pPr>
              <w:pBdr>
                <w:top w:val="nil"/>
                <w:left w:val="nil"/>
                <w:bottom w:val="nil"/>
                <w:right w:val="nil"/>
                <w:between w:val="nil"/>
              </w:pBdr>
              <w:tabs>
                <w:tab w:val="left" w:pos="1080"/>
              </w:tabs>
              <w:spacing w:before="120" w:line="400" w:lineRule="exact"/>
              <w:ind w:left="6"/>
              <w:jc w:val="both"/>
              <w:rPr>
                <w:rFonts w:ascii="Times New Roman" w:hAnsi="Times New Roman" w:cs="Times New Roman"/>
                <w:sz w:val="28"/>
                <w:szCs w:val="28"/>
              </w:rPr>
            </w:pPr>
            <w:r w:rsidRPr="009708AF">
              <w:rPr>
                <w:rFonts w:ascii="Times New Roman" w:hAnsi="Times New Roman" w:cs="Times New Roman"/>
                <w:sz w:val="28"/>
                <w:szCs w:val="28"/>
              </w:rPr>
              <w:t>Giá trị của các khoản phải thu tổ chức, cá nhân</w:t>
            </w:r>
          </w:p>
        </w:tc>
        <w:tc>
          <w:tcPr>
            <w:tcW w:w="630" w:type="dxa"/>
            <w:shd w:val="clear" w:color="auto" w:fill="auto"/>
            <w:vAlign w:val="center"/>
          </w:tcPr>
          <w:p w:rsidR="001132DF" w:rsidRPr="009708AF" w:rsidRDefault="001132DF" w:rsidP="00D23044">
            <w:pPr>
              <w:pBdr>
                <w:top w:val="nil"/>
                <w:left w:val="nil"/>
                <w:bottom w:val="nil"/>
                <w:right w:val="nil"/>
                <w:between w:val="nil"/>
              </w:pBdr>
              <w:tabs>
                <w:tab w:val="left" w:pos="1080"/>
              </w:tabs>
              <w:spacing w:before="120" w:line="400" w:lineRule="exact"/>
              <w:ind w:left="120"/>
              <w:jc w:val="center"/>
              <w:rPr>
                <w:rFonts w:ascii="Times New Roman" w:hAnsi="Times New Roman" w:cs="Times New Roman"/>
                <w:sz w:val="28"/>
                <w:szCs w:val="28"/>
              </w:rPr>
            </w:pPr>
            <w:r w:rsidRPr="009708AF">
              <w:rPr>
                <w:rFonts w:ascii="Times New Roman" w:hAnsi="Times New Roman" w:cs="Times New Roman"/>
                <w:sz w:val="28"/>
                <w:szCs w:val="28"/>
              </w:rPr>
              <w:t>x</w:t>
            </w:r>
          </w:p>
        </w:tc>
        <w:tc>
          <w:tcPr>
            <w:tcW w:w="1800" w:type="dxa"/>
            <w:shd w:val="clear" w:color="auto" w:fill="auto"/>
            <w:vAlign w:val="center"/>
          </w:tcPr>
          <w:p w:rsidR="001132DF" w:rsidRPr="009708AF" w:rsidRDefault="004F0488" w:rsidP="00D23044">
            <w:pPr>
              <w:pBdr>
                <w:top w:val="nil"/>
                <w:left w:val="nil"/>
                <w:bottom w:val="nil"/>
                <w:right w:val="nil"/>
                <w:between w:val="nil"/>
              </w:pBdr>
              <w:tabs>
                <w:tab w:val="left" w:pos="1080"/>
              </w:tabs>
              <w:spacing w:before="120" w:line="400" w:lineRule="exact"/>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992" behindDoc="0" locked="0" layoutInCell="1" allowOverlap="1">
                      <wp:simplePos x="0" y="0"/>
                      <wp:positionH relativeFrom="column">
                        <wp:posOffset>1079500</wp:posOffset>
                      </wp:positionH>
                      <wp:positionV relativeFrom="paragraph">
                        <wp:posOffset>94615</wp:posOffset>
                      </wp:positionV>
                      <wp:extent cx="100330" cy="483870"/>
                      <wp:effectExtent l="0" t="0" r="13970" b="11430"/>
                      <wp:wrapNone/>
                      <wp:docPr id="10" name="Right Brac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83870"/>
                              </a:xfrm>
                              <a:prstGeom prst="rightBrace">
                                <a:avLst>
                                  <a:gd name="adj1" fmla="val 401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32FBB" id="Right Brace 10" o:spid="_x0000_s1026" type="#_x0000_t88" style="position:absolute;margin-left:85pt;margin-top:7.45pt;width:7.9pt;height:38.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"/>
                  </w:pict>
                </mc:Fallback>
              </mc:AlternateContent>
            </w:r>
            <w:r w:rsidR="001132DF" w:rsidRPr="009708AF">
              <w:rPr>
                <w:rFonts w:ascii="Times New Roman" w:hAnsi="Times New Roman" w:cs="Times New Roman"/>
                <w:sz w:val="28"/>
                <w:szCs w:val="28"/>
              </w:rPr>
              <w:t>Tỷ lệ trích lập tương ứng</w:t>
            </w:r>
          </w:p>
        </w:tc>
      </w:tr>
    </w:tbl>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i/>
          <w:sz w:val="28"/>
          <w:szCs w:val="28"/>
        </w:rPr>
      </w:pPr>
      <w:r w:rsidRPr="009708AF">
        <w:rPr>
          <w:rFonts w:ascii="Times New Roman" w:hAnsi="Times New Roman" w:cs="Times New Roman"/>
          <w:i/>
          <w:sz w:val="28"/>
          <w:szCs w:val="28"/>
        </w:rPr>
        <w:t>Trong đó:</w:t>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 Giá trị của các khoản phải thu tại thời điểm xác định dự phòng rủi ro;</w:t>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 Tỷ lệ trích lập tương ứng như sau:</w:t>
      </w:r>
    </w:p>
    <w:p w:rsidR="001132DF" w:rsidRPr="009708AF" w:rsidRDefault="001132DF" w:rsidP="00D23044">
      <w:pPr>
        <w:numPr>
          <w:ilvl w:val="0"/>
          <w:numId w:val="49"/>
        </w:numPr>
        <w:pBdr>
          <w:top w:val="nil"/>
          <w:left w:val="nil"/>
          <w:bottom w:val="nil"/>
          <w:right w:val="nil"/>
          <w:between w:val="nil"/>
        </w:pBdr>
        <w:tabs>
          <w:tab w:val="left" w:pos="108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Nhóm 1: 0%;</w:t>
      </w:r>
    </w:p>
    <w:p w:rsidR="001132DF" w:rsidRPr="009708AF" w:rsidRDefault="001132DF" w:rsidP="00D23044">
      <w:pPr>
        <w:numPr>
          <w:ilvl w:val="0"/>
          <w:numId w:val="49"/>
        </w:numPr>
        <w:pBdr>
          <w:top w:val="nil"/>
          <w:left w:val="nil"/>
          <w:bottom w:val="nil"/>
          <w:right w:val="nil"/>
          <w:between w:val="nil"/>
        </w:pBdr>
        <w:tabs>
          <w:tab w:val="left" w:pos="108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Nhóm 2: 30%;</w:t>
      </w:r>
    </w:p>
    <w:p w:rsidR="001132DF" w:rsidRPr="009708AF" w:rsidRDefault="001132DF" w:rsidP="00D23044">
      <w:pPr>
        <w:numPr>
          <w:ilvl w:val="0"/>
          <w:numId w:val="49"/>
        </w:numPr>
        <w:pBdr>
          <w:top w:val="nil"/>
          <w:left w:val="nil"/>
          <w:bottom w:val="nil"/>
          <w:right w:val="nil"/>
          <w:between w:val="nil"/>
        </w:pBdr>
        <w:tabs>
          <w:tab w:val="left" w:pos="108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Nhóm 3: 50%;</w:t>
      </w:r>
    </w:p>
    <w:p w:rsidR="001132DF" w:rsidRDefault="001132DF" w:rsidP="00D23044">
      <w:pPr>
        <w:numPr>
          <w:ilvl w:val="0"/>
          <w:numId w:val="49"/>
        </w:numPr>
        <w:pBdr>
          <w:top w:val="nil"/>
          <w:left w:val="nil"/>
          <w:bottom w:val="nil"/>
          <w:right w:val="nil"/>
          <w:between w:val="nil"/>
        </w:pBdr>
        <w:tabs>
          <w:tab w:val="left" w:pos="108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Nhóm 4: 70%;</w:t>
      </w:r>
    </w:p>
    <w:p w:rsidR="00E3684C" w:rsidRPr="009708AF" w:rsidRDefault="00E3684C" w:rsidP="00D23044">
      <w:pPr>
        <w:numPr>
          <w:ilvl w:val="0"/>
          <w:numId w:val="49"/>
        </w:numPr>
        <w:pBdr>
          <w:top w:val="nil"/>
          <w:left w:val="nil"/>
          <w:bottom w:val="nil"/>
          <w:right w:val="nil"/>
          <w:between w:val="nil"/>
        </w:pBdr>
        <w:tabs>
          <w:tab w:val="left" w:pos="1080"/>
        </w:tabs>
        <w:spacing w:before="120" w:line="400" w:lineRule="exact"/>
        <w:ind w:left="0" w:firstLine="720"/>
        <w:jc w:val="both"/>
        <w:rPr>
          <w:rFonts w:ascii="Times New Roman" w:hAnsi="Times New Roman" w:cs="Times New Roman"/>
          <w:sz w:val="28"/>
          <w:szCs w:val="28"/>
        </w:rPr>
      </w:pPr>
      <w:r w:rsidRPr="009708AF">
        <w:rPr>
          <w:rFonts w:ascii="Times New Roman" w:hAnsi="Times New Roman" w:cs="Times New Roman"/>
          <w:sz w:val="28"/>
          <w:szCs w:val="28"/>
        </w:rPr>
        <w:t>Nhóm 5: 100%.</w:t>
      </w:r>
    </w:p>
    <w:p w:rsidR="008D1BDA" w:rsidRPr="008D1BDA" w:rsidRDefault="008D1BDA" w:rsidP="00D23044">
      <w:pPr>
        <w:spacing w:before="120" w:after="120" w:line="400" w:lineRule="exact"/>
        <w:ind w:firstLine="709"/>
        <w:rPr>
          <w:rFonts w:asciiTheme="majorHAnsi" w:hAnsiTheme="majorHAnsi" w:cstheme="majorHAnsi"/>
          <w:sz w:val="28"/>
          <w:szCs w:val="28"/>
        </w:rPr>
      </w:pPr>
      <w:r w:rsidRPr="008D1BDA">
        <w:rPr>
          <w:rFonts w:asciiTheme="majorHAnsi" w:hAnsiTheme="majorHAnsi" w:cstheme="majorHAnsi"/>
          <w:sz w:val="28"/>
          <w:szCs w:val="28"/>
        </w:rPr>
        <w:t>3. Dự phòng chung:</w:t>
      </w:r>
    </w:p>
    <w:p w:rsidR="008D1BDA" w:rsidRPr="008D1BDA" w:rsidRDefault="008D1BDA" w:rsidP="00D23044">
      <w:pPr>
        <w:spacing w:before="120" w:after="120" w:line="400" w:lineRule="exact"/>
        <w:ind w:firstLine="567"/>
        <w:jc w:val="both"/>
        <w:rPr>
          <w:rFonts w:asciiTheme="majorHAnsi" w:hAnsiTheme="majorHAnsi" w:cstheme="majorHAnsi"/>
          <w:sz w:val="28"/>
          <w:szCs w:val="28"/>
        </w:rPr>
      </w:pPr>
      <w:r w:rsidRPr="008D1BDA">
        <w:rPr>
          <w:rFonts w:asciiTheme="majorHAnsi" w:hAnsiTheme="majorHAnsi" w:cstheme="majorHAnsi"/>
          <w:sz w:val="28"/>
          <w:szCs w:val="28"/>
        </w:rPr>
        <w:t xml:space="preserve">Dự phòng chung được tính bằng 0,75% tổng tài </w:t>
      </w:r>
      <w:r w:rsidR="00860249">
        <w:rPr>
          <w:rFonts w:asciiTheme="majorHAnsi" w:hAnsiTheme="majorHAnsi" w:cstheme="majorHAnsi"/>
          <w:sz w:val="28"/>
          <w:szCs w:val="28"/>
        </w:rPr>
        <w:t>sản có của Ngân hàng Nhà nước. S</w:t>
      </w:r>
      <w:r w:rsidRPr="008D1BDA">
        <w:rPr>
          <w:rFonts w:asciiTheme="majorHAnsi" w:hAnsiTheme="majorHAnsi" w:cstheme="majorHAnsi"/>
          <w:sz w:val="28"/>
          <w:szCs w:val="28"/>
        </w:rPr>
        <w:t>ố liệu về tổng tài sản có của Ngân hàng Nhà nước được lấy trên Bảng Cân đối kế toán Quý 3 của năm xác định dự phòng rủi ro.</w:t>
      </w:r>
    </w:p>
    <w:p w:rsidR="00E2596A" w:rsidRPr="00084A87" w:rsidRDefault="00E2596A" w:rsidP="00D23044">
      <w:pPr>
        <w:spacing w:before="120" w:after="120" w:line="400" w:lineRule="exact"/>
        <w:ind w:firstLine="567"/>
        <w:jc w:val="both"/>
        <w:rPr>
          <w:rFonts w:ascii="Times New Roman" w:hAnsi="Times New Roman" w:cs="Times New Roman"/>
          <w:b/>
          <w:sz w:val="28"/>
        </w:rPr>
      </w:pPr>
      <w:r w:rsidRPr="00084A87">
        <w:rPr>
          <w:rFonts w:ascii="Times New Roman" w:hAnsi="Times New Roman" w:cs="Times New Roman"/>
          <w:b/>
          <w:sz w:val="28"/>
        </w:rPr>
        <w:t>Điều 8. Trình tự xác định, trích lập và hạch toán số dự phòng rủi ro đ</w:t>
      </w:r>
      <w:r w:rsidR="00C20DE0" w:rsidRPr="00084A87">
        <w:rPr>
          <w:rFonts w:ascii="Times New Roman" w:hAnsi="Times New Roman" w:cs="Times New Roman"/>
          <w:b/>
          <w:sz w:val="28"/>
        </w:rPr>
        <w:t>ượ</w:t>
      </w:r>
      <w:r w:rsidRPr="00084A87">
        <w:rPr>
          <w:rFonts w:ascii="Times New Roman" w:hAnsi="Times New Roman" w:cs="Times New Roman"/>
          <w:b/>
          <w:sz w:val="28"/>
        </w:rPr>
        <w:t>c trích lập trong năm tài chính</w:t>
      </w:r>
    </w:p>
    <w:bookmarkEnd w:id="13"/>
    <w:p w:rsidR="00E2596A" w:rsidRPr="00084A87" w:rsidRDefault="00FA727C" w:rsidP="00D23044">
      <w:pPr>
        <w:spacing w:before="120" w:after="120" w:line="400" w:lineRule="exact"/>
        <w:ind w:firstLine="567"/>
        <w:jc w:val="both"/>
        <w:rPr>
          <w:rFonts w:ascii="Times New Roman" w:hAnsi="Times New Roman" w:cs="Times New Roman"/>
          <w:sz w:val="28"/>
        </w:rPr>
      </w:pPr>
      <w:r w:rsidRPr="00084A87">
        <w:rPr>
          <w:rFonts w:ascii="Times New Roman" w:hAnsi="Times New Roman" w:cs="Times New Roman"/>
          <w:sz w:val="28"/>
        </w:rPr>
        <w:t xml:space="preserve">1. </w:t>
      </w:r>
      <w:r w:rsidR="00E2596A" w:rsidRPr="00084A87">
        <w:rPr>
          <w:rFonts w:ascii="Times New Roman" w:hAnsi="Times New Roman" w:cs="Times New Roman"/>
          <w:sz w:val="28"/>
        </w:rPr>
        <w:t>Đơn vị thuộc Ngân h</w:t>
      </w:r>
      <w:r w:rsidRPr="00084A87">
        <w:rPr>
          <w:rFonts w:ascii="Times New Roman" w:hAnsi="Times New Roman" w:cs="Times New Roman"/>
          <w:sz w:val="28"/>
        </w:rPr>
        <w:t>à</w:t>
      </w:r>
      <w:r w:rsidR="00E2596A" w:rsidRPr="00084A87">
        <w:rPr>
          <w:rFonts w:ascii="Times New Roman" w:hAnsi="Times New Roman" w:cs="Times New Roman"/>
          <w:sz w:val="28"/>
        </w:rPr>
        <w:t>ng Nhà nước thực hiện xác định dự phòng cụ thể qu</w:t>
      </w:r>
      <w:r w:rsidRPr="00084A87">
        <w:rPr>
          <w:rFonts w:ascii="Times New Roman" w:hAnsi="Times New Roman" w:cs="Times New Roman"/>
          <w:sz w:val="28"/>
        </w:rPr>
        <w:t>y</w:t>
      </w:r>
      <w:r w:rsidR="00E2596A" w:rsidRPr="00084A87">
        <w:rPr>
          <w:rFonts w:ascii="Times New Roman" w:hAnsi="Times New Roman" w:cs="Times New Roman"/>
          <w:sz w:val="28"/>
        </w:rPr>
        <w:t xml:space="preserve"> định tại Điều 4, Điều 6 và Điều 7 Thông tư này, lập báo cáo và gửi về Vụ Tài chính - K</w:t>
      </w:r>
      <w:r w:rsidR="00F1576A" w:rsidRPr="00084A87">
        <w:rPr>
          <w:rFonts w:ascii="Times New Roman" w:hAnsi="Times New Roman" w:cs="Times New Roman"/>
          <w:sz w:val="28"/>
        </w:rPr>
        <w:t>ế</w:t>
      </w:r>
      <w:r w:rsidR="00E2596A" w:rsidRPr="00084A87">
        <w:rPr>
          <w:rFonts w:ascii="Times New Roman" w:hAnsi="Times New Roman" w:cs="Times New Roman"/>
          <w:sz w:val="28"/>
        </w:rPr>
        <w:t xml:space="preserve"> toán vào cu</w:t>
      </w:r>
      <w:r w:rsidRPr="00084A87">
        <w:rPr>
          <w:rFonts w:ascii="Times New Roman" w:hAnsi="Times New Roman" w:cs="Times New Roman"/>
          <w:sz w:val="28"/>
        </w:rPr>
        <w:t>ối ngày 31 tháng 12 hà</w:t>
      </w:r>
      <w:r w:rsidR="00E2596A" w:rsidRPr="00084A87">
        <w:rPr>
          <w:rFonts w:ascii="Times New Roman" w:hAnsi="Times New Roman" w:cs="Times New Roman"/>
          <w:sz w:val="28"/>
        </w:rPr>
        <w:t>ng năm đ</w:t>
      </w:r>
      <w:r w:rsidRPr="00084A87">
        <w:rPr>
          <w:rFonts w:ascii="Times New Roman" w:hAnsi="Times New Roman" w:cs="Times New Roman"/>
          <w:sz w:val="28"/>
        </w:rPr>
        <w:t>ể</w:t>
      </w:r>
      <w:r w:rsidR="00E2596A" w:rsidRPr="00084A87">
        <w:rPr>
          <w:rFonts w:ascii="Times New Roman" w:hAnsi="Times New Roman" w:cs="Times New Roman"/>
          <w:sz w:val="28"/>
        </w:rPr>
        <w:t xml:space="preserve"> làm cơ sở trích lập dự phòng rủi ro của Ngân hàng Nhà nước. Vụ T</w:t>
      </w:r>
      <w:r w:rsidRPr="00084A87">
        <w:rPr>
          <w:rFonts w:ascii="Times New Roman" w:hAnsi="Times New Roman" w:cs="Times New Roman"/>
          <w:sz w:val="28"/>
        </w:rPr>
        <w:t>à</w:t>
      </w:r>
      <w:r w:rsidR="00E2596A" w:rsidRPr="00084A87">
        <w:rPr>
          <w:rFonts w:ascii="Times New Roman" w:hAnsi="Times New Roman" w:cs="Times New Roman"/>
          <w:sz w:val="28"/>
        </w:rPr>
        <w:t>i chính - K</w:t>
      </w:r>
      <w:r w:rsidRPr="00084A87">
        <w:rPr>
          <w:rFonts w:ascii="Times New Roman" w:hAnsi="Times New Roman" w:cs="Times New Roman"/>
          <w:sz w:val="28"/>
        </w:rPr>
        <w:t>ế</w:t>
      </w:r>
      <w:r w:rsidR="00E2596A" w:rsidRPr="00084A87">
        <w:rPr>
          <w:rFonts w:ascii="Times New Roman" w:hAnsi="Times New Roman" w:cs="Times New Roman"/>
          <w:sz w:val="28"/>
        </w:rPr>
        <w:t xml:space="preserve"> toán xác định dự phòng chung theo quy định tại khoản 3 Điều 7 Thông tư này.</w:t>
      </w:r>
    </w:p>
    <w:p w:rsidR="00E2596A" w:rsidRPr="00084A87" w:rsidRDefault="00FA727C" w:rsidP="00D23044">
      <w:pPr>
        <w:spacing w:before="120" w:after="120" w:line="400" w:lineRule="exact"/>
        <w:ind w:firstLine="567"/>
        <w:jc w:val="both"/>
        <w:rPr>
          <w:rFonts w:ascii="Times New Roman" w:hAnsi="Times New Roman" w:cs="Times New Roman"/>
          <w:sz w:val="28"/>
        </w:rPr>
      </w:pPr>
      <w:r w:rsidRPr="00084A87">
        <w:rPr>
          <w:rFonts w:ascii="Times New Roman" w:hAnsi="Times New Roman" w:cs="Times New Roman"/>
          <w:sz w:val="28"/>
        </w:rPr>
        <w:t xml:space="preserve">2. </w:t>
      </w:r>
      <w:r w:rsidR="00E2596A" w:rsidRPr="00084A87">
        <w:rPr>
          <w:rFonts w:ascii="Times New Roman" w:hAnsi="Times New Roman" w:cs="Times New Roman"/>
          <w:sz w:val="28"/>
        </w:rPr>
        <w:t>Căn cứ tổng số dự phòng cụ thể do đơn vị thuộc Ngân hàng Nhà nước chuyển về và dự phòng chung, Vụ Tài chính - K</w:t>
      </w:r>
      <w:r w:rsidRPr="00084A87">
        <w:rPr>
          <w:rFonts w:ascii="Times New Roman" w:hAnsi="Times New Roman" w:cs="Times New Roman"/>
          <w:sz w:val="28"/>
        </w:rPr>
        <w:t>ế</w:t>
      </w:r>
      <w:r w:rsidR="00E2596A" w:rsidRPr="00084A87">
        <w:rPr>
          <w:rFonts w:ascii="Times New Roman" w:hAnsi="Times New Roman" w:cs="Times New Roman"/>
          <w:sz w:val="28"/>
        </w:rPr>
        <w:t xml:space="preserve"> toán thực hiện tính và hạch toán s</w:t>
      </w:r>
      <w:r w:rsidRPr="00084A87">
        <w:rPr>
          <w:rFonts w:ascii="Times New Roman" w:hAnsi="Times New Roman" w:cs="Times New Roman"/>
          <w:sz w:val="28"/>
        </w:rPr>
        <w:t>ố</w:t>
      </w:r>
      <w:r w:rsidR="00E2596A" w:rsidRPr="00084A87">
        <w:rPr>
          <w:rFonts w:ascii="Times New Roman" w:hAnsi="Times New Roman" w:cs="Times New Roman"/>
          <w:sz w:val="28"/>
        </w:rPr>
        <w:t xml:space="preserve"> dự phòng rủi ro được trích lập trong năm t</w:t>
      </w:r>
      <w:r w:rsidRPr="00084A87">
        <w:rPr>
          <w:rFonts w:ascii="Times New Roman" w:hAnsi="Times New Roman" w:cs="Times New Roman"/>
          <w:sz w:val="28"/>
        </w:rPr>
        <w:t>à</w:t>
      </w:r>
      <w:r w:rsidR="00E2596A" w:rsidRPr="00084A87">
        <w:rPr>
          <w:rFonts w:ascii="Times New Roman" w:hAnsi="Times New Roman" w:cs="Times New Roman"/>
          <w:sz w:val="28"/>
        </w:rPr>
        <w:t>i chính theo nguyên tắc sau:</w:t>
      </w:r>
    </w:p>
    <w:p w:rsidR="00E2596A" w:rsidRPr="00084A87" w:rsidRDefault="00FA727C" w:rsidP="00D23044">
      <w:pPr>
        <w:spacing w:before="120" w:after="120" w:line="400" w:lineRule="exact"/>
        <w:ind w:firstLine="567"/>
        <w:jc w:val="both"/>
        <w:rPr>
          <w:rFonts w:ascii="Times New Roman" w:hAnsi="Times New Roman" w:cs="Times New Roman"/>
          <w:sz w:val="28"/>
        </w:rPr>
      </w:pPr>
      <w:r w:rsidRPr="00084A87">
        <w:rPr>
          <w:rFonts w:ascii="Times New Roman" w:hAnsi="Times New Roman" w:cs="Times New Roman"/>
          <w:sz w:val="28"/>
        </w:rPr>
        <w:t xml:space="preserve">a) </w:t>
      </w:r>
      <w:r w:rsidR="00E2596A" w:rsidRPr="00084A87">
        <w:rPr>
          <w:rFonts w:ascii="Times New Roman" w:hAnsi="Times New Roman" w:cs="Times New Roman"/>
          <w:sz w:val="28"/>
        </w:rPr>
        <w:t>Trường hợp s</w:t>
      </w:r>
      <w:r w:rsidRPr="00084A87">
        <w:rPr>
          <w:rFonts w:ascii="Times New Roman" w:hAnsi="Times New Roman" w:cs="Times New Roman"/>
          <w:sz w:val="28"/>
        </w:rPr>
        <w:t>ố</w:t>
      </w:r>
      <w:r w:rsidR="00E2596A" w:rsidRPr="00084A87">
        <w:rPr>
          <w:rFonts w:ascii="Times New Roman" w:hAnsi="Times New Roman" w:cs="Times New Roman"/>
          <w:sz w:val="28"/>
        </w:rPr>
        <w:t xml:space="preserve"> dự phòng rủi ro cần phải trích lập b</w:t>
      </w:r>
      <w:r w:rsidRPr="00084A87">
        <w:rPr>
          <w:rFonts w:ascii="Times New Roman" w:hAnsi="Times New Roman" w:cs="Times New Roman"/>
          <w:sz w:val="28"/>
        </w:rPr>
        <w:t>ổ</w:t>
      </w:r>
      <w:r w:rsidR="00E2596A" w:rsidRPr="00084A87">
        <w:rPr>
          <w:rFonts w:ascii="Times New Roman" w:hAnsi="Times New Roman" w:cs="Times New Roman"/>
          <w:sz w:val="28"/>
        </w:rPr>
        <w:t xml:space="preserve"> sung nhỏ hơn 10%</w:t>
      </w:r>
      <w:r w:rsidR="00E62461" w:rsidRPr="00084A87">
        <w:rPr>
          <w:rFonts w:ascii="Times New Roman" w:hAnsi="Times New Roman" w:cs="Times New Roman"/>
          <w:sz w:val="28"/>
        </w:rPr>
        <w:t xml:space="preserve"> </w:t>
      </w:r>
      <w:r w:rsidR="00E2596A" w:rsidRPr="00084A87">
        <w:rPr>
          <w:rFonts w:ascii="Times New Roman" w:hAnsi="Times New Roman" w:cs="Times New Roman"/>
          <w:sz w:val="28"/>
        </w:rPr>
        <w:t xml:space="preserve">chênh lệch thu, chi chưa bao gồm khoản chi dự phòng rủi ro: </w:t>
      </w:r>
      <w:r w:rsidR="00E62461" w:rsidRPr="00084A87">
        <w:rPr>
          <w:rFonts w:ascii="Times New Roman" w:hAnsi="Times New Roman" w:cs="Times New Roman"/>
          <w:sz w:val="28"/>
        </w:rPr>
        <w:t>S</w:t>
      </w:r>
      <w:r w:rsidR="00E2596A" w:rsidRPr="00084A87">
        <w:rPr>
          <w:rFonts w:ascii="Times New Roman" w:hAnsi="Times New Roman" w:cs="Times New Roman"/>
          <w:sz w:val="28"/>
        </w:rPr>
        <w:t xml:space="preserve">ố </w:t>
      </w:r>
      <w:r w:rsidR="00E62461" w:rsidRPr="00084A87">
        <w:rPr>
          <w:rFonts w:ascii="Times New Roman" w:hAnsi="Times New Roman" w:cs="Times New Roman"/>
          <w:sz w:val="28"/>
        </w:rPr>
        <w:t>d</w:t>
      </w:r>
      <w:r w:rsidR="00E2596A" w:rsidRPr="00084A87">
        <w:rPr>
          <w:rFonts w:ascii="Times New Roman" w:hAnsi="Times New Roman" w:cs="Times New Roman"/>
          <w:sz w:val="28"/>
        </w:rPr>
        <w:t>ự phòng rủi ro đ</w:t>
      </w:r>
      <w:r w:rsidR="00487AE9" w:rsidRPr="00084A87">
        <w:rPr>
          <w:rFonts w:ascii="Times New Roman" w:hAnsi="Times New Roman" w:cs="Times New Roman"/>
          <w:sz w:val="28"/>
        </w:rPr>
        <w:t>ượ</w:t>
      </w:r>
      <w:r w:rsidR="00E2596A" w:rsidRPr="00084A87">
        <w:rPr>
          <w:rFonts w:ascii="Times New Roman" w:hAnsi="Times New Roman" w:cs="Times New Roman"/>
          <w:sz w:val="28"/>
        </w:rPr>
        <w:t>c trích lập trong năm tài chính bằng số dự phòng rủi ro cần phải trích lập b</w:t>
      </w:r>
      <w:r w:rsidR="00E62461" w:rsidRPr="00084A87">
        <w:rPr>
          <w:rFonts w:ascii="Times New Roman" w:hAnsi="Times New Roman" w:cs="Times New Roman"/>
          <w:sz w:val="28"/>
        </w:rPr>
        <w:t>ổ</w:t>
      </w:r>
      <w:r w:rsidR="00E2596A" w:rsidRPr="00084A87">
        <w:rPr>
          <w:rFonts w:ascii="Times New Roman" w:hAnsi="Times New Roman" w:cs="Times New Roman"/>
          <w:sz w:val="28"/>
        </w:rPr>
        <w:t xml:space="preserve"> sung;</w:t>
      </w:r>
    </w:p>
    <w:p w:rsidR="00E2596A" w:rsidRPr="00084A87" w:rsidRDefault="00E62461" w:rsidP="00D23044">
      <w:pPr>
        <w:spacing w:before="120" w:after="120" w:line="400" w:lineRule="exact"/>
        <w:ind w:firstLine="567"/>
        <w:jc w:val="both"/>
        <w:rPr>
          <w:rFonts w:ascii="Times New Roman" w:hAnsi="Times New Roman" w:cs="Times New Roman"/>
          <w:sz w:val="28"/>
        </w:rPr>
      </w:pPr>
      <w:r w:rsidRPr="00084A87">
        <w:rPr>
          <w:rFonts w:ascii="Times New Roman" w:hAnsi="Times New Roman" w:cs="Times New Roman"/>
          <w:sz w:val="28"/>
        </w:rPr>
        <w:t xml:space="preserve">b) </w:t>
      </w:r>
      <w:r w:rsidR="00E2596A" w:rsidRPr="00084A87">
        <w:rPr>
          <w:rFonts w:ascii="Times New Roman" w:hAnsi="Times New Roman" w:cs="Times New Roman"/>
          <w:sz w:val="28"/>
        </w:rPr>
        <w:t xml:space="preserve">Trường hợp số dự phòng rủi ro cần phải trích lập bổ sung lớn hơn hoặc bằng 10% chênh lệch thu, chi chưa bao gồm khoản chi dự phòng rủi ro: </w:t>
      </w:r>
      <w:r w:rsidRPr="00084A87">
        <w:rPr>
          <w:rFonts w:ascii="Times New Roman" w:hAnsi="Times New Roman" w:cs="Times New Roman"/>
          <w:sz w:val="28"/>
        </w:rPr>
        <w:t>S</w:t>
      </w:r>
      <w:r w:rsidR="00E2596A" w:rsidRPr="00084A87">
        <w:rPr>
          <w:rFonts w:ascii="Times New Roman" w:hAnsi="Times New Roman" w:cs="Times New Roman"/>
          <w:sz w:val="28"/>
        </w:rPr>
        <w:t xml:space="preserve">ố dự </w:t>
      </w:r>
      <w:r w:rsidR="00E2596A" w:rsidRPr="00084A87">
        <w:rPr>
          <w:rFonts w:ascii="Times New Roman" w:hAnsi="Times New Roman" w:cs="Times New Roman"/>
          <w:sz w:val="28"/>
        </w:rPr>
        <w:lastRenderedPageBreak/>
        <w:t>phòng rủi ro được trích lập trong năm t</w:t>
      </w:r>
      <w:r w:rsidRPr="00084A87">
        <w:rPr>
          <w:rFonts w:ascii="Times New Roman" w:hAnsi="Times New Roman" w:cs="Times New Roman"/>
          <w:sz w:val="28"/>
        </w:rPr>
        <w:t>à</w:t>
      </w:r>
      <w:r w:rsidR="00E2596A" w:rsidRPr="00084A87">
        <w:rPr>
          <w:rFonts w:ascii="Times New Roman" w:hAnsi="Times New Roman" w:cs="Times New Roman"/>
          <w:sz w:val="28"/>
        </w:rPr>
        <w:t>i chính b</w:t>
      </w:r>
      <w:r w:rsidRPr="00084A87">
        <w:rPr>
          <w:rFonts w:ascii="Times New Roman" w:hAnsi="Times New Roman" w:cs="Times New Roman"/>
          <w:sz w:val="28"/>
        </w:rPr>
        <w:t>ằ</w:t>
      </w:r>
      <w:r w:rsidR="00E2596A" w:rsidRPr="00084A87">
        <w:rPr>
          <w:rFonts w:ascii="Times New Roman" w:hAnsi="Times New Roman" w:cs="Times New Roman"/>
          <w:sz w:val="28"/>
        </w:rPr>
        <w:t>ng 10% chênh lệch thu, chi chưa bao gồm khoản chi dự phòng rủi ro;</w:t>
      </w:r>
    </w:p>
    <w:p w:rsidR="00E2596A" w:rsidRDefault="00E62461" w:rsidP="00D23044">
      <w:pPr>
        <w:spacing w:before="120" w:after="120" w:line="400" w:lineRule="exact"/>
        <w:ind w:firstLine="567"/>
        <w:jc w:val="both"/>
        <w:rPr>
          <w:rFonts w:ascii="Times New Roman" w:hAnsi="Times New Roman" w:cs="Times New Roman"/>
          <w:sz w:val="28"/>
        </w:rPr>
      </w:pPr>
      <w:r w:rsidRPr="00084A87">
        <w:rPr>
          <w:rFonts w:ascii="Times New Roman" w:hAnsi="Times New Roman" w:cs="Times New Roman"/>
          <w:sz w:val="28"/>
        </w:rPr>
        <w:t xml:space="preserve">c) </w:t>
      </w:r>
      <w:r w:rsidR="00E2596A" w:rsidRPr="00084A87">
        <w:rPr>
          <w:rFonts w:ascii="Times New Roman" w:hAnsi="Times New Roman" w:cs="Times New Roman"/>
          <w:sz w:val="28"/>
        </w:rPr>
        <w:t>Trường hợp số dự phòng rủi ro cần phải trích lập nhỏ hơn số dư dự phòng rủi ro tr</w:t>
      </w:r>
      <w:r w:rsidRPr="00084A87">
        <w:rPr>
          <w:rFonts w:ascii="Times New Roman" w:hAnsi="Times New Roman" w:cs="Times New Roman"/>
          <w:sz w:val="28"/>
        </w:rPr>
        <w:t>ước</w:t>
      </w:r>
      <w:r w:rsidR="00E2596A" w:rsidRPr="00084A87">
        <w:rPr>
          <w:rFonts w:ascii="Times New Roman" w:hAnsi="Times New Roman" w:cs="Times New Roman"/>
          <w:sz w:val="28"/>
        </w:rPr>
        <w:t xml:space="preserve"> thời điểm trích lập: Ngân hàng Nhà nước thực hiện hạch toán theo quy định tại khoản 6 Điều 3 Thông t</w:t>
      </w:r>
      <w:r w:rsidR="001B466E" w:rsidRPr="00084A87">
        <w:rPr>
          <w:rFonts w:ascii="Times New Roman" w:hAnsi="Times New Roman" w:cs="Times New Roman"/>
          <w:sz w:val="28"/>
        </w:rPr>
        <w:t>ư</w:t>
      </w:r>
      <w:r w:rsidR="00E2596A" w:rsidRPr="00084A87">
        <w:rPr>
          <w:rFonts w:ascii="Times New Roman" w:hAnsi="Times New Roman" w:cs="Times New Roman"/>
          <w:sz w:val="28"/>
        </w:rPr>
        <w:t xml:space="preserve"> này.</w:t>
      </w:r>
    </w:p>
    <w:p w:rsidR="006A22CC" w:rsidRPr="003D14FA" w:rsidRDefault="006A22CC" w:rsidP="00D23044">
      <w:pPr>
        <w:spacing w:before="120" w:after="120" w:line="400" w:lineRule="exact"/>
        <w:jc w:val="both"/>
        <w:rPr>
          <w:rFonts w:asciiTheme="majorHAnsi" w:hAnsiTheme="majorHAnsi" w:cstheme="majorHAnsi"/>
          <w:sz w:val="28"/>
          <w:szCs w:val="28"/>
        </w:rPr>
      </w:pPr>
    </w:p>
    <w:p w:rsidR="00084A87" w:rsidRPr="003D14FA" w:rsidRDefault="00084A87" w:rsidP="00D23044">
      <w:pPr>
        <w:spacing w:before="120" w:after="120" w:line="400" w:lineRule="exact"/>
        <w:jc w:val="center"/>
        <w:rPr>
          <w:rFonts w:asciiTheme="majorHAnsi" w:hAnsiTheme="majorHAnsi" w:cstheme="majorHAnsi"/>
          <w:b/>
          <w:sz w:val="28"/>
          <w:szCs w:val="28"/>
        </w:rPr>
      </w:pPr>
      <w:bookmarkStart w:id="14" w:name="muc_2"/>
      <w:r w:rsidRPr="003D14FA">
        <w:rPr>
          <w:rFonts w:asciiTheme="majorHAnsi" w:hAnsiTheme="majorHAnsi" w:cstheme="majorHAnsi"/>
          <w:b/>
          <w:sz w:val="28"/>
          <w:szCs w:val="28"/>
        </w:rPr>
        <w:t>Mục</w:t>
      </w:r>
      <w:r w:rsidR="005D29CC" w:rsidRPr="003D14FA">
        <w:rPr>
          <w:rFonts w:asciiTheme="majorHAnsi" w:hAnsiTheme="majorHAnsi" w:cstheme="majorHAnsi"/>
          <w:b/>
          <w:sz w:val="28"/>
          <w:szCs w:val="28"/>
        </w:rPr>
        <w:t xml:space="preserve"> 2</w:t>
      </w:r>
    </w:p>
    <w:p w:rsidR="00E2596A" w:rsidRPr="003D14FA" w:rsidRDefault="005D29CC" w:rsidP="00D23044">
      <w:pPr>
        <w:spacing w:before="120" w:after="120" w:line="400" w:lineRule="exact"/>
        <w:jc w:val="center"/>
        <w:rPr>
          <w:rFonts w:asciiTheme="majorHAnsi" w:hAnsiTheme="majorHAnsi" w:cstheme="majorHAnsi"/>
          <w:b/>
          <w:sz w:val="28"/>
          <w:szCs w:val="28"/>
        </w:rPr>
      </w:pPr>
      <w:r w:rsidRPr="003D14FA">
        <w:rPr>
          <w:rFonts w:asciiTheme="majorHAnsi" w:hAnsiTheme="majorHAnsi" w:cstheme="majorHAnsi"/>
          <w:b/>
          <w:sz w:val="28"/>
          <w:szCs w:val="28"/>
        </w:rPr>
        <w:t>SỬ DỤNG KHOẢN DỰ PHÒNG RỦI RO ĐỂ XỬ LÝ TỔN THẤT</w:t>
      </w:r>
    </w:p>
    <w:p w:rsidR="00E2596A" w:rsidRDefault="00E2596A" w:rsidP="00D23044">
      <w:pPr>
        <w:spacing w:before="120" w:after="120" w:line="400" w:lineRule="exact"/>
        <w:ind w:firstLine="567"/>
        <w:jc w:val="both"/>
        <w:rPr>
          <w:rFonts w:asciiTheme="majorHAnsi" w:hAnsiTheme="majorHAnsi" w:cstheme="majorHAnsi"/>
          <w:b/>
          <w:sz w:val="28"/>
          <w:szCs w:val="28"/>
        </w:rPr>
      </w:pPr>
      <w:bookmarkStart w:id="15" w:name="dieu_9"/>
      <w:bookmarkEnd w:id="14"/>
      <w:r w:rsidRPr="003D14FA">
        <w:rPr>
          <w:rFonts w:asciiTheme="majorHAnsi" w:hAnsiTheme="majorHAnsi" w:cstheme="majorHAnsi"/>
          <w:b/>
          <w:sz w:val="28"/>
          <w:szCs w:val="28"/>
        </w:rPr>
        <w:t>Điều 9. Các khoản tổn thất đ</w:t>
      </w:r>
      <w:r w:rsidR="001B466E" w:rsidRPr="003D14FA">
        <w:rPr>
          <w:rFonts w:asciiTheme="majorHAnsi" w:hAnsiTheme="majorHAnsi" w:cstheme="majorHAnsi"/>
          <w:b/>
          <w:sz w:val="28"/>
          <w:szCs w:val="28"/>
        </w:rPr>
        <w:t>ược</w:t>
      </w:r>
      <w:r w:rsidRPr="003D14FA">
        <w:rPr>
          <w:rFonts w:asciiTheme="majorHAnsi" w:hAnsiTheme="majorHAnsi" w:cstheme="majorHAnsi"/>
          <w:b/>
          <w:sz w:val="28"/>
          <w:szCs w:val="28"/>
        </w:rPr>
        <w:t xml:space="preserve"> sử dụng khoản dự phòng rủi ro để xử lý</w:t>
      </w:r>
      <w:r w:rsidR="001132DF">
        <w:rPr>
          <w:rStyle w:val="FootnoteReference"/>
          <w:rFonts w:asciiTheme="majorHAnsi" w:hAnsiTheme="majorHAnsi" w:cstheme="majorHAnsi"/>
          <w:b/>
          <w:sz w:val="28"/>
          <w:szCs w:val="28"/>
        </w:rPr>
        <w:footnoteReference w:id="15"/>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877174">
        <w:rPr>
          <w:rFonts w:ascii="Times New Roman" w:hAnsi="Times New Roman" w:cs="Times New Roman"/>
          <w:sz w:val="28"/>
          <w:szCs w:val="28"/>
        </w:rPr>
        <w:t>Sau khi đã sử dụng các biện pháp thu hồi nhưng không thu được,</w:t>
      </w:r>
      <w:r w:rsidR="007B46EC">
        <w:rPr>
          <w:rFonts w:ascii="Times New Roman" w:hAnsi="Times New Roman" w:cs="Times New Roman"/>
          <w:sz w:val="28"/>
          <w:szCs w:val="28"/>
        </w:rPr>
        <w:t xml:space="preserve"> </w:t>
      </w:r>
      <w:r w:rsidRPr="009708AF">
        <w:rPr>
          <w:rFonts w:ascii="Times New Roman" w:hAnsi="Times New Roman" w:cs="Times New Roman"/>
          <w:sz w:val="28"/>
          <w:szCs w:val="28"/>
        </w:rPr>
        <w:t xml:space="preserve">Ngân hàng Nhà nước sử dụng khoản dự phòng rủi ro để xử lý đối với </w:t>
      </w:r>
      <w:r w:rsidRPr="00877174">
        <w:rPr>
          <w:rFonts w:ascii="Times New Roman" w:hAnsi="Times New Roman" w:cs="Times New Roman"/>
          <w:sz w:val="28"/>
          <w:szCs w:val="28"/>
        </w:rPr>
        <w:t>phần</w:t>
      </w:r>
      <w:r w:rsidR="007B46EC">
        <w:rPr>
          <w:rFonts w:ascii="Times New Roman" w:hAnsi="Times New Roman" w:cs="Times New Roman"/>
          <w:sz w:val="28"/>
          <w:szCs w:val="28"/>
        </w:rPr>
        <w:t xml:space="preserve"> </w:t>
      </w:r>
      <w:r w:rsidRPr="00877174">
        <w:rPr>
          <w:rFonts w:ascii="Times New Roman" w:hAnsi="Times New Roman" w:cs="Times New Roman"/>
          <w:sz w:val="28"/>
          <w:szCs w:val="28"/>
        </w:rPr>
        <w:t>còn lại của các khoản tổn thất</w:t>
      </w:r>
      <w:r w:rsidRPr="009708AF">
        <w:rPr>
          <w:rFonts w:ascii="Times New Roman" w:hAnsi="Times New Roman" w:cs="Times New Roman"/>
          <w:sz w:val="28"/>
          <w:szCs w:val="28"/>
        </w:rPr>
        <w:t xml:space="preserve"> sau khi đã được bù đắp từ tiền bồi thường của các tổ chức, cá nhân gây ra tổn thất, tổ chức bảo hiểm và xử lý tài sản bảo đảm (nếu có) phát sinh từ các khoản mục sau:</w:t>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1. Tiền, vàng gửi tại ngân hàng nước ngoài, cho vay và thanh toán với ngân hàng nước ngoài</w:t>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Tổn thất về tiền, vàng</w:t>
      </w:r>
      <w:r w:rsidRPr="00877174">
        <w:rPr>
          <w:rFonts w:ascii="Times New Roman" w:hAnsi="Times New Roman" w:cs="Times New Roman"/>
          <w:sz w:val="28"/>
          <w:szCs w:val="28"/>
        </w:rPr>
        <w:t xml:space="preserve"> gửi</w:t>
      </w:r>
      <w:r w:rsidR="007B46EC">
        <w:rPr>
          <w:rFonts w:ascii="Times New Roman" w:hAnsi="Times New Roman" w:cs="Times New Roman"/>
          <w:sz w:val="28"/>
          <w:szCs w:val="28"/>
        </w:rPr>
        <w:t xml:space="preserve"> </w:t>
      </w:r>
      <w:r w:rsidRPr="009708AF">
        <w:rPr>
          <w:rFonts w:ascii="Times New Roman" w:hAnsi="Times New Roman" w:cs="Times New Roman"/>
          <w:sz w:val="28"/>
          <w:szCs w:val="28"/>
        </w:rPr>
        <w:t>tại ngân hàng nước ngoài, cho vay và thanh toán với ngân hàng nước ngoài do nguyên nhân bất khả kháng như quốc gia nơi Ngân hàng Nhà nước đầu tư hoặc lưu ký tài sản bị chiến tranh, khủng bố, phá sản, thiên tai và ngân hàng nước ngoài đó không còn khả năng thanh toán.</w:t>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2. Hoạt động đầu tư chứng khoán trên thị trường tài chính quốc tế</w:t>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Chứng khoán đầu tư trên thị trường tài chính quốc tế bị tổn thất do những nguyên nhân khách quan như chiến tranh, khủng bố, thiên tai</w:t>
      </w:r>
      <w:r w:rsidR="00360E43">
        <w:rPr>
          <w:rFonts w:ascii="Times New Roman" w:hAnsi="Times New Roman" w:cs="Times New Roman"/>
          <w:sz w:val="28"/>
          <w:szCs w:val="28"/>
        </w:rPr>
        <w:t xml:space="preserve"> </w:t>
      </w:r>
      <w:r w:rsidRPr="009708AF">
        <w:rPr>
          <w:rFonts w:ascii="Times New Roman" w:hAnsi="Times New Roman" w:cs="Times New Roman"/>
          <w:sz w:val="28"/>
          <w:szCs w:val="28"/>
        </w:rPr>
        <w:t>dẫn đến Ngân hàng Nhà nước không thể thu đủ giá trị ghi sổ của chứng khoán đó thì Ngân hàng Nhà nước sử dụng khoản dự phòng rủi ro để xử lý tổn thất.</w:t>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3. Hoạt động cho vay</w:t>
      </w:r>
    </w:p>
    <w:p w:rsidR="001132DF" w:rsidRPr="00877174"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lastRenderedPageBreak/>
        <w:t>a) Các khoản nợ (gốc và lãi) được xóa theo quyết định của Thủ tướng Chính phủ, nhưng không được Chính phủ cấp nguồn đ</w:t>
      </w:r>
      <w:r>
        <w:rPr>
          <w:rFonts w:ascii="Times New Roman" w:hAnsi="Times New Roman" w:cs="Times New Roman"/>
          <w:sz w:val="28"/>
          <w:szCs w:val="28"/>
        </w:rPr>
        <w:t>ể bù đắp cho Ngân hàng Nhà nước</w:t>
      </w:r>
      <w:r w:rsidRPr="00877174">
        <w:rPr>
          <w:rFonts w:ascii="Times New Roman" w:hAnsi="Times New Roman" w:cs="Times New Roman"/>
          <w:sz w:val="28"/>
          <w:szCs w:val="28"/>
        </w:rPr>
        <w:t>;</w:t>
      </w:r>
    </w:p>
    <w:p w:rsidR="001132DF" w:rsidRPr="00877174"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b) Các khoản nợ vay, các khoản trả thay tổ chức tín dụng có đủ bằng chứng chắc chắn là không còn khả năng thu hồi nợ khi tổ chức tín dụng bị giải thể</w:t>
      </w:r>
      <w:r w:rsidR="00360E43">
        <w:rPr>
          <w:rFonts w:ascii="Times New Roman" w:hAnsi="Times New Roman" w:cs="Times New Roman"/>
          <w:sz w:val="28"/>
          <w:szCs w:val="28"/>
        </w:rPr>
        <w:t xml:space="preserve"> </w:t>
      </w:r>
      <w:r w:rsidRPr="009708AF">
        <w:rPr>
          <w:rFonts w:ascii="Times New Roman" w:hAnsi="Times New Roman" w:cs="Times New Roman"/>
          <w:sz w:val="28"/>
          <w:szCs w:val="28"/>
        </w:rPr>
        <w:t>(đối với khoản nợ cũ phát sinh trước thời điểm Luật Ngân hàng Nhà nước Việt Nam năm 1997 có hiệu lực thi hành), phá sản theo quy định của pháp luật.</w:t>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4. Thanh toán với Nhà nước và Ngân sách Nhà nước</w:t>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 xml:space="preserve">Ngân hàng Nhà nước chủ trì, phối hợp với Bộ Tài chính báo cáo, trình Thủ tướng Chính phủ cho phép dùng khoản dự phòng rủi ro để xử lý các khoản thanh toán với Nhà nước và Ngân sách Nhà nước, bao gồm: các khoản thanh toán với Nhà nước và Ngân sách </w:t>
      </w:r>
      <w:r w:rsidRPr="00877174">
        <w:rPr>
          <w:rFonts w:ascii="Times New Roman" w:hAnsi="Times New Roman" w:cs="Times New Roman"/>
          <w:sz w:val="28"/>
          <w:szCs w:val="28"/>
        </w:rPr>
        <w:t>N</w:t>
      </w:r>
      <w:r w:rsidRPr="009708AF">
        <w:rPr>
          <w:rFonts w:ascii="Times New Roman" w:hAnsi="Times New Roman" w:cs="Times New Roman"/>
          <w:sz w:val="28"/>
          <w:szCs w:val="28"/>
        </w:rPr>
        <w:t xml:space="preserve">hà nước đã </w:t>
      </w:r>
      <w:r w:rsidRPr="00877174">
        <w:rPr>
          <w:rFonts w:ascii="Times New Roman" w:hAnsi="Times New Roman" w:cs="Times New Roman"/>
          <w:sz w:val="28"/>
          <w:szCs w:val="28"/>
        </w:rPr>
        <w:t>quá</w:t>
      </w:r>
      <w:r w:rsidRPr="009708AF">
        <w:rPr>
          <w:rFonts w:ascii="Times New Roman" w:hAnsi="Times New Roman" w:cs="Times New Roman"/>
          <w:sz w:val="28"/>
          <w:szCs w:val="28"/>
        </w:rPr>
        <w:t xml:space="preserve"> thời hạn thanh toán hoặc không có thời hạn thanh toán và sau thời gian tối thiểu 05 năm chưa được hoàn trả hoặc chưa có biện pháp xử lý.</w:t>
      </w:r>
    </w:p>
    <w:p w:rsidR="001132DF" w:rsidRPr="00877174"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 xml:space="preserve">5. </w:t>
      </w:r>
      <w:r w:rsidRPr="00877174">
        <w:rPr>
          <w:rFonts w:ascii="Times New Roman" w:hAnsi="Times New Roman" w:cs="Times New Roman"/>
          <w:sz w:val="28"/>
          <w:szCs w:val="28"/>
        </w:rPr>
        <w:t>Các khoản phải thu tổ chức, cá nhân có chứng từ gốc chứng minh số tiền đối tượng nợ chưa trả</w:t>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Các khoản phải thu có khả năng tổn thất, không thu hồi được trong quá trình hoạt động của Ngân hàng Nhà nước mà có bằng chứng xác định đối tượng phải thu là tổ chức đã giải thể (đối với khoản nợ cũ phát sinh trước thời điểm Luật Ngân hàng Nhà nước Việt Nam năm 1997 có hiệu lực thi hành), phá sản</w:t>
      </w:r>
      <w:r w:rsidRPr="00877174">
        <w:rPr>
          <w:rFonts w:ascii="Times New Roman" w:hAnsi="Times New Roman" w:cs="Times New Roman"/>
          <w:sz w:val="28"/>
          <w:szCs w:val="28"/>
        </w:rPr>
        <w:t>;</w:t>
      </w:r>
      <w:r w:rsidR="00360E43">
        <w:rPr>
          <w:rFonts w:ascii="Times New Roman" w:hAnsi="Times New Roman" w:cs="Times New Roman"/>
          <w:sz w:val="28"/>
          <w:szCs w:val="28"/>
        </w:rPr>
        <w:t xml:space="preserve"> </w:t>
      </w:r>
      <w:r w:rsidRPr="00877174">
        <w:rPr>
          <w:rFonts w:ascii="Times New Roman" w:hAnsi="Times New Roman" w:cs="Times New Roman"/>
          <w:sz w:val="28"/>
          <w:szCs w:val="28"/>
        </w:rPr>
        <w:t>đối tượng phải thu là cá nhân đã chết; khoản nợ đã yêu cầu thi hành án nhưng không thể thực hiện được do đối tượng phải thu mất tích, vắng mặt tại nơi cư trú. Việc xác định cá nhân vắng mặt tại nơi cư trú, tuyên bố mất tích, chết thực hiện theo quy định tại Điều 64, Điều 68, Điều 71 Bộ Luật Dân sự năm 2015</w:t>
      </w:r>
      <w:r w:rsidRPr="009708AF">
        <w:rPr>
          <w:rFonts w:ascii="Times New Roman" w:hAnsi="Times New Roman" w:cs="Times New Roman"/>
          <w:sz w:val="28"/>
          <w:szCs w:val="28"/>
        </w:rPr>
        <w:t>.</w:t>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6. Các khoản tổn thất trong hoạt động thanh toán, ngân quỹ, quản lý dự trữ ngoại hối và can thiệp bình ổn thị trường vàng trong nước:</w:t>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a) Các khoản tổn thất trong khi thực hiện hoạt động thanh toán như sự cố kỹ thuật mạng thanh toán, công nghệ…;</w:t>
      </w:r>
    </w:p>
    <w:p w:rsidR="001132DF" w:rsidRPr="009708AF"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b) Các khoản tổn thất về tiền, vàng, tài sản quý và giấy tờ có giá phát sinh trong hoạt động ngân quỹ như:</w:t>
      </w:r>
    </w:p>
    <w:p w:rsidR="001132DF" w:rsidRPr="00877174" w:rsidRDefault="001132DF" w:rsidP="00D23044">
      <w:pPr>
        <w:pBdr>
          <w:top w:val="nil"/>
          <w:left w:val="nil"/>
          <w:bottom w:val="nil"/>
          <w:right w:val="nil"/>
          <w:between w:val="nil"/>
        </w:pBdr>
        <w:tabs>
          <w:tab w:val="left" w:pos="1080"/>
        </w:tabs>
        <w:spacing w:before="120" w:line="400" w:lineRule="exact"/>
        <w:ind w:firstLine="720"/>
        <w:jc w:val="both"/>
        <w:rPr>
          <w:rFonts w:ascii="Times New Roman" w:hAnsi="Times New Roman" w:cs="Times New Roman"/>
          <w:sz w:val="28"/>
          <w:szCs w:val="28"/>
        </w:rPr>
      </w:pPr>
      <w:r w:rsidRPr="009708AF">
        <w:rPr>
          <w:rFonts w:ascii="Times New Roman" w:hAnsi="Times New Roman" w:cs="Times New Roman"/>
          <w:sz w:val="28"/>
          <w:szCs w:val="28"/>
        </w:rPr>
        <w:t>- Tổn thất trong quá trình vận chuyển trên đường có xảy ra sự cố do nguyên nhân bất khả kháng bao gồm bị tai nạn, bị cướp, bị phá hoại, thiên tai, hỏa hoạn, chiến tranh, khủng bố</w:t>
      </w:r>
      <w:r w:rsidRPr="00877174">
        <w:rPr>
          <w:rFonts w:ascii="Times New Roman" w:hAnsi="Times New Roman" w:cs="Times New Roman"/>
          <w:sz w:val="28"/>
          <w:szCs w:val="28"/>
        </w:rPr>
        <w:t>;</w:t>
      </w:r>
    </w:p>
    <w:p w:rsidR="001132DF" w:rsidRPr="00877174" w:rsidRDefault="001132DF" w:rsidP="00D23E22">
      <w:pPr>
        <w:pBdr>
          <w:top w:val="nil"/>
          <w:left w:val="nil"/>
          <w:bottom w:val="nil"/>
          <w:right w:val="nil"/>
          <w:between w:val="nil"/>
        </w:pBdr>
        <w:tabs>
          <w:tab w:val="left" w:pos="1080"/>
        </w:tabs>
        <w:spacing w:before="120" w:line="400" w:lineRule="exact"/>
        <w:ind w:firstLine="567"/>
        <w:jc w:val="both"/>
        <w:rPr>
          <w:rFonts w:ascii="Times New Roman" w:hAnsi="Times New Roman" w:cs="Times New Roman"/>
          <w:sz w:val="28"/>
          <w:szCs w:val="28"/>
        </w:rPr>
      </w:pPr>
      <w:r w:rsidRPr="009708AF">
        <w:rPr>
          <w:rFonts w:ascii="Times New Roman" w:hAnsi="Times New Roman" w:cs="Times New Roman"/>
          <w:sz w:val="28"/>
          <w:szCs w:val="28"/>
        </w:rPr>
        <w:lastRenderedPageBreak/>
        <w:t>- Tổn thất tiền mặt, tài sản quý, giấy tờ có giá tại nơi giao dịch và kho tiền do bị phá hoại, bị cướp, hỏa hoạn, thiên tai, chiến tranh, khủng bố</w:t>
      </w:r>
      <w:r w:rsidRPr="00877174">
        <w:rPr>
          <w:rFonts w:ascii="Times New Roman" w:hAnsi="Times New Roman" w:cs="Times New Roman"/>
          <w:sz w:val="28"/>
          <w:szCs w:val="28"/>
        </w:rPr>
        <w:t>;</w:t>
      </w:r>
    </w:p>
    <w:p w:rsidR="001132DF" w:rsidRPr="001132DF" w:rsidRDefault="001132DF" w:rsidP="00D23044">
      <w:pPr>
        <w:spacing w:before="120" w:after="120" w:line="400" w:lineRule="exact"/>
        <w:ind w:firstLine="567"/>
        <w:jc w:val="both"/>
        <w:rPr>
          <w:rFonts w:asciiTheme="majorHAnsi" w:hAnsiTheme="majorHAnsi" w:cstheme="majorHAnsi"/>
          <w:sz w:val="28"/>
          <w:szCs w:val="28"/>
        </w:rPr>
      </w:pPr>
      <w:r w:rsidRPr="009708AF">
        <w:rPr>
          <w:rFonts w:ascii="Times New Roman" w:hAnsi="Times New Roman" w:cs="Times New Roman"/>
          <w:sz w:val="28"/>
          <w:szCs w:val="28"/>
        </w:rPr>
        <w:t>c) Các khoản tổn thất phát sinh trong hoạt động quản lý dự trữ ngoại hối nhà nước và can thiệp bình ổn thị trường vàng trong nước như tổn thất trong việc kiểm định chất lượng vàng, giảm giá vàng.</w:t>
      </w:r>
    </w:p>
    <w:p w:rsidR="00E2596A" w:rsidRPr="003D14FA" w:rsidRDefault="00E2596A" w:rsidP="00D23044">
      <w:pPr>
        <w:spacing w:before="120" w:after="120" w:line="400" w:lineRule="exact"/>
        <w:ind w:firstLine="567"/>
        <w:jc w:val="both"/>
        <w:rPr>
          <w:rFonts w:asciiTheme="majorHAnsi" w:hAnsiTheme="majorHAnsi" w:cstheme="majorHAnsi"/>
          <w:b/>
          <w:sz w:val="28"/>
          <w:szCs w:val="28"/>
          <w:lang w:val="vi-VN"/>
        </w:rPr>
      </w:pPr>
      <w:bookmarkStart w:id="16" w:name="dieu_10"/>
      <w:bookmarkEnd w:id="15"/>
      <w:r w:rsidRPr="003D14FA">
        <w:rPr>
          <w:rFonts w:asciiTheme="majorHAnsi" w:hAnsiTheme="majorHAnsi" w:cstheme="majorHAnsi"/>
          <w:b/>
          <w:sz w:val="28"/>
          <w:szCs w:val="28"/>
          <w:lang w:val="vi-VN"/>
        </w:rPr>
        <w:t>Đi</w:t>
      </w:r>
      <w:r w:rsidR="006B6B4E" w:rsidRPr="003D14FA">
        <w:rPr>
          <w:rFonts w:asciiTheme="majorHAnsi" w:hAnsiTheme="majorHAnsi" w:cstheme="majorHAnsi"/>
          <w:b/>
          <w:sz w:val="28"/>
          <w:szCs w:val="28"/>
          <w:lang w:val="vi-VN"/>
        </w:rPr>
        <w:t>ề</w:t>
      </w:r>
      <w:r w:rsidRPr="003D14FA">
        <w:rPr>
          <w:rFonts w:asciiTheme="majorHAnsi" w:hAnsiTheme="majorHAnsi" w:cstheme="majorHAnsi"/>
          <w:b/>
          <w:sz w:val="28"/>
          <w:szCs w:val="28"/>
          <w:lang w:val="vi-VN"/>
        </w:rPr>
        <w:t>u 10. Hồ sơ pháp lý làm căn cứ xử lý các khoản tổn thất</w:t>
      </w:r>
    </w:p>
    <w:bookmarkEnd w:id="16"/>
    <w:p w:rsidR="00E2596A" w:rsidRPr="003D14FA" w:rsidRDefault="00E2596A"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Hồ sơ pháp lý để làm căn cứ xử lý các khoản tổn thất trong hoạt động của Ngân hàng Nhà nước bao gồm:</w:t>
      </w:r>
    </w:p>
    <w:p w:rsidR="00E2596A" w:rsidRPr="003D14FA" w:rsidRDefault="006B6B4E"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1. Hồ</w:t>
      </w:r>
      <w:r w:rsidR="00E2596A" w:rsidRPr="003D14FA">
        <w:rPr>
          <w:rFonts w:asciiTheme="majorHAnsi" w:hAnsiTheme="majorHAnsi" w:cstheme="majorHAnsi"/>
          <w:sz w:val="28"/>
          <w:szCs w:val="28"/>
          <w:lang w:val="vi-VN"/>
        </w:rPr>
        <w:t xml:space="preserve"> sơ, tài liệu có liên quan đến các tài sản bị t</w:t>
      </w:r>
      <w:r w:rsidRPr="003D14FA">
        <w:rPr>
          <w:rFonts w:asciiTheme="majorHAnsi" w:hAnsiTheme="majorHAnsi" w:cstheme="majorHAnsi"/>
          <w:sz w:val="28"/>
          <w:szCs w:val="28"/>
          <w:lang w:val="vi-VN"/>
        </w:rPr>
        <w:t>ổ</w:t>
      </w:r>
      <w:r w:rsidR="00E2596A" w:rsidRPr="003D14FA">
        <w:rPr>
          <w:rFonts w:asciiTheme="majorHAnsi" w:hAnsiTheme="majorHAnsi" w:cstheme="majorHAnsi"/>
          <w:sz w:val="28"/>
          <w:szCs w:val="28"/>
          <w:lang w:val="vi-VN"/>
        </w:rPr>
        <w:t>n thất cần x</w:t>
      </w:r>
      <w:r w:rsidRPr="003D14FA">
        <w:rPr>
          <w:rFonts w:asciiTheme="majorHAnsi" w:hAnsiTheme="majorHAnsi" w:cstheme="majorHAnsi"/>
          <w:sz w:val="28"/>
          <w:szCs w:val="28"/>
          <w:lang w:val="vi-VN"/>
        </w:rPr>
        <w:t>ử</w:t>
      </w:r>
      <w:r w:rsidR="00E2596A" w:rsidRPr="003D14FA">
        <w:rPr>
          <w:rFonts w:asciiTheme="majorHAnsi" w:hAnsiTheme="majorHAnsi" w:cstheme="majorHAnsi"/>
          <w:sz w:val="28"/>
          <w:szCs w:val="28"/>
          <w:lang w:val="vi-VN"/>
        </w:rPr>
        <w:t xml:space="preserve"> lý.</w:t>
      </w:r>
    </w:p>
    <w:p w:rsidR="00E2596A" w:rsidRPr="008F64B4" w:rsidRDefault="006B6B4E"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2.</w:t>
      </w:r>
      <w:r w:rsidR="008F64B4">
        <w:rPr>
          <w:rStyle w:val="FootnoteReference"/>
          <w:rFonts w:asciiTheme="majorHAnsi" w:hAnsiTheme="majorHAnsi" w:cstheme="majorHAnsi"/>
          <w:sz w:val="28"/>
          <w:szCs w:val="28"/>
          <w:lang w:val="vi-VN"/>
        </w:rPr>
        <w:footnoteReference w:id="16"/>
      </w:r>
      <w:r w:rsidRPr="003D14FA">
        <w:rPr>
          <w:rFonts w:asciiTheme="majorHAnsi" w:hAnsiTheme="majorHAnsi" w:cstheme="majorHAnsi"/>
          <w:sz w:val="28"/>
          <w:szCs w:val="28"/>
          <w:lang w:val="vi-VN"/>
        </w:rPr>
        <w:t xml:space="preserve"> </w:t>
      </w:r>
      <w:r w:rsidR="008F64B4" w:rsidRPr="008F64B4">
        <w:rPr>
          <w:rFonts w:ascii="Times New Roman" w:hAnsi="Times New Roman" w:cs="Times New Roman"/>
          <w:sz w:val="28"/>
          <w:szCs w:val="28"/>
          <w:lang w:val="vi-VN"/>
        </w:rPr>
        <w:t>Báo cáo và kiến nghị của đơn vị thuộc Ngân hàng Nhà nước nơi được giao quản lý, theo dõi hoặc xảy ra tổn thất.</w:t>
      </w:r>
    </w:p>
    <w:p w:rsidR="00E2596A" w:rsidRPr="003D14FA" w:rsidRDefault="00195219"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3. </w:t>
      </w:r>
      <w:r w:rsidR="00E2596A" w:rsidRPr="003D14FA">
        <w:rPr>
          <w:rFonts w:asciiTheme="majorHAnsi" w:hAnsiTheme="majorHAnsi" w:cstheme="majorHAnsi"/>
          <w:sz w:val="28"/>
          <w:szCs w:val="28"/>
          <w:lang w:val="vi-VN"/>
        </w:rPr>
        <w:t>Tờ trình và Biên bản của Hội đồng xử lý tổn thất.</w:t>
      </w:r>
    </w:p>
    <w:p w:rsidR="00E2596A" w:rsidRPr="003D14FA" w:rsidRDefault="00195219"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4. </w:t>
      </w:r>
      <w:r w:rsidR="00E2596A" w:rsidRPr="003D14FA">
        <w:rPr>
          <w:rFonts w:asciiTheme="majorHAnsi" w:hAnsiTheme="majorHAnsi" w:cstheme="majorHAnsi"/>
          <w:sz w:val="28"/>
          <w:szCs w:val="28"/>
          <w:lang w:val="vi-VN"/>
        </w:rPr>
        <w:t>Ngoài các hồ sơ t</w:t>
      </w:r>
      <w:r w:rsidRPr="003D14FA">
        <w:rPr>
          <w:rFonts w:asciiTheme="majorHAnsi" w:hAnsiTheme="majorHAnsi" w:cstheme="majorHAnsi"/>
          <w:sz w:val="28"/>
          <w:szCs w:val="28"/>
          <w:lang w:val="vi-VN"/>
        </w:rPr>
        <w:t>à</w:t>
      </w:r>
      <w:r w:rsidR="00E2596A" w:rsidRPr="003D14FA">
        <w:rPr>
          <w:rFonts w:asciiTheme="majorHAnsi" w:hAnsiTheme="majorHAnsi" w:cstheme="majorHAnsi"/>
          <w:sz w:val="28"/>
          <w:szCs w:val="28"/>
          <w:lang w:val="vi-VN"/>
        </w:rPr>
        <w:t>i liệu quy định tại khoản 1, 2, 3 Điều này, đối với từng khoản tổn thất phải bổ sung các hồ sơ sau:</w:t>
      </w:r>
    </w:p>
    <w:p w:rsidR="00E2596A" w:rsidRPr="003D14FA" w:rsidRDefault="00195219"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a) </w:t>
      </w:r>
      <w:r w:rsidR="00E2596A" w:rsidRPr="003D14FA">
        <w:rPr>
          <w:rFonts w:asciiTheme="majorHAnsi" w:hAnsiTheme="majorHAnsi" w:cstheme="majorHAnsi"/>
          <w:sz w:val="28"/>
          <w:szCs w:val="28"/>
          <w:lang w:val="vi-VN"/>
        </w:rPr>
        <w:t>Đối với các khoản nợ (gốc và/hoặc lãi) được xóa theo quyết định của Thủ tướng Chính phủ, nhưng không được Chính phủ cấp nguồn để bù đắp: Quy</w:t>
      </w:r>
      <w:r w:rsidRPr="003D14FA">
        <w:rPr>
          <w:rFonts w:asciiTheme="majorHAnsi" w:hAnsiTheme="majorHAnsi" w:cstheme="majorHAnsi"/>
          <w:sz w:val="28"/>
          <w:szCs w:val="28"/>
          <w:lang w:val="vi-VN"/>
        </w:rPr>
        <w:t>ế</w:t>
      </w:r>
      <w:r w:rsidR="00E2596A" w:rsidRPr="003D14FA">
        <w:rPr>
          <w:rFonts w:asciiTheme="majorHAnsi" w:hAnsiTheme="majorHAnsi" w:cstheme="majorHAnsi"/>
          <w:sz w:val="28"/>
          <w:szCs w:val="28"/>
          <w:lang w:val="vi-VN"/>
        </w:rPr>
        <w:t>t định của Thủ tướng Chính phủ v</w:t>
      </w:r>
      <w:r w:rsidRPr="003D14FA">
        <w:rPr>
          <w:rFonts w:asciiTheme="majorHAnsi" w:hAnsiTheme="majorHAnsi" w:cstheme="majorHAnsi"/>
          <w:sz w:val="28"/>
          <w:szCs w:val="28"/>
          <w:lang w:val="vi-VN"/>
        </w:rPr>
        <w:t>ề</w:t>
      </w:r>
      <w:r w:rsidR="00E2596A" w:rsidRPr="003D14FA">
        <w:rPr>
          <w:rFonts w:asciiTheme="majorHAnsi" w:hAnsiTheme="majorHAnsi" w:cstheme="majorHAnsi"/>
          <w:sz w:val="28"/>
          <w:szCs w:val="28"/>
          <w:lang w:val="vi-VN"/>
        </w:rPr>
        <w:t xml:space="preserve"> x</w:t>
      </w:r>
      <w:r w:rsidRPr="003D14FA">
        <w:rPr>
          <w:rFonts w:asciiTheme="majorHAnsi" w:hAnsiTheme="majorHAnsi" w:cstheme="majorHAnsi"/>
          <w:sz w:val="28"/>
          <w:szCs w:val="28"/>
          <w:lang w:val="vi-VN"/>
        </w:rPr>
        <w:t>óa</w:t>
      </w:r>
      <w:r w:rsidR="00E2596A" w:rsidRPr="003D14FA">
        <w:rPr>
          <w:rFonts w:asciiTheme="majorHAnsi" w:hAnsiTheme="majorHAnsi" w:cstheme="majorHAnsi"/>
          <w:sz w:val="28"/>
          <w:szCs w:val="28"/>
          <w:lang w:val="vi-VN"/>
        </w:rPr>
        <w:t xml:space="preserve"> nợ đ</w:t>
      </w:r>
      <w:r w:rsidRPr="003D14FA">
        <w:rPr>
          <w:rFonts w:asciiTheme="majorHAnsi" w:hAnsiTheme="majorHAnsi" w:cstheme="majorHAnsi"/>
          <w:sz w:val="28"/>
          <w:szCs w:val="28"/>
          <w:lang w:val="vi-VN"/>
        </w:rPr>
        <w:t>ố</w:t>
      </w:r>
      <w:r w:rsidR="00E2596A" w:rsidRPr="003D14FA">
        <w:rPr>
          <w:rFonts w:asciiTheme="majorHAnsi" w:hAnsiTheme="majorHAnsi" w:cstheme="majorHAnsi"/>
          <w:sz w:val="28"/>
          <w:szCs w:val="28"/>
          <w:lang w:val="vi-VN"/>
        </w:rPr>
        <w:t>i với từng khoản nợ và đ</w:t>
      </w:r>
      <w:r w:rsidRPr="003D14FA">
        <w:rPr>
          <w:rFonts w:asciiTheme="majorHAnsi" w:hAnsiTheme="majorHAnsi" w:cstheme="majorHAnsi"/>
          <w:sz w:val="28"/>
          <w:szCs w:val="28"/>
          <w:lang w:val="vi-VN"/>
        </w:rPr>
        <w:t>ố</w:t>
      </w:r>
      <w:r w:rsidR="00E2596A" w:rsidRPr="003D14FA">
        <w:rPr>
          <w:rFonts w:asciiTheme="majorHAnsi" w:hAnsiTheme="majorHAnsi" w:cstheme="majorHAnsi"/>
          <w:sz w:val="28"/>
          <w:szCs w:val="28"/>
          <w:lang w:val="vi-VN"/>
        </w:rPr>
        <w:t>i tượng vay cụ thể;</w:t>
      </w:r>
    </w:p>
    <w:p w:rsidR="00E2596A" w:rsidRPr="003D14FA" w:rsidRDefault="00195219"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b) </w:t>
      </w:r>
      <w:r w:rsidR="00E2596A" w:rsidRPr="003D14FA">
        <w:rPr>
          <w:rFonts w:asciiTheme="majorHAnsi" w:hAnsiTheme="majorHAnsi" w:cstheme="majorHAnsi"/>
          <w:sz w:val="28"/>
          <w:szCs w:val="28"/>
          <w:lang w:val="vi-VN"/>
        </w:rPr>
        <w:t>Đối với các khoản thanh toán với Nhà nước và Ngân sách Nhà nước được xử lý theo phê duyệt của Thủ tướng Chính phủ: Văn bản chỉ đạo, phê duyệt của Thủ tướng Chính phủ về việc xử lý các khoản thanh toán với Nhà nước và Ngân sách Nhà nước;</w:t>
      </w:r>
    </w:p>
    <w:p w:rsidR="00E2596A" w:rsidRPr="003D14FA" w:rsidRDefault="007A081E"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c) </w:t>
      </w:r>
      <w:r w:rsidR="00E2596A" w:rsidRPr="003D14FA">
        <w:rPr>
          <w:rFonts w:asciiTheme="majorHAnsi" w:hAnsiTheme="majorHAnsi" w:cstheme="majorHAnsi"/>
          <w:sz w:val="28"/>
          <w:szCs w:val="28"/>
          <w:lang w:val="vi-VN"/>
        </w:rPr>
        <w:t>Đối với các khoản tổn thất phát sinh từ hoạt động đầu tư chứng khoán trên thị trường tài chính quốc tế: Tài liệu chứng minh việc giảm giá của chứng khoán đã đầu tư và các bằng chứng chứng minh việc tổn thất do các nguyên nhân khách quan như đối tác phát hành chứng khoán bị thiên tai, hỏa hoạn, bão lụt, phá sản, giải thể...;</w:t>
      </w:r>
    </w:p>
    <w:p w:rsidR="00E2596A" w:rsidRPr="003D14FA" w:rsidRDefault="007A081E"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lastRenderedPageBreak/>
        <w:t xml:space="preserve">d) </w:t>
      </w:r>
      <w:r w:rsidR="00E2596A" w:rsidRPr="003D14FA">
        <w:rPr>
          <w:rFonts w:asciiTheme="majorHAnsi" w:hAnsiTheme="majorHAnsi" w:cstheme="majorHAnsi"/>
          <w:sz w:val="28"/>
          <w:szCs w:val="28"/>
          <w:lang w:val="vi-VN"/>
        </w:rPr>
        <w:t>Đối với khoản nợ cũ phát sinh trước thời điểm Luật Ngân hàng Nhà nước Việt Nam năm 1997 có hiệu lực thi hành:</w:t>
      </w:r>
    </w:p>
    <w:p w:rsidR="00E2596A" w:rsidRPr="003D14FA" w:rsidRDefault="007A081E"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 </w:t>
      </w:r>
      <w:r w:rsidR="00E2596A" w:rsidRPr="003D14FA">
        <w:rPr>
          <w:rFonts w:asciiTheme="majorHAnsi" w:hAnsiTheme="majorHAnsi" w:cstheme="majorHAnsi"/>
          <w:sz w:val="28"/>
          <w:szCs w:val="28"/>
          <w:lang w:val="vi-VN"/>
        </w:rPr>
        <w:t>Đối với các khoản phải thu của đối tượng là tổ chức:</w:t>
      </w:r>
    </w:p>
    <w:p w:rsidR="00E2596A" w:rsidRPr="003D14FA" w:rsidRDefault="00E2596A"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T</w:t>
      </w:r>
      <w:r w:rsidR="007A081E" w:rsidRPr="003D14FA">
        <w:rPr>
          <w:rFonts w:asciiTheme="majorHAnsi" w:hAnsiTheme="majorHAnsi" w:cstheme="majorHAnsi"/>
          <w:sz w:val="28"/>
          <w:szCs w:val="28"/>
          <w:lang w:val="vi-VN"/>
        </w:rPr>
        <w:t>rường hợ</w:t>
      </w:r>
      <w:r w:rsidRPr="003D14FA">
        <w:rPr>
          <w:rFonts w:asciiTheme="majorHAnsi" w:hAnsiTheme="majorHAnsi" w:cstheme="majorHAnsi"/>
          <w:sz w:val="28"/>
          <w:szCs w:val="28"/>
          <w:lang w:val="vi-VN"/>
        </w:rPr>
        <w:t>p đối tượng phải thu đã giải thể, phá sản: Quyết định của Tòa án tuyên bố phá sản theo Luật Phá sản hoặc quyết định của cơ quan có thẩm quyền về giải thể; trường hợp tự giải thể thì phải có thông báo của tổ chức hoặc xác nhận của cơ quan quyết định thành lập tổ chức đó;</w:t>
      </w:r>
    </w:p>
    <w:p w:rsidR="00E2596A" w:rsidRPr="003D14FA" w:rsidRDefault="00E2596A"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Trường hợp đối tượng phải thu đã ngừng hoạt động và không có khả năng thanh toán: Xác nhận của cơ quan ra quyết định thành lập hoặc tổ chức đăng ký kinh doanh về việc doanh nghiệp, tổ chức đã ngừng hoạt động và không có khả năng thanh toán.</w:t>
      </w:r>
    </w:p>
    <w:p w:rsidR="00E2596A" w:rsidRPr="003D14FA" w:rsidRDefault="00B43C65"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 </w:t>
      </w:r>
      <w:r w:rsidR="00E2596A" w:rsidRPr="003D14FA">
        <w:rPr>
          <w:rFonts w:asciiTheme="majorHAnsi" w:hAnsiTheme="majorHAnsi" w:cstheme="majorHAnsi"/>
          <w:sz w:val="28"/>
          <w:szCs w:val="28"/>
          <w:lang w:val="vi-VN"/>
        </w:rPr>
        <w:t>Đối với các khoản phải thu của đối tượng là cá nhân:</w:t>
      </w:r>
    </w:p>
    <w:p w:rsidR="00E2596A" w:rsidRPr="003D14FA" w:rsidRDefault="00E2596A"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Giấy chứng tử (bản sao) hoặc xác nhận của chính quyền địa phương đối với đối tượng phải thu nợ đã chết nhưng không có tài sản thừa kế để trả nợ;</w:t>
      </w:r>
    </w:p>
    <w:p w:rsidR="00E2596A" w:rsidRPr="003D14FA" w:rsidRDefault="00E2596A"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Giấy xác nhận của chính quyền địa ph</w:t>
      </w:r>
      <w:r w:rsidR="00B43C65" w:rsidRPr="003D14FA">
        <w:rPr>
          <w:rFonts w:asciiTheme="majorHAnsi" w:hAnsiTheme="majorHAnsi" w:cstheme="majorHAnsi"/>
          <w:sz w:val="28"/>
          <w:szCs w:val="28"/>
          <w:lang w:val="vi-VN"/>
        </w:rPr>
        <w:t>ươ</w:t>
      </w:r>
      <w:r w:rsidRPr="003D14FA">
        <w:rPr>
          <w:rFonts w:asciiTheme="majorHAnsi" w:hAnsiTheme="majorHAnsi" w:cstheme="majorHAnsi"/>
          <w:sz w:val="28"/>
          <w:szCs w:val="28"/>
          <w:lang w:val="vi-VN"/>
        </w:rPr>
        <w:t>ng đối với đối tượng phải thu còn sống hoặc đã mất tích nhưng không có khả năng trả nợ;</w:t>
      </w:r>
    </w:p>
    <w:p w:rsidR="00E2596A" w:rsidRPr="003D14FA" w:rsidRDefault="00E2596A"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Lệnh truy nã hoặc xác nhận của cơ quan pháp luật đối với đối tượng phải thu đã bỏ trốn hoặc đang bị truy tố, đang thi hành án hoặc xác nhận của chính quyền địa phương về việc đối tượng phải thu không có khả năng thanh toán.</w:t>
      </w:r>
    </w:p>
    <w:p w:rsidR="00E2596A" w:rsidRPr="002452CA" w:rsidRDefault="00B43C65"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5. </w:t>
      </w:r>
      <w:r w:rsidR="00E2596A" w:rsidRPr="003D14FA">
        <w:rPr>
          <w:rFonts w:asciiTheme="majorHAnsi" w:hAnsiTheme="majorHAnsi" w:cstheme="majorHAnsi"/>
          <w:sz w:val="28"/>
          <w:szCs w:val="28"/>
          <w:lang w:val="vi-VN"/>
        </w:rPr>
        <w:t>Hồ sơ ph</w:t>
      </w:r>
      <w:r w:rsidRPr="003D14FA">
        <w:rPr>
          <w:rFonts w:asciiTheme="majorHAnsi" w:hAnsiTheme="majorHAnsi" w:cstheme="majorHAnsi"/>
          <w:sz w:val="28"/>
          <w:szCs w:val="28"/>
          <w:lang w:val="vi-VN"/>
        </w:rPr>
        <w:t>á</w:t>
      </w:r>
      <w:r w:rsidR="00E2596A" w:rsidRPr="003D14FA">
        <w:rPr>
          <w:rFonts w:asciiTheme="majorHAnsi" w:hAnsiTheme="majorHAnsi" w:cstheme="majorHAnsi"/>
          <w:sz w:val="28"/>
          <w:szCs w:val="28"/>
          <w:lang w:val="vi-VN"/>
        </w:rPr>
        <w:t>p lý có thể bao gồm các b</w:t>
      </w:r>
      <w:r w:rsidRPr="003D14FA">
        <w:rPr>
          <w:rFonts w:asciiTheme="majorHAnsi" w:hAnsiTheme="majorHAnsi" w:cstheme="majorHAnsi"/>
          <w:sz w:val="28"/>
          <w:szCs w:val="28"/>
          <w:lang w:val="vi-VN"/>
        </w:rPr>
        <w:t>ằ</w:t>
      </w:r>
      <w:r w:rsidR="00E2596A" w:rsidRPr="003D14FA">
        <w:rPr>
          <w:rFonts w:asciiTheme="majorHAnsi" w:hAnsiTheme="majorHAnsi" w:cstheme="majorHAnsi"/>
          <w:sz w:val="28"/>
          <w:szCs w:val="28"/>
          <w:lang w:val="vi-VN"/>
        </w:rPr>
        <w:t>ng chứng bằng v</w:t>
      </w:r>
      <w:r w:rsidRPr="003D14FA">
        <w:rPr>
          <w:rFonts w:asciiTheme="majorHAnsi" w:hAnsiTheme="majorHAnsi" w:cstheme="majorHAnsi"/>
          <w:sz w:val="28"/>
          <w:szCs w:val="28"/>
          <w:lang w:val="vi-VN"/>
        </w:rPr>
        <w:t>ă</w:t>
      </w:r>
      <w:r w:rsidR="00E2596A" w:rsidRPr="003D14FA">
        <w:rPr>
          <w:rFonts w:asciiTheme="majorHAnsi" w:hAnsiTheme="majorHAnsi" w:cstheme="majorHAnsi"/>
          <w:sz w:val="28"/>
          <w:szCs w:val="28"/>
          <w:lang w:val="vi-VN"/>
        </w:rPr>
        <w:t>n bản khác, nếu bằng chứng đó có thể chứng minh được hoặc làm rõ hơn về mức độ t</w:t>
      </w:r>
      <w:r w:rsidR="00BD47F0" w:rsidRPr="003D14FA">
        <w:rPr>
          <w:rFonts w:asciiTheme="majorHAnsi" w:hAnsiTheme="majorHAnsi" w:cstheme="majorHAnsi"/>
          <w:sz w:val="28"/>
          <w:szCs w:val="28"/>
          <w:lang w:val="vi-VN"/>
        </w:rPr>
        <w:t>ổ</w:t>
      </w:r>
      <w:r w:rsidR="00E2596A" w:rsidRPr="003D14FA">
        <w:rPr>
          <w:rFonts w:asciiTheme="majorHAnsi" w:hAnsiTheme="majorHAnsi" w:cstheme="majorHAnsi"/>
          <w:sz w:val="28"/>
          <w:szCs w:val="28"/>
          <w:lang w:val="vi-VN"/>
        </w:rPr>
        <w:t>n thất của</w:t>
      </w:r>
      <w:r w:rsidRPr="003D14FA">
        <w:rPr>
          <w:rFonts w:asciiTheme="majorHAnsi" w:hAnsiTheme="majorHAnsi" w:cstheme="majorHAnsi"/>
          <w:sz w:val="28"/>
          <w:szCs w:val="28"/>
          <w:lang w:val="vi-VN"/>
        </w:rPr>
        <w:t xml:space="preserve"> </w:t>
      </w:r>
      <w:r w:rsidR="00E2596A" w:rsidRPr="003D14FA">
        <w:rPr>
          <w:rFonts w:asciiTheme="majorHAnsi" w:hAnsiTheme="majorHAnsi" w:cstheme="majorHAnsi"/>
          <w:sz w:val="28"/>
          <w:szCs w:val="28"/>
          <w:lang w:val="vi-VN"/>
        </w:rPr>
        <w:t>tài sản.</w:t>
      </w:r>
    </w:p>
    <w:p w:rsidR="008F64B4" w:rsidRPr="002452CA" w:rsidRDefault="008F64B4" w:rsidP="00D23044">
      <w:pPr>
        <w:spacing w:before="120" w:after="120" w:line="400" w:lineRule="exact"/>
        <w:ind w:firstLine="567"/>
        <w:jc w:val="both"/>
        <w:rPr>
          <w:rFonts w:asciiTheme="majorHAnsi" w:hAnsiTheme="majorHAnsi" w:cstheme="majorHAnsi"/>
          <w:sz w:val="28"/>
          <w:szCs w:val="28"/>
          <w:lang w:val="vi-VN"/>
        </w:rPr>
      </w:pPr>
      <w:r w:rsidRPr="002452CA">
        <w:rPr>
          <w:rFonts w:asciiTheme="majorHAnsi" w:hAnsiTheme="majorHAnsi" w:cstheme="majorHAnsi"/>
          <w:sz w:val="28"/>
          <w:szCs w:val="28"/>
          <w:lang w:val="vi-VN"/>
        </w:rPr>
        <w:t>6</w:t>
      </w:r>
      <w:r w:rsidR="00C807F7" w:rsidRPr="002452CA">
        <w:rPr>
          <w:rFonts w:asciiTheme="majorHAnsi" w:hAnsiTheme="majorHAnsi" w:cstheme="majorHAnsi"/>
          <w:sz w:val="28"/>
          <w:szCs w:val="28"/>
          <w:lang w:val="vi-VN"/>
        </w:rPr>
        <w:t>.</w:t>
      </w:r>
      <w:r>
        <w:rPr>
          <w:rStyle w:val="FootnoteReference"/>
          <w:rFonts w:asciiTheme="majorHAnsi" w:hAnsiTheme="majorHAnsi" w:cstheme="majorHAnsi"/>
          <w:sz w:val="28"/>
          <w:szCs w:val="28"/>
        </w:rPr>
        <w:footnoteReference w:id="17"/>
      </w:r>
      <w:r w:rsidRPr="002452CA">
        <w:rPr>
          <w:rFonts w:ascii="Times New Roman" w:hAnsi="Times New Roman" w:cs="Times New Roman"/>
          <w:sz w:val="28"/>
          <w:szCs w:val="28"/>
          <w:lang w:val="vi-VN"/>
        </w:rPr>
        <w:t xml:space="preserve"> Hồ sơ, tài liệu chứng minh Ngân hàng Nhà nước đã thực hiện các biện pháp thu hồi nợ nhưng không thu được.</w:t>
      </w:r>
    </w:p>
    <w:p w:rsidR="00E2596A" w:rsidRPr="003D14FA" w:rsidRDefault="00E2596A" w:rsidP="00D23044">
      <w:pPr>
        <w:spacing w:before="120" w:after="120" w:line="400" w:lineRule="exact"/>
        <w:ind w:firstLine="567"/>
        <w:jc w:val="both"/>
        <w:rPr>
          <w:rFonts w:asciiTheme="majorHAnsi" w:hAnsiTheme="majorHAnsi" w:cstheme="majorHAnsi"/>
          <w:b/>
          <w:sz w:val="28"/>
          <w:szCs w:val="28"/>
          <w:lang w:val="vi-VN"/>
        </w:rPr>
      </w:pPr>
      <w:bookmarkStart w:id="17" w:name="dieu_11"/>
      <w:r w:rsidRPr="003D14FA">
        <w:rPr>
          <w:rFonts w:asciiTheme="majorHAnsi" w:hAnsiTheme="majorHAnsi" w:cstheme="majorHAnsi"/>
          <w:b/>
          <w:sz w:val="28"/>
          <w:szCs w:val="28"/>
          <w:lang w:val="vi-VN"/>
        </w:rPr>
        <w:t>Điều 11. Trình tự xử lý tổn thất</w:t>
      </w:r>
    </w:p>
    <w:bookmarkEnd w:id="17"/>
    <w:p w:rsidR="00E2596A" w:rsidRPr="003D14FA" w:rsidRDefault="00E2596A"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Trình tự xử lý tổn thất phát sinh trong quá trình hoạt động của Ngân hàng Nhà nước được thực hiện như sau:</w:t>
      </w:r>
    </w:p>
    <w:p w:rsidR="00E2596A" w:rsidRPr="003D14FA" w:rsidRDefault="000E6D5C"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lastRenderedPageBreak/>
        <w:t xml:space="preserve">1. </w:t>
      </w:r>
      <w:r w:rsidR="00E2596A" w:rsidRPr="003D14FA">
        <w:rPr>
          <w:rFonts w:asciiTheme="majorHAnsi" w:hAnsiTheme="majorHAnsi" w:cstheme="majorHAnsi"/>
          <w:sz w:val="28"/>
          <w:szCs w:val="28"/>
          <w:lang w:val="vi-VN"/>
        </w:rPr>
        <w:t>Thủ trưởng đơn vị thuộc Ngân hàng Nhà nước nơi có các khoản tổn thất phát sinh trong hoạt động chỉ đạo các bộ phận liên quan thuyết minh, giải trình, lập biên bản, đề xuất xử lý tổn thất (kèm theo bản sao chụp hồ sơ của các khoản tổn thất có xác nhận của đơn vị) và gửi Vụ Tài chính - K</w:t>
      </w:r>
      <w:r w:rsidR="00F54A8D" w:rsidRPr="003D14FA">
        <w:rPr>
          <w:rFonts w:asciiTheme="majorHAnsi" w:hAnsiTheme="majorHAnsi" w:cstheme="majorHAnsi"/>
          <w:sz w:val="28"/>
          <w:szCs w:val="28"/>
          <w:lang w:val="vi-VN"/>
        </w:rPr>
        <w:t>ế</w:t>
      </w:r>
      <w:r w:rsidR="00E2596A" w:rsidRPr="003D14FA">
        <w:rPr>
          <w:rFonts w:asciiTheme="majorHAnsi" w:hAnsiTheme="majorHAnsi" w:cstheme="majorHAnsi"/>
          <w:sz w:val="28"/>
          <w:szCs w:val="28"/>
          <w:lang w:val="vi-VN"/>
        </w:rPr>
        <w:t xml:space="preserve"> toán.</w:t>
      </w:r>
    </w:p>
    <w:p w:rsidR="00E2596A" w:rsidRPr="003D14FA" w:rsidRDefault="00F54A8D"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2. </w:t>
      </w:r>
      <w:r w:rsidR="00E2596A" w:rsidRPr="003D14FA">
        <w:rPr>
          <w:rFonts w:asciiTheme="majorHAnsi" w:hAnsiTheme="majorHAnsi" w:cstheme="majorHAnsi"/>
          <w:sz w:val="28"/>
          <w:szCs w:val="28"/>
          <w:lang w:val="vi-VN"/>
        </w:rPr>
        <w:t>Vụ Tài chính - Kế toán làm đầu mối tiếp nhận hồ sơ, tài liệu liên quan tới các khoản tổn thất do đơn vị thuộc Ngân hàng Nhà nước gửi về, thực hiện thẩm định, tổng hợp nguyên trạng hồ sơ và gửi xin ý kiến các đơn vị có thành viên trong Hội đồng xử lý tổn thất quy định tại khoản 2 Điều 12 Thông tư này.</w:t>
      </w:r>
    </w:p>
    <w:p w:rsidR="00E2596A" w:rsidRPr="003D14FA" w:rsidRDefault="00F54A8D"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3. </w:t>
      </w:r>
      <w:r w:rsidR="00E2596A" w:rsidRPr="003D14FA">
        <w:rPr>
          <w:rFonts w:asciiTheme="majorHAnsi" w:hAnsiTheme="majorHAnsi" w:cstheme="majorHAnsi"/>
          <w:sz w:val="28"/>
          <w:szCs w:val="28"/>
          <w:lang w:val="vi-VN"/>
        </w:rPr>
        <w:t>Vụ Tài chính - K</w:t>
      </w:r>
      <w:r w:rsidRPr="003D14FA">
        <w:rPr>
          <w:rFonts w:asciiTheme="majorHAnsi" w:hAnsiTheme="majorHAnsi" w:cstheme="majorHAnsi"/>
          <w:sz w:val="28"/>
          <w:szCs w:val="28"/>
          <w:lang w:val="vi-VN"/>
        </w:rPr>
        <w:t>ế</w:t>
      </w:r>
      <w:r w:rsidR="00E2596A" w:rsidRPr="003D14FA">
        <w:rPr>
          <w:rFonts w:asciiTheme="majorHAnsi" w:hAnsiTheme="majorHAnsi" w:cstheme="majorHAnsi"/>
          <w:sz w:val="28"/>
          <w:szCs w:val="28"/>
          <w:lang w:val="vi-VN"/>
        </w:rPr>
        <w:t xml:space="preserve"> toán xem xét và có văn bản đề nghị Vụ Tổ chức cán bộ trình Thống đốc Ngân hàng Nhà nước thành lập Hội đồng xử lý tổn thất quy định tại Điều 12 Thông tư này.</w:t>
      </w:r>
    </w:p>
    <w:p w:rsidR="008F64B4" w:rsidRPr="008F64B4" w:rsidRDefault="008F64B4" w:rsidP="00D23044">
      <w:pPr>
        <w:pStyle w:val="ListParagraph"/>
        <w:tabs>
          <w:tab w:val="left" w:pos="1080"/>
        </w:tabs>
        <w:spacing w:before="120" w:after="0" w:line="400" w:lineRule="exact"/>
        <w:ind w:left="0" w:firstLine="567"/>
        <w:contextualSpacing w:val="0"/>
        <w:jc w:val="both"/>
        <w:rPr>
          <w:rFonts w:ascii="Times New Roman" w:hAnsi="Times New Roman" w:cs="Times New Roman"/>
          <w:sz w:val="28"/>
          <w:szCs w:val="28"/>
        </w:rPr>
      </w:pPr>
      <w:r w:rsidRPr="008F64B4">
        <w:rPr>
          <w:rFonts w:ascii="Times New Roman" w:hAnsi="Times New Roman" w:cs="Times New Roman"/>
          <w:sz w:val="28"/>
          <w:szCs w:val="28"/>
        </w:rPr>
        <w:t>4.</w:t>
      </w:r>
      <w:r>
        <w:rPr>
          <w:rStyle w:val="FootnoteReference"/>
          <w:rFonts w:ascii="Times New Roman" w:hAnsi="Times New Roman" w:cs="Times New Roman"/>
          <w:sz w:val="28"/>
          <w:szCs w:val="28"/>
        </w:rPr>
        <w:footnoteReference w:id="18"/>
      </w:r>
      <w:r w:rsidRPr="008F64B4">
        <w:rPr>
          <w:rFonts w:ascii="Times New Roman" w:hAnsi="Times New Roman" w:cs="Times New Roman"/>
          <w:sz w:val="28"/>
          <w:szCs w:val="28"/>
        </w:rPr>
        <w:t xml:space="preserve"> Trên cơ sở hồ sơ, tài liệu liên quan quy định tại Điều 10 Thông tư này, ý kiến thẩm định của Vụ Tài chính -</w:t>
      </w:r>
      <w:r w:rsidR="007A5AC6" w:rsidRPr="007A5AC6">
        <w:rPr>
          <w:rFonts w:ascii="Times New Roman" w:hAnsi="Times New Roman" w:cs="Times New Roman"/>
          <w:sz w:val="28"/>
          <w:szCs w:val="28"/>
        </w:rPr>
        <w:t xml:space="preserve"> </w:t>
      </w:r>
      <w:r w:rsidRPr="008F64B4">
        <w:rPr>
          <w:rFonts w:ascii="Times New Roman" w:hAnsi="Times New Roman" w:cs="Times New Roman"/>
          <w:sz w:val="28"/>
          <w:szCs w:val="28"/>
        </w:rPr>
        <w:t>Kế toán và ý kiến tham gia của các đơn vị có liên quan, Hội đồng xử lý tổn thất phân tích, đánh giá, đề xuất phương án xử lý và trình Thống đốc Ngân hàng Nhà nước lấy ý kiến Bộ Tài chính. Sau khi thống nhất với Bộ Tài chính, Thống đốc Ngân hàng Nhà nước xem xét, quyết định sử dụng khoản dự phòng rủi ro để xử lý đối với từng khoản tổn thất.</w:t>
      </w:r>
    </w:p>
    <w:p w:rsidR="008F64B4" w:rsidRPr="002452CA" w:rsidRDefault="008F64B4" w:rsidP="00D23044">
      <w:pPr>
        <w:spacing w:before="120" w:after="120" w:line="400" w:lineRule="exact"/>
        <w:ind w:firstLine="567"/>
        <w:jc w:val="both"/>
        <w:rPr>
          <w:rFonts w:ascii="Times New Roman" w:hAnsi="Times New Roman" w:cs="Times New Roman"/>
          <w:sz w:val="28"/>
          <w:szCs w:val="28"/>
          <w:lang w:val="vi-VN"/>
        </w:rPr>
      </w:pPr>
      <w:r w:rsidRPr="002452CA">
        <w:rPr>
          <w:rFonts w:ascii="Times New Roman" w:hAnsi="Times New Roman" w:cs="Times New Roman"/>
          <w:sz w:val="28"/>
          <w:szCs w:val="28"/>
          <w:lang w:val="vi-VN"/>
        </w:rPr>
        <w:t>Riêng đối với các khoản tổn thất tại điểm a khoản 3 Điều 9 và khoản thanh toán với Nhà nước và Ngân sách Nhà nước tại khoản 4 Điều 9 Thông tư này mà chưa có văn bản phê duyệt của Thủ tướng Chính phủ cho phép Ngân hàng Nhà nước dùng khoản dự phòng rủi ro để xử lý, Hội đồng xử lý tổn thất phải báo cáo, trình Thống đốc Ngân hàng Nhà nước lấy ý kiến Bộ Tài chính và trình Thủ tướng Chính phủ xem xét, phê duyệt trước khi xử lý. Sau khi Thủ tướng Chính phủ phê duyệt, Thống đốc Ngân hàng Nhà nước ra quyết định sử dụng khoản dự phòng rủi ro để xử lý đối với từng khoản tổn thất.</w:t>
      </w:r>
    </w:p>
    <w:p w:rsidR="00E2596A" w:rsidRPr="003D14FA" w:rsidRDefault="00021025"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5. </w:t>
      </w:r>
      <w:r w:rsidR="00E2596A" w:rsidRPr="003D14FA">
        <w:rPr>
          <w:rFonts w:asciiTheme="majorHAnsi" w:hAnsiTheme="majorHAnsi" w:cstheme="majorHAnsi"/>
          <w:sz w:val="28"/>
          <w:szCs w:val="28"/>
          <w:lang w:val="vi-VN"/>
        </w:rPr>
        <w:t>Căn cứ Quyết định của Thống đốc về việc sử dụng khoản dự phòng rủi ro để xử lý tổn thất, Vụ Tài chính - K</w:t>
      </w:r>
      <w:r w:rsidRPr="003D14FA">
        <w:rPr>
          <w:rFonts w:asciiTheme="majorHAnsi" w:hAnsiTheme="majorHAnsi" w:cstheme="majorHAnsi"/>
          <w:sz w:val="28"/>
          <w:szCs w:val="28"/>
          <w:lang w:val="vi-VN"/>
        </w:rPr>
        <w:t>ế</w:t>
      </w:r>
      <w:r w:rsidR="00E2596A" w:rsidRPr="003D14FA">
        <w:rPr>
          <w:rFonts w:asciiTheme="majorHAnsi" w:hAnsiTheme="majorHAnsi" w:cstheme="majorHAnsi"/>
          <w:sz w:val="28"/>
          <w:szCs w:val="28"/>
          <w:lang w:val="vi-VN"/>
        </w:rPr>
        <w:t xml:space="preserve"> toán phối hợp với các đơn vị liên quan thực hiện hạch toán và quản lý các khoản tổn thất sau khi đã xử lý đã được phê duyệt theo quy định tại Điều 14 Thông tư này.</w:t>
      </w:r>
    </w:p>
    <w:p w:rsidR="002F6480" w:rsidRDefault="002F6480" w:rsidP="00D23044">
      <w:pPr>
        <w:spacing w:before="120" w:after="120" w:line="400" w:lineRule="exact"/>
        <w:ind w:firstLine="567"/>
        <w:jc w:val="both"/>
        <w:rPr>
          <w:rFonts w:asciiTheme="majorHAnsi" w:hAnsiTheme="majorHAnsi" w:cstheme="majorHAnsi"/>
          <w:b/>
          <w:sz w:val="28"/>
          <w:szCs w:val="28"/>
          <w:lang w:val="vi-VN"/>
        </w:rPr>
      </w:pPr>
      <w:bookmarkStart w:id="18" w:name="dieu_12"/>
    </w:p>
    <w:p w:rsidR="00E2596A" w:rsidRPr="003D14FA" w:rsidRDefault="00E2596A" w:rsidP="00D23044">
      <w:pPr>
        <w:spacing w:before="120" w:after="120" w:line="400" w:lineRule="exact"/>
        <w:ind w:firstLine="567"/>
        <w:jc w:val="both"/>
        <w:rPr>
          <w:rFonts w:asciiTheme="majorHAnsi" w:hAnsiTheme="majorHAnsi" w:cstheme="majorHAnsi"/>
          <w:b/>
          <w:sz w:val="28"/>
          <w:szCs w:val="28"/>
          <w:lang w:val="vi-VN"/>
        </w:rPr>
      </w:pPr>
      <w:r w:rsidRPr="003D14FA">
        <w:rPr>
          <w:rFonts w:asciiTheme="majorHAnsi" w:hAnsiTheme="majorHAnsi" w:cstheme="majorHAnsi"/>
          <w:b/>
          <w:sz w:val="28"/>
          <w:szCs w:val="28"/>
          <w:lang w:val="vi-VN"/>
        </w:rPr>
        <w:lastRenderedPageBreak/>
        <w:t>Điều 12. Thành phần Hội đồng xử lý tổn thất</w:t>
      </w:r>
    </w:p>
    <w:bookmarkEnd w:id="18"/>
    <w:p w:rsidR="00E2596A" w:rsidRPr="003D14FA" w:rsidRDefault="006531BF"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1. </w:t>
      </w:r>
      <w:r w:rsidR="00E2596A" w:rsidRPr="003D14FA">
        <w:rPr>
          <w:rFonts w:asciiTheme="majorHAnsi" w:hAnsiTheme="majorHAnsi" w:cstheme="majorHAnsi"/>
          <w:sz w:val="28"/>
          <w:szCs w:val="28"/>
          <w:lang w:val="vi-VN"/>
        </w:rPr>
        <w:t>Chủ tịch Hội đồng: 01 Phó Thống đốc Ngân hàng Nhà nước.</w:t>
      </w:r>
    </w:p>
    <w:p w:rsidR="00485663" w:rsidRPr="00485663" w:rsidRDefault="00485663" w:rsidP="00D23044">
      <w:pPr>
        <w:tabs>
          <w:tab w:val="left" w:pos="567"/>
        </w:tabs>
        <w:spacing w:before="120" w:line="400" w:lineRule="exact"/>
        <w:jc w:val="both"/>
        <w:rPr>
          <w:rFonts w:ascii="Times New Roman" w:hAnsi="Times New Roman" w:cs="Times New Roman"/>
          <w:sz w:val="28"/>
          <w:szCs w:val="28"/>
          <w:lang w:val="vi-VN"/>
        </w:rPr>
      </w:pPr>
      <w:r w:rsidRPr="002452CA">
        <w:rPr>
          <w:rFonts w:asciiTheme="majorHAnsi" w:hAnsiTheme="majorHAnsi" w:cstheme="majorHAnsi"/>
          <w:sz w:val="28"/>
          <w:szCs w:val="28"/>
          <w:lang w:val="vi-VN"/>
        </w:rPr>
        <w:tab/>
      </w:r>
      <w:r w:rsidR="006531BF" w:rsidRPr="003D14FA">
        <w:rPr>
          <w:rFonts w:asciiTheme="majorHAnsi" w:hAnsiTheme="majorHAnsi" w:cstheme="majorHAnsi"/>
          <w:sz w:val="28"/>
          <w:szCs w:val="28"/>
          <w:lang w:val="vi-VN"/>
        </w:rPr>
        <w:t>2.</w:t>
      </w:r>
      <w:r>
        <w:rPr>
          <w:rStyle w:val="FootnoteReference"/>
          <w:rFonts w:asciiTheme="majorHAnsi" w:hAnsiTheme="majorHAnsi" w:cstheme="majorHAnsi"/>
          <w:sz w:val="28"/>
          <w:szCs w:val="28"/>
          <w:lang w:val="vi-VN"/>
        </w:rPr>
        <w:footnoteReference w:id="19"/>
      </w:r>
      <w:r w:rsidR="006531BF" w:rsidRPr="003D14FA">
        <w:rPr>
          <w:rFonts w:asciiTheme="majorHAnsi" w:hAnsiTheme="majorHAnsi" w:cstheme="majorHAnsi"/>
          <w:sz w:val="28"/>
          <w:szCs w:val="28"/>
          <w:lang w:val="vi-VN"/>
        </w:rPr>
        <w:t xml:space="preserve"> </w:t>
      </w:r>
      <w:r w:rsidRPr="00485663">
        <w:rPr>
          <w:rFonts w:ascii="Times New Roman" w:hAnsi="Times New Roman" w:cs="Times New Roman"/>
          <w:spacing w:val="-2"/>
          <w:sz w:val="28"/>
          <w:szCs w:val="28"/>
          <w:lang w:val="vi-VN"/>
        </w:rPr>
        <w:t>Các thành viên Hội đồng bao gồm Chánh Thanh tra, giám sát ngân hàng hoặc Phó Chánh Thanh tra, giám sát ngân hàng, Vụ trưởng hoặc Phó Vụ trưởng, Cục trưởng hoặc Phó Cục trưởng các đơn vị Ngân hàng Nhà nước sau:</w:t>
      </w:r>
    </w:p>
    <w:p w:rsidR="00485663" w:rsidRPr="00485663" w:rsidRDefault="00485663" w:rsidP="00D23044">
      <w:pPr>
        <w:tabs>
          <w:tab w:val="left" w:pos="1080"/>
        </w:tabs>
        <w:spacing w:before="120" w:line="400" w:lineRule="exact"/>
        <w:ind w:firstLine="567"/>
        <w:jc w:val="both"/>
        <w:rPr>
          <w:rFonts w:ascii="Times New Roman" w:hAnsi="Times New Roman" w:cs="Times New Roman"/>
          <w:sz w:val="28"/>
          <w:szCs w:val="28"/>
          <w:lang w:val="vi-VN"/>
        </w:rPr>
      </w:pPr>
      <w:r w:rsidRPr="00485663">
        <w:rPr>
          <w:rFonts w:ascii="Times New Roman" w:hAnsi="Times New Roman" w:cs="Times New Roman"/>
          <w:sz w:val="28"/>
          <w:szCs w:val="28"/>
          <w:lang w:val="vi-VN"/>
        </w:rPr>
        <w:t>a) Vụ Tài chính - Kế toán: Phó Chủ tịch thường trực;</w:t>
      </w:r>
    </w:p>
    <w:p w:rsidR="00485663" w:rsidRPr="002452CA" w:rsidRDefault="00485663" w:rsidP="00D23044">
      <w:pPr>
        <w:tabs>
          <w:tab w:val="left" w:pos="1080"/>
        </w:tabs>
        <w:spacing w:before="120" w:line="400" w:lineRule="exact"/>
        <w:ind w:firstLine="567"/>
        <w:jc w:val="both"/>
        <w:rPr>
          <w:rFonts w:ascii="Times New Roman" w:hAnsi="Times New Roman" w:cs="Times New Roman"/>
          <w:sz w:val="28"/>
          <w:szCs w:val="28"/>
          <w:lang w:val="vi-VN"/>
        </w:rPr>
      </w:pPr>
      <w:r w:rsidRPr="002452CA">
        <w:rPr>
          <w:rFonts w:ascii="Times New Roman" w:hAnsi="Times New Roman" w:cs="Times New Roman"/>
          <w:sz w:val="28"/>
          <w:szCs w:val="28"/>
          <w:lang w:val="vi-VN"/>
        </w:rPr>
        <w:t>b) Vụ Kiểm toán nội bộ;</w:t>
      </w:r>
    </w:p>
    <w:p w:rsidR="00485663" w:rsidRPr="002452CA" w:rsidRDefault="00485663" w:rsidP="00D23044">
      <w:pPr>
        <w:tabs>
          <w:tab w:val="left" w:pos="1080"/>
        </w:tabs>
        <w:spacing w:before="120" w:line="400" w:lineRule="exact"/>
        <w:ind w:firstLine="567"/>
        <w:jc w:val="both"/>
        <w:rPr>
          <w:rFonts w:ascii="Times New Roman" w:hAnsi="Times New Roman" w:cs="Times New Roman"/>
          <w:sz w:val="28"/>
          <w:szCs w:val="28"/>
          <w:lang w:val="vi-VN"/>
        </w:rPr>
      </w:pPr>
      <w:r w:rsidRPr="002452CA">
        <w:rPr>
          <w:rFonts w:ascii="Times New Roman" w:hAnsi="Times New Roman" w:cs="Times New Roman"/>
          <w:sz w:val="28"/>
          <w:szCs w:val="28"/>
          <w:lang w:val="vi-VN"/>
        </w:rPr>
        <w:t>c) Vụ Chính sách tiền tệ;</w:t>
      </w:r>
    </w:p>
    <w:p w:rsidR="00485663" w:rsidRPr="002452CA" w:rsidRDefault="00485663" w:rsidP="00D23044">
      <w:pPr>
        <w:tabs>
          <w:tab w:val="left" w:pos="1080"/>
        </w:tabs>
        <w:spacing w:before="120" w:line="400" w:lineRule="exact"/>
        <w:ind w:firstLine="567"/>
        <w:jc w:val="both"/>
        <w:rPr>
          <w:rFonts w:ascii="Times New Roman" w:hAnsi="Times New Roman" w:cs="Times New Roman"/>
          <w:sz w:val="28"/>
          <w:szCs w:val="28"/>
          <w:lang w:val="vi-VN"/>
        </w:rPr>
      </w:pPr>
      <w:r w:rsidRPr="002452CA">
        <w:rPr>
          <w:rFonts w:ascii="Times New Roman" w:hAnsi="Times New Roman" w:cs="Times New Roman"/>
          <w:sz w:val="28"/>
          <w:szCs w:val="28"/>
          <w:lang w:val="vi-VN"/>
        </w:rPr>
        <w:t>d) Vụ Tín dụng các ngành kinh tế;</w:t>
      </w:r>
    </w:p>
    <w:p w:rsidR="00485663" w:rsidRPr="002452CA" w:rsidRDefault="00485663" w:rsidP="00D23044">
      <w:pPr>
        <w:tabs>
          <w:tab w:val="left" w:pos="1080"/>
        </w:tabs>
        <w:spacing w:before="120" w:line="400" w:lineRule="exact"/>
        <w:ind w:firstLine="567"/>
        <w:jc w:val="both"/>
        <w:rPr>
          <w:rFonts w:ascii="Times New Roman" w:hAnsi="Times New Roman" w:cs="Times New Roman"/>
          <w:sz w:val="28"/>
          <w:szCs w:val="28"/>
          <w:lang w:val="vi-VN"/>
        </w:rPr>
      </w:pPr>
      <w:r w:rsidRPr="002452CA">
        <w:rPr>
          <w:rFonts w:ascii="Times New Roman" w:hAnsi="Times New Roman" w:cs="Times New Roman"/>
          <w:sz w:val="28"/>
          <w:szCs w:val="28"/>
          <w:lang w:val="vi-VN"/>
        </w:rPr>
        <w:t>đ) Vụ Pháp chế;</w:t>
      </w:r>
    </w:p>
    <w:p w:rsidR="00485663" w:rsidRPr="002452CA" w:rsidRDefault="00485663" w:rsidP="00D23044">
      <w:pPr>
        <w:tabs>
          <w:tab w:val="left" w:pos="1080"/>
        </w:tabs>
        <w:spacing w:before="120" w:line="400" w:lineRule="exact"/>
        <w:ind w:firstLine="567"/>
        <w:jc w:val="both"/>
        <w:rPr>
          <w:rFonts w:ascii="Times New Roman" w:hAnsi="Times New Roman" w:cs="Times New Roman"/>
          <w:sz w:val="28"/>
          <w:szCs w:val="28"/>
          <w:lang w:val="vi-VN"/>
        </w:rPr>
      </w:pPr>
      <w:r w:rsidRPr="002452CA">
        <w:rPr>
          <w:rFonts w:ascii="Times New Roman" w:hAnsi="Times New Roman" w:cs="Times New Roman"/>
          <w:sz w:val="28"/>
          <w:szCs w:val="28"/>
          <w:lang w:val="vi-VN"/>
        </w:rPr>
        <w:t>e) Vụ Tổ chức cán bộ;</w:t>
      </w:r>
    </w:p>
    <w:p w:rsidR="00485663" w:rsidRPr="002452CA" w:rsidRDefault="00485663" w:rsidP="00D23044">
      <w:pPr>
        <w:tabs>
          <w:tab w:val="left" w:pos="1080"/>
        </w:tabs>
        <w:spacing w:before="120" w:line="400" w:lineRule="exact"/>
        <w:ind w:firstLine="567"/>
        <w:jc w:val="both"/>
        <w:rPr>
          <w:rFonts w:ascii="Times New Roman" w:hAnsi="Times New Roman" w:cs="Times New Roman"/>
          <w:sz w:val="28"/>
          <w:szCs w:val="28"/>
          <w:lang w:val="vi-VN"/>
        </w:rPr>
      </w:pPr>
      <w:r w:rsidRPr="002452CA">
        <w:rPr>
          <w:rFonts w:ascii="Times New Roman" w:hAnsi="Times New Roman" w:cs="Times New Roman"/>
          <w:sz w:val="28"/>
          <w:szCs w:val="28"/>
          <w:lang w:val="vi-VN"/>
        </w:rPr>
        <w:t xml:space="preserve">g) Cục Phát hành và Kho quỹ; </w:t>
      </w:r>
    </w:p>
    <w:p w:rsidR="002377D1" w:rsidRPr="003D14FA" w:rsidRDefault="00485663" w:rsidP="00D23044">
      <w:pPr>
        <w:spacing w:before="120" w:after="120" w:line="400" w:lineRule="exact"/>
        <w:ind w:firstLine="567"/>
        <w:jc w:val="both"/>
        <w:rPr>
          <w:rFonts w:asciiTheme="majorHAnsi" w:hAnsiTheme="majorHAnsi" w:cstheme="majorHAnsi"/>
          <w:sz w:val="28"/>
          <w:szCs w:val="28"/>
          <w:lang w:val="vi-VN"/>
        </w:rPr>
      </w:pPr>
      <w:r w:rsidRPr="002452CA">
        <w:rPr>
          <w:rFonts w:ascii="Times New Roman" w:hAnsi="Times New Roman" w:cs="Times New Roman"/>
          <w:sz w:val="28"/>
          <w:szCs w:val="28"/>
          <w:lang w:val="vi-VN"/>
        </w:rPr>
        <w:t xml:space="preserve">h) Đơn vị có liên quan đến khoản tổn thất theo đề nghị của Vụ Tài chính </w:t>
      </w:r>
      <w:r w:rsidRPr="002452CA">
        <w:rPr>
          <w:rFonts w:ascii="Times New Roman" w:hAnsi="Times New Roman" w:cs="Times New Roman"/>
          <w:i/>
          <w:sz w:val="28"/>
          <w:szCs w:val="28"/>
          <w:lang w:val="vi-VN"/>
        </w:rPr>
        <w:t>-</w:t>
      </w:r>
      <w:r w:rsidRPr="002452CA">
        <w:rPr>
          <w:rFonts w:ascii="Times New Roman" w:hAnsi="Times New Roman" w:cs="Times New Roman"/>
          <w:sz w:val="28"/>
          <w:szCs w:val="28"/>
          <w:lang w:val="vi-VN"/>
        </w:rPr>
        <w:t xml:space="preserve"> Kế toán.</w:t>
      </w:r>
    </w:p>
    <w:p w:rsidR="00E2596A" w:rsidRPr="003D14FA" w:rsidRDefault="00953E3A"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3. </w:t>
      </w:r>
      <w:r w:rsidR="00E2596A" w:rsidRPr="003D14FA">
        <w:rPr>
          <w:rFonts w:asciiTheme="majorHAnsi" w:hAnsiTheme="majorHAnsi" w:cstheme="majorHAnsi"/>
          <w:sz w:val="28"/>
          <w:szCs w:val="28"/>
          <w:lang w:val="vi-VN"/>
        </w:rPr>
        <w:t>Vụ T</w:t>
      </w:r>
      <w:r w:rsidRPr="003D14FA">
        <w:rPr>
          <w:rFonts w:asciiTheme="majorHAnsi" w:hAnsiTheme="majorHAnsi" w:cstheme="majorHAnsi"/>
          <w:sz w:val="28"/>
          <w:szCs w:val="28"/>
          <w:lang w:val="vi-VN"/>
        </w:rPr>
        <w:t>à</w:t>
      </w:r>
      <w:r w:rsidR="00E2596A" w:rsidRPr="003D14FA">
        <w:rPr>
          <w:rFonts w:asciiTheme="majorHAnsi" w:hAnsiTheme="majorHAnsi" w:cstheme="majorHAnsi"/>
          <w:sz w:val="28"/>
          <w:szCs w:val="28"/>
          <w:lang w:val="vi-VN"/>
        </w:rPr>
        <w:t>i chính - K</w:t>
      </w:r>
      <w:r w:rsidRPr="003D14FA">
        <w:rPr>
          <w:rFonts w:asciiTheme="majorHAnsi" w:hAnsiTheme="majorHAnsi" w:cstheme="majorHAnsi"/>
          <w:sz w:val="28"/>
          <w:szCs w:val="28"/>
          <w:lang w:val="vi-VN"/>
        </w:rPr>
        <w:t>ế</w:t>
      </w:r>
      <w:r w:rsidR="00E2596A" w:rsidRPr="003D14FA">
        <w:rPr>
          <w:rFonts w:asciiTheme="majorHAnsi" w:hAnsiTheme="majorHAnsi" w:cstheme="majorHAnsi"/>
          <w:sz w:val="28"/>
          <w:szCs w:val="28"/>
          <w:lang w:val="vi-VN"/>
        </w:rPr>
        <w:t xml:space="preserve"> toán thực hiện chức năng giúp việc cho Hội đồng xử lý tổn thất trong trường hợp cần thiết. Chủ tịch Hội đồng xử lý tổn thất quyết định trưng tập một số cán bộ từ các Vụ, Cục, đơn vị thuộc Ngân hàng Nhà nước có liên quan giúp việc cho Hội đồng xử lý tổn thất theo đề </w:t>
      </w:r>
      <w:r w:rsidRPr="003D14FA">
        <w:rPr>
          <w:rFonts w:asciiTheme="majorHAnsi" w:hAnsiTheme="majorHAnsi" w:cstheme="majorHAnsi"/>
          <w:sz w:val="28"/>
          <w:szCs w:val="28"/>
          <w:lang w:val="vi-VN"/>
        </w:rPr>
        <w:t>nghị của Vụ Tài chính - Kế toán.</w:t>
      </w:r>
    </w:p>
    <w:p w:rsidR="00E2596A" w:rsidRPr="003D14FA" w:rsidRDefault="00E2596A" w:rsidP="00D23044">
      <w:pPr>
        <w:spacing w:before="120" w:after="120" w:line="400" w:lineRule="exact"/>
        <w:ind w:firstLine="567"/>
        <w:jc w:val="both"/>
        <w:rPr>
          <w:rFonts w:asciiTheme="majorHAnsi" w:hAnsiTheme="majorHAnsi" w:cstheme="majorHAnsi"/>
          <w:b/>
          <w:sz w:val="28"/>
          <w:szCs w:val="28"/>
          <w:lang w:val="vi-VN"/>
        </w:rPr>
      </w:pPr>
      <w:bookmarkStart w:id="19" w:name="dieu_13"/>
      <w:r w:rsidRPr="003D14FA">
        <w:rPr>
          <w:rFonts w:asciiTheme="majorHAnsi" w:hAnsiTheme="majorHAnsi" w:cstheme="majorHAnsi"/>
          <w:b/>
          <w:sz w:val="28"/>
          <w:szCs w:val="28"/>
          <w:lang w:val="vi-VN"/>
        </w:rPr>
        <w:t xml:space="preserve">Điều 13. Nhiệm vụ của Hội đồng </w:t>
      </w:r>
      <w:r w:rsidR="007A56B5" w:rsidRPr="003D14FA">
        <w:rPr>
          <w:rFonts w:asciiTheme="majorHAnsi" w:hAnsiTheme="majorHAnsi" w:cstheme="majorHAnsi"/>
          <w:b/>
          <w:sz w:val="28"/>
          <w:szCs w:val="28"/>
          <w:lang w:val="vi-VN"/>
        </w:rPr>
        <w:t>xử lý</w:t>
      </w:r>
      <w:r w:rsidRPr="003D14FA">
        <w:rPr>
          <w:rFonts w:asciiTheme="majorHAnsi" w:hAnsiTheme="majorHAnsi" w:cstheme="majorHAnsi"/>
          <w:b/>
          <w:sz w:val="28"/>
          <w:szCs w:val="28"/>
          <w:lang w:val="vi-VN"/>
        </w:rPr>
        <w:t xml:space="preserve"> tổn thất</w:t>
      </w:r>
    </w:p>
    <w:bookmarkEnd w:id="19"/>
    <w:p w:rsidR="00E2596A" w:rsidRPr="003D14FA" w:rsidRDefault="00A6321E"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1. </w:t>
      </w:r>
      <w:r w:rsidR="00E2596A" w:rsidRPr="003D14FA">
        <w:rPr>
          <w:rFonts w:asciiTheme="majorHAnsi" w:hAnsiTheme="majorHAnsi" w:cstheme="majorHAnsi"/>
          <w:sz w:val="28"/>
          <w:szCs w:val="28"/>
          <w:lang w:val="vi-VN"/>
        </w:rPr>
        <w:t>Thực hiện các nhiệm vụ theo quy định tại khoản 4 Điều 11 Thông tư này.</w:t>
      </w:r>
    </w:p>
    <w:p w:rsidR="00E2596A" w:rsidRPr="003D14FA" w:rsidRDefault="00A6321E"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2. </w:t>
      </w:r>
      <w:r w:rsidR="00E2596A" w:rsidRPr="003D14FA">
        <w:rPr>
          <w:rFonts w:asciiTheme="majorHAnsi" w:hAnsiTheme="majorHAnsi" w:cstheme="majorHAnsi"/>
          <w:sz w:val="28"/>
          <w:szCs w:val="28"/>
          <w:lang w:val="vi-VN"/>
        </w:rPr>
        <w:t>Kiểm tra việc thực hiện xử lý các khoản tổn thất trong hoạt động của Ngân hàng Nhà nước sau khi đã có</w:t>
      </w:r>
      <w:r w:rsidRPr="003D14FA">
        <w:rPr>
          <w:rFonts w:asciiTheme="majorHAnsi" w:hAnsiTheme="majorHAnsi" w:cstheme="majorHAnsi"/>
          <w:sz w:val="28"/>
          <w:szCs w:val="28"/>
          <w:lang w:val="vi-VN"/>
        </w:rPr>
        <w:t xml:space="preserve"> quyết định xử lý của cấp có thẩ</w:t>
      </w:r>
      <w:r w:rsidR="00E2596A" w:rsidRPr="003D14FA">
        <w:rPr>
          <w:rFonts w:asciiTheme="majorHAnsi" w:hAnsiTheme="majorHAnsi" w:cstheme="majorHAnsi"/>
          <w:sz w:val="28"/>
          <w:szCs w:val="28"/>
          <w:lang w:val="vi-VN"/>
        </w:rPr>
        <w:t>m quyền.</w:t>
      </w:r>
    </w:p>
    <w:p w:rsidR="00E2596A" w:rsidRPr="003D14FA" w:rsidRDefault="00B27AAA"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3. </w:t>
      </w:r>
      <w:r w:rsidR="00E2596A" w:rsidRPr="003D14FA">
        <w:rPr>
          <w:rFonts w:asciiTheme="majorHAnsi" w:hAnsiTheme="majorHAnsi" w:cstheme="majorHAnsi"/>
          <w:sz w:val="28"/>
          <w:szCs w:val="28"/>
          <w:lang w:val="vi-VN"/>
        </w:rPr>
        <w:t xml:space="preserve">Xử lý các nội </w:t>
      </w:r>
      <w:r w:rsidRPr="003D14FA">
        <w:rPr>
          <w:rFonts w:asciiTheme="majorHAnsi" w:hAnsiTheme="majorHAnsi" w:cstheme="majorHAnsi"/>
          <w:sz w:val="28"/>
          <w:szCs w:val="28"/>
          <w:lang w:val="vi-VN"/>
        </w:rPr>
        <w:t>d</w:t>
      </w:r>
      <w:r w:rsidR="00E2596A" w:rsidRPr="003D14FA">
        <w:rPr>
          <w:rFonts w:asciiTheme="majorHAnsi" w:hAnsiTheme="majorHAnsi" w:cstheme="majorHAnsi"/>
          <w:sz w:val="28"/>
          <w:szCs w:val="28"/>
          <w:lang w:val="vi-VN"/>
        </w:rPr>
        <w:t>ung khác có liên quan đến việc sử dụng khoản dự phòng rủi ro của Ngân hàng Nhà nước.</w:t>
      </w:r>
    </w:p>
    <w:p w:rsidR="002F6480" w:rsidRDefault="002F6480" w:rsidP="00D23044">
      <w:pPr>
        <w:spacing w:before="120" w:after="120" w:line="400" w:lineRule="exact"/>
        <w:ind w:firstLine="567"/>
        <w:jc w:val="both"/>
        <w:rPr>
          <w:rFonts w:asciiTheme="majorHAnsi" w:hAnsiTheme="majorHAnsi" w:cstheme="majorHAnsi"/>
          <w:b/>
          <w:sz w:val="28"/>
          <w:szCs w:val="28"/>
          <w:lang w:val="vi-VN"/>
        </w:rPr>
      </w:pPr>
      <w:bookmarkStart w:id="20" w:name="dieu_14"/>
    </w:p>
    <w:p w:rsidR="00E2596A" w:rsidRPr="003D14FA" w:rsidRDefault="00E2596A" w:rsidP="00D23044">
      <w:pPr>
        <w:spacing w:before="120" w:after="120" w:line="400" w:lineRule="exact"/>
        <w:ind w:firstLine="567"/>
        <w:jc w:val="both"/>
        <w:rPr>
          <w:rFonts w:asciiTheme="majorHAnsi" w:hAnsiTheme="majorHAnsi" w:cstheme="majorHAnsi"/>
          <w:b/>
          <w:sz w:val="28"/>
          <w:szCs w:val="28"/>
          <w:lang w:val="vi-VN"/>
        </w:rPr>
      </w:pPr>
      <w:r w:rsidRPr="003D14FA">
        <w:rPr>
          <w:rFonts w:asciiTheme="majorHAnsi" w:hAnsiTheme="majorHAnsi" w:cstheme="majorHAnsi"/>
          <w:b/>
          <w:sz w:val="28"/>
          <w:szCs w:val="28"/>
          <w:lang w:val="vi-VN"/>
        </w:rPr>
        <w:lastRenderedPageBreak/>
        <w:t>Điều 14. Quản lý các khoản tổn thất sau khi đã được xử lý</w:t>
      </w:r>
    </w:p>
    <w:bookmarkEnd w:id="20"/>
    <w:p w:rsidR="00485663" w:rsidRPr="00485663" w:rsidRDefault="00485663" w:rsidP="00D23044">
      <w:pPr>
        <w:tabs>
          <w:tab w:val="left" w:pos="567"/>
        </w:tabs>
        <w:spacing w:before="120" w:line="400" w:lineRule="exact"/>
        <w:jc w:val="both"/>
        <w:rPr>
          <w:rFonts w:ascii="Times New Roman" w:hAnsi="Times New Roman" w:cs="Times New Roman"/>
          <w:sz w:val="28"/>
          <w:szCs w:val="28"/>
          <w:lang w:val="vi-VN"/>
        </w:rPr>
      </w:pPr>
      <w:r w:rsidRPr="002452CA">
        <w:rPr>
          <w:rFonts w:ascii="Times New Roman" w:hAnsi="Times New Roman" w:cs="Times New Roman"/>
          <w:sz w:val="28"/>
          <w:szCs w:val="28"/>
          <w:lang w:val="vi-VN"/>
        </w:rPr>
        <w:tab/>
        <w:t>1</w:t>
      </w:r>
      <w:r w:rsidRPr="00485663">
        <w:rPr>
          <w:rFonts w:ascii="Times New Roman" w:hAnsi="Times New Roman" w:cs="Times New Roman"/>
          <w:sz w:val="28"/>
          <w:szCs w:val="28"/>
          <w:lang w:val="vi-VN"/>
        </w:rPr>
        <w:t>.</w:t>
      </w:r>
      <w:r>
        <w:rPr>
          <w:rStyle w:val="FootnoteReference"/>
          <w:rFonts w:ascii="Times New Roman" w:hAnsi="Times New Roman" w:cs="Times New Roman"/>
          <w:sz w:val="28"/>
          <w:szCs w:val="28"/>
          <w:lang w:val="vi-VN"/>
        </w:rPr>
        <w:footnoteReference w:id="20"/>
      </w:r>
      <w:r w:rsidRPr="00485663">
        <w:rPr>
          <w:rFonts w:ascii="Times New Roman" w:hAnsi="Times New Roman" w:cs="Times New Roman"/>
          <w:sz w:val="28"/>
          <w:szCs w:val="28"/>
          <w:lang w:val="vi-VN"/>
        </w:rPr>
        <w:t xml:space="preserve"> Các đơn vị để xảy ra tổn thất không được thông báo cho đối tượng thu nợ và tiếp tục theo dõi, thu hồi (trong trường hợp có thể thu hồi).</w:t>
      </w:r>
    </w:p>
    <w:p w:rsidR="00485663" w:rsidRPr="005E33ED" w:rsidRDefault="00485663" w:rsidP="00D23044">
      <w:pPr>
        <w:spacing w:before="120" w:after="120" w:line="400" w:lineRule="exact"/>
        <w:ind w:firstLine="567"/>
        <w:jc w:val="both"/>
        <w:rPr>
          <w:rFonts w:asciiTheme="majorHAnsi" w:hAnsiTheme="majorHAnsi" w:cstheme="majorHAnsi"/>
          <w:sz w:val="28"/>
          <w:szCs w:val="28"/>
          <w:lang w:val="vi-VN"/>
        </w:rPr>
      </w:pPr>
      <w:r w:rsidRPr="005E33ED">
        <w:rPr>
          <w:rFonts w:ascii="Times New Roman" w:hAnsi="Times New Roman" w:cs="Times New Roman"/>
          <w:sz w:val="28"/>
          <w:szCs w:val="28"/>
          <w:lang w:val="vi-VN"/>
        </w:rPr>
        <w:t>2.</w:t>
      </w:r>
      <w:r w:rsidR="005E33ED">
        <w:rPr>
          <w:rStyle w:val="FootnoteReference"/>
          <w:rFonts w:ascii="Times New Roman" w:hAnsi="Times New Roman" w:cs="Times New Roman"/>
          <w:sz w:val="28"/>
          <w:szCs w:val="28"/>
        </w:rPr>
        <w:footnoteReference w:id="21"/>
      </w:r>
      <w:r w:rsidRPr="005E33ED">
        <w:rPr>
          <w:rFonts w:ascii="Times New Roman" w:hAnsi="Times New Roman" w:cs="Times New Roman"/>
          <w:sz w:val="28"/>
          <w:szCs w:val="28"/>
          <w:lang w:val="vi-VN"/>
        </w:rPr>
        <w:t xml:space="preserve"> Hồ sơ đối với các khoản tổn thất đã được sử dụng dự phòng rủi ro để xử lý phải được lưu trữ theo quy định của pháp luật, trong đó bao gồm cả hồ sơ xử lý tổn thất và toàn bộ tài liệu chứng minh Thủ trưởng đơn vị đã thực hiện tất cả các biện pháp để thu hồi nhưng không thu hồi được.</w:t>
      </w:r>
    </w:p>
    <w:p w:rsidR="00E2596A" w:rsidRPr="003D14FA" w:rsidRDefault="00A913B9"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3. </w:t>
      </w:r>
      <w:r w:rsidR="00E2596A" w:rsidRPr="003D14FA">
        <w:rPr>
          <w:rFonts w:asciiTheme="majorHAnsi" w:hAnsiTheme="majorHAnsi" w:cstheme="majorHAnsi"/>
          <w:sz w:val="28"/>
          <w:szCs w:val="28"/>
          <w:lang w:val="vi-VN"/>
        </w:rPr>
        <w:t>Số tiền thu hồi được từ khoản tổn thất đã được xử lý b</w:t>
      </w:r>
      <w:r w:rsidRPr="003D14FA">
        <w:rPr>
          <w:rFonts w:asciiTheme="majorHAnsi" w:hAnsiTheme="majorHAnsi" w:cstheme="majorHAnsi"/>
          <w:sz w:val="28"/>
          <w:szCs w:val="28"/>
          <w:lang w:val="vi-VN"/>
        </w:rPr>
        <w:t>ằ</w:t>
      </w:r>
      <w:r w:rsidR="00E2596A" w:rsidRPr="003D14FA">
        <w:rPr>
          <w:rFonts w:asciiTheme="majorHAnsi" w:hAnsiTheme="majorHAnsi" w:cstheme="majorHAnsi"/>
          <w:sz w:val="28"/>
          <w:szCs w:val="28"/>
          <w:lang w:val="vi-VN"/>
        </w:rPr>
        <w:t>ng dự phòng rủi ro, đ</w:t>
      </w:r>
      <w:r w:rsidRPr="003D14FA">
        <w:rPr>
          <w:rFonts w:asciiTheme="majorHAnsi" w:hAnsiTheme="majorHAnsi" w:cstheme="majorHAnsi"/>
          <w:sz w:val="28"/>
          <w:szCs w:val="28"/>
          <w:lang w:val="vi-VN"/>
        </w:rPr>
        <w:t>ơn</w:t>
      </w:r>
      <w:r w:rsidR="00E2596A" w:rsidRPr="003D14FA">
        <w:rPr>
          <w:rFonts w:asciiTheme="majorHAnsi" w:hAnsiTheme="majorHAnsi" w:cstheme="majorHAnsi"/>
          <w:sz w:val="28"/>
          <w:szCs w:val="28"/>
          <w:lang w:val="vi-VN"/>
        </w:rPr>
        <w:t xml:space="preserve"> vị thuộc Ngân hàng Nhà nước hạch toán vào thu nhập tại đơn vị và gửi báo cáo về Ngân hàng Nhà nước (Vụ Tài chính - K</w:t>
      </w:r>
      <w:r w:rsidRPr="003D14FA">
        <w:rPr>
          <w:rFonts w:asciiTheme="majorHAnsi" w:hAnsiTheme="majorHAnsi" w:cstheme="majorHAnsi"/>
          <w:sz w:val="28"/>
          <w:szCs w:val="28"/>
          <w:lang w:val="vi-VN"/>
        </w:rPr>
        <w:t>ế</w:t>
      </w:r>
      <w:r w:rsidR="00E2596A" w:rsidRPr="003D14FA">
        <w:rPr>
          <w:rFonts w:asciiTheme="majorHAnsi" w:hAnsiTheme="majorHAnsi" w:cstheme="majorHAnsi"/>
          <w:sz w:val="28"/>
          <w:szCs w:val="28"/>
          <w:lang w:val="vi-VN"/>
        </w:rPr>
        <w:t xml:space="preserve"> toán).</w:t>
      </w:r>
    </w:p>
    <w:p w:rsidR="00D23044" w:rsidRDefault="00D23044" w:rsidP="00D23044">
      <w:pPr>
        <w:spacing w:before="120" w:after="120" w:line="400" w:lineRule="exact"/>
        <w:jc w:val="center"/>
        <w:rPr>
          <w:rFonts w:asciiTheme="majorHAnsi" w:hAnsiTheme="majorHAnsi" w:cstheme="majorHAnsi"/>
          <w:b/>
          <w:sz w:val="28"/>
          <w:szCs w:val="28"/>
          <w:lang w:val="vi-VN"/>
        </w:rPr>
      </w:pPr>
      <w:bookmarkStart w:id="21" w:name="chuong_3"/>
    </w:p>
    <w:p w:rsidR="00A913B9" w:rsidRPr="003D14FA" w:rsidRDefault="00E2596A" w:rsidP="00D23044">
      <w:pPr>
        <w:spacing w:before="120" w:after="120" w:line="400" w:lineRule="exact"/>
        <w:jc w:val="center"/>
        <w:rPr>
          <w:rFonts w:asciiTheme="majorHAnsi" w:hAnsiTheme="majorHAnsi" w:cstheme="majorHAnsi"/>
          <w:b/>
          <w:sz w:val="28"/>
          <w:szCs w:val="28"/>
          <w:lang w:val="vi-VN"/>
        </w:rPr>
      </w:pPr>
      <w:r w:rsidRPr="003D14FA">
        <w:rPr>
          <w:rFonts w:asciiTheme="majorHAnsi" w:hAnsiTheme="majorHAnsi" w:cstheme="majorHAnsi"/>
          <w:b/>
          <w:sz w:val="28"/>
          <w:szCs w:val="28"/>
          <w:lang w:val="vi-VN"/>
        </w:rPr>
        <w:t xml:space="preserve">Chương </w:t>
      </w:r>
      <w:r w:rsidR="00084A87" w:rsidRPr="003D14FA">
        <w:rPr>
          <w:rFonts w:asciiTheme="majorHAnsi" w:hAnsiTheme="majorHAnsi" w:cstheme="majorHAnsi"/>
          <w:b/>
          <w:sz w:val="28"/>
          <w:szCs w:val="28"/>
          <w:lang w:val="vi-VN"/>
        </w:rPr>
        <w:t>III</w:t>
      </w:r>
    </w:p>
    <w:p w:rsidR="00E2596A" w:rsidRPr="003D14FA" w:rsidRDefault="00A913B9" w:rsidP="00D23044">
      <w:pPr>
        <w:spacing w:before="120" w:after="120" w:line="400" w:lineRule="exact"/>
        <w:jc w:val="center"/>
        <w:rPr>
          <w:rFonts w:asciiTheme="majorHAnsi" w:hAnsiTheme="majorHAnsi" w:cstheme="majorHAnsi"/>
          <w:b/>
          <w:sz w:val="28"/>
          <w:szCs w:val="28"/>
          <w:lang w:val="vi-VN"/>
        </w:rPr>
      </w:pPr>
      <w:bookmarkStart w:id="22" w:name="chuong_3_name"/>
      <w:bookmarkEnd w:id="21"/>
      <w:r w:rsidRPr="003D14FA">
        <w:rPr>
          <w:rFonts w:asciiTheme="majorHAnsi" w:hAnsiTheme="majorHAnsi" w:cstheme="majorHAnsi"/>
          <w:b/>
          <w:sz w:val="28"/>
          <w:szCs w:val="28"/>
          <w:lang w:val="vi-VN"/>
        </w:rPr>
        <w:t>TỔ CHỨC THỰC HIỆN</w:t>
      </w:r>
    </w:p>
    <w:p w:rsidR="00E2596A" w:rsidRPr="003D14FA" w:rsidRDefault="00E2596A" w:rsidP="00D23044">
      <w:pPr>
        <w:spacing w:before="120" w:after="120" w:line="400" w:lineRule="exact"/>
        <w:ind w:firstLine="567"/>
        <w:jc w:val="both"/>
        <w:rPr>
          <w:rFonts w:asciiTheme="majorHAnsi" w:hAnsiTheme="majorHAnsi" w:cstheme="majorHAnsi"/>
          <w:b/>
          <w:sz w:val="28"/>
          <w:szCs w:val="28"/>
          <w:lang w:val="vi-VN"/>
        </w:rPr>
      </w:pPr>
      <w:bookmarkStart w:id="23" w:name="dieu_15"/>
      <w:bookmarkEnd w:id="22"/>
      <w:r w:rsidRPr="003D14FA">
        <w:rPr>
          <w:rFonts w:asciiTheme="majorHAnsi" w:hAnsiTheme="majorHAnsi" w:cstheme="majorHAnsi"/>
          <w:b/>
          <w:sz w:val="28"/>
          <w:szCs w:val="28"/>
          <w:lang w:val="vi-VN"/>
        </w:rPr>
        <w:t>Điều 15. Trách nhiệm của đơn vị thuộc Ngân h</w:t>
      </w:r>
      <w:r w:rsidR="00D11637" w:rsidRPr="003D14FA">
        <w:rPr>
          <w:rFonts w:asciiTheme="majorHAnsi" w:hAnsiTheme="majorHAnsi" w:cstheme="majorHAnsi"/>
          <w:b/>
          <w:sz w:val="28"/>
          <w:szCs w:val="28"/>
          <w:lang w:val="vi-VN"/>
        </w:rPr>
        <w:t>à</w:t>
      </w:r>
      <w:r w:rsidRPr="003D14FA">
        <w:rPr>
          <w:rFonts w:asciiTheme="majorHAnsi" w:hAnsiTheme="majorHAnsi" w:cstheme="majorHAnsi"/>
          <w:b/>
          <w:sz w:val="28"/>
          <w:szCs w:val="28"/>
          <w:lang w:val="vi-VN"/>
        </w:rPr>
        <w:t>ng Nhà nước</w:t>
      </w:r>
    </w:p>
    <w:bookmarkEnd w:id="23"/>
    <w:p w:rsidR="00E2596A" w:rsidRPr="003D14FA" w:rsidRDefault="00D11637" w:rsidP="00D23044">
      <w:pPr>
        <w:spacing w:before="120" w:after="120" w:line="400" w:lineRule="exact"/>
        <w:ind w:firstLine="567"/>
        <w:jc w:val="both"/>
        <w:rPr>
          <w:rFonts w:asciiTheme="majorHAnsi" w:hAnsiTheme="majorHAnsi" w:cstheme="majorHAnsi"/>
          <w:sz w:val="28"/>
          <w:szCs w:val="28"/>
          <w:lang w:val="vi-VN"/>
        </w:rPr>
      </w:pPr>
      <w:r w:rsidRPr="003D14FA">
        <w:rPr>
          <w:rFonts w:asciiTheme="majorHAnsi" w:hAnsiTheme="majorHAnsi" w:cstheme="majorHAnsi"/>
          <w:sz w:val="28"/>
          <w:szCs w:val="28"/>
          <w:lang w:val="vi-VN"/>
        </w:rPr>
        <w:t xml:space="preserve">1. </w:t>
      </w:r>
      <w:r w:rsidR="00E2596A" w:rsidRPr="003D14FA">
        <w:rPr>
          <w:rFonts w:asciiTheme="majorHAnsi" w:hAnsiTheme="majorHAnsi" w:cstheme="majorHAnsi"/>
          <w:sz w:val="28"/>
          <w:szCs w:val="28"/>
          <w:lang w:val="vi-VN"/>
        </w:rPr>
        <w:t>Vụ Tài chính - Kế toán hướng dẫn đơn vị thuộc Ngân hàng Nhà nước cách lấy số liệu để tính toán, trích lập dự phòng rủi ro theo quy định tại Thông tư</w:t>
      </w:r>
      <w:r w:rsidRPr="003D14FA">
        <w:rPr>
          <w:rFonts w:asciiTheme="majorHAnsi" w:hAnsiTheme="majorHAnsi" w:cstheme="majorHAnsi"/>
          <w:sz w:val="28"/>
          <w:szCs w:val="28"/>
          <w:lang w:val="vi-VN"/>
        </w:rPr>
        <w:t xml:space="preserve"> </w:t>
      </w:r>
      <w:r w:rsidR="00E2596A" w:rsidRPr="003D14FA">
        <w:rPr>
          <w:rFonts w:asciiTheme="majorHAnsi" w:hAnsiTheme="majorHAnsi" w:cstheme="majorHAnsi"/>
          <w:sz w:val="28"/>
          <w:szCs w:val="28"/>
          <w:lang w:val="vi-VN"/>
        </w:rPr>
        <w:t>nà</w:t>
      </w:r>
      <w:r w:rsidRPr="003D14FA">
        <w:rPr>
          <w:rFonts w:asciiTheme="majorHAnsi" w:hAnsiTheme="majorHAnsi" w:cstheme="majorHAnsi"/>
          <w:sz w:val="28"/>
          <w:szCs w:val="28"/>
          <w:lang w:val="vi-VN"/>
        </w:rPr>
        <w:t>y</w:t>
      </w:r>
      <w:r w:rsidR="00E2596A" w:rsidRPr="003D14FA">
        <w:rPr>
          <w:rFonts w:asciiTheme="majorHAnsi" w:hAnsiTheme="majorHAnsi" w:cstheme="majorHAnsi"/>
          <w:sz w:val="28"/>
          <w:szCs w:val="28"/>
          <w:lang w:val="vi-VN"/>
        </w:rPr>
        <w:t>.</w:t>
      </w:r>
    </w:p>
    <w:p w:rsidR="002377D1" w:rsidRPr="003D14FA" w:rsidRDefault="00D11637" w:rsidP="00D23044">
      <w:pPr>
        <w:spacing w:before="120" w:after="120" w:line="400" w:lineRule="exact"/>
        <w:ind w:firstLine="567"/>
        <w:jc w:val="both"/>
        <w:rPr>
          <w:rFonts w:asciiTheme="majorHAnsi" w:hAnsiTheme="majorHAnsi" w:cstheme="majorHAnsi"/>
          <w:color w:val="000000"/>
          <w:sz w:val="28"/>
          <w:szCs w:val="28"/>
          <w:lang w:val="nb-NO"/>
        </w:rPr>
      </w:pPr>
      <w:r w:rsidRPr="003D14FA">
        <w:rPr>
          <w:rFonts w:asciiTheme="majorHAnsi" w:hAnsiTheme="majorHAnsi" w:cstheme="majorHAnsi"/>
          <w:sz w:val="28"/>
          <w:szCs w:val="28"/>
          <w:lang w:val="vi-VN"/>
        </w:rPr>
        <w:t>2.</w:t>
      </w:r>
      <w:r w:rsidR="002377D1" w:rsidRPr="003D14FA">
        <w:rPr>
          <w:rStyle w:val="FootnoteReference"/>
          <w:rFonts w:asciiTheme="majorHAnsi" w:hAnsiTheme="majorHAnsi" w:cstheme="majorHAnsi"/>
          <w:sz w:val="28"/>
          <w:szCs w:val="28"/>
        </w:rPr>
        <w:footnoteReference w:id="22"/>
      </w:r>
      <w:r w:rsidRPr="003D14FA">
        <w:rPr>
          <w:rFonts w:asciiTheme="majorHAnsi" w:hAnsiTheme="majorHAnsi" w:cstheme="majorHAnsi"/>
          <w:sz w:val="28"/>
          <w:szCs w:val="28"/>
          <w:lang w:val="vi-VN"/>
        </w:rPr>
        <w:t xml:space="preserve"> </w:t>
      </w:r>
      <w:bookmarkStart w:id="24" w:name="dieu_16"/>
      <w:r w:rsidR="002377D1" w:rsidRPr="003D14FA">
        <w:rPr>
          <w:rFonts w:asciiTheme="majorHAnsi" w:hAnsiTheme="majorHAnsi" w:cstheme="majorHAnsi"/>
          <w:color w:val="000000"/>
          <w:sz w:val="28"/>
          <w:szCs w:val="28"/>
          <w:lang w:val="nb-NO"/>
        </w:rPr>
        <w:t>Cục Công nghệ thông tin xây dựng phần mềm tin học hỗ trợ việc phân loại tài sản Có rủi ro, xác định số dự phòng rủi ro cần phải trích lập theo quy định tại Thông tư này.</w:t>
      </w:r>
    </w:p>
    <w:p w:rsidR="002F6480" w:rsidRDefault="002F6480" w:rsidP="00D23044">
      <w:pPr>
        <w:spacing w:before="120" w:after="120" w:line="400" w:lineRule="exact"/>
        <w:ind w:firstLine="567"/>
        <w:jc w:val="both"/>
        <w:rPr>
          <w:rFonts w:asciiTheme="majorHAnsi" w:hAnsiTheme="majorHAnsi" w:cstheme="majorHAnsi"/>
          <w:b/>
          <w:sz w:val="28"/>
          <w:szCs w:val="28"/>
          <w:lang w:val="nb-NO"/>
        </w:rPr>
      </w:pPr>
    </w:p>
    <w:p w:rsidR="002F6480" w:rsidRDefault="002F6480" w:rsidP="00D23044">
      <w:pPr>
        <w:spacing w:before="120" w:after="120" w:line="400" w:lineRule="exact"/>
        <w:ind w:firstLine="567"/>
        <w:jc w:val="both"/>
        <w:rPr>
          <w:rFonts w:asciiTheme="majorHAnsi" w:hAnsiTheme="majorHAnsi" w:cstheme="majorHAnsi"/>
          <w:b/>
          <w:sz w:val="28"/>
          <w:szCs w:val="28"/>
          <w:lang w:val="nb-NO"/>
        </w:rPr>
      </w:pPr>
    </w:p>
    <w:p w:rsidR="00E2596A" w:rsidRPr="003D14FA" w:rsidRDefault="00E2596A" w:rsidP="00D23044">
      <w:pPr>
        <w:spacing w:before="120" w:after="120" w:line="400" w:lineRule="exact"/>
        <w:ind w:firstLine="567"/>
        <w:jc w:val="both"/>
        <w:rPr>
          <w:rFonts w:asciiTheme="majorHAnsi" w:hAnsiTheme="majorHAnsi" w:cstheme="majorHAnsi"/>
          <w:b/>
          <w:sz w:val="28"/>
          <w:szCs w:val="28"/>
          <w:lang w:val="nb-NO"/>
        </w:rPr>
      </w:pPr>
      <w:r w:rsidRPr="003D14FA">
        <w:rPr>
          <w:rFonts w:asciiTheme="majorHAnsi" w:hAnsiTheme="majorHAnsi" w:cstheme="majorHAnsi"/>
          <w:b/>
          <w:sz w:val="28"/>
          <w:szCs w:val="28"/>
          <w:lang w:val="nb-NO"/>
        </w:rPr>
        <w:lastRenderedPageBreak/>
        <w:t>Điều 16. Điều khoản chuyển tiếp</w:t>
      </w:r>
    </w:p>
    <w:bookmarkEnd w:id="24"/>
    <w:p w:rsidR="00E2596A" w:rsidRPr="003D14FA" w:rsidRDefault="00E2596A" w:rsidP="00D23044">
      <w:pPr>
        <w:spacing w:before="120" w:after="120" w:line="400" w:lineRule="exact"/>
        <w:ind w:firstLine="567"/>
        <w:jc w:val="both"/>
        <w:rPr>
          <w:rFonts w:asciiTheme="majorHAnsi" w:hAnsiTheme="majorHAnsi" w:cstheme="majorHAnsi"/>
          <w:sz w:val="28"/>
          <w:szCs w:val="28"/>
          <w:lang w:val="nb-NO"/>
        </w:rPr>
      </w:pPr>
      <w:r w:rsidRPr="003D14FA">
        <w:rPr>
          <w:rFonts w:asciiTheme="majorHAnsi" w:hAnsiTheme="majorHAnsi" w:cstheme="majorHAnsi"/>
          <w:sz w:val="28"/>
          <w:szCs w:val="28"/>
          <w:lang w:val="nb-NO"/>
        </w:rPr>
        <w:t>S</w:t>
      </w:r>
      <w:r w:rsidR="00902F70" w:rsidRPr="003D14FA">
        <w:rPr>
          <w:rFonts w:asciiTheme="majorHAnsi" w:hAnsiTheme="majorHAnsi" w:cstheme="majorHAnsi"/>
          <w:sz w:val="28"/>
          <w:szCs w:val="28"/>
          <w:lang w:val="nb-NO"/>
        </w:rPr>
        <w:t>ố</w:t>
      </w:r>
      <w:r w:rsidRPr="003D14FA">
        <w:rPr>
          <w:rFonts w:asciiTheme="majorHAnsi" w:hAnsiTheme="majorHAnsi" w:cstheme="majorHAnsi"/>
          <w:sz w:val="28"/>
          <w:szCs w:val="28"/>
          <w:lang w:val="nb-NO"/>
        </w:rPr>
        <w:t xml:space="preserve"> dư của khoản dự phòng rủi ro được trích lập từ khi có Nghị định số 100/1998/NĐ-CP ngày 10 tháng 12 năm 1998 của Chính phủ được chuyển thành s</w:t>
      </w:r>
      <w:r w:rsidR="00902F70" w:rsidRPr="003D14FA">
        <w:rPr>
          <w:rFonts w:asciiTheme="majorHAnsi" w:hAnsiTheme="majorHAnsi" w:cstheme="majorHAnsi"/>
          <w:sz w:val="28"/>
          <w:szCs w:val="28"/>
          <w:lang w:val="nb-NO"/>
        </w:rPr>
        <w:t>ố</w:t>
      </w:r>
      <w:r w:rsidRPr="003D14FA">
        <w:rPr>
          <w:rFonts w:asciiTheme="majorHAnsi" w:hAnsiTheme="majorHAnsi" w:cstheme="majorHAnsi"/>
          <w:sz w:val="28"/>
          <w:szCs w:val="28"/>
          <w:lang w:val="nb-NO"/>
        </w:rPr>
        <w:t xml:space="preserve"> dư đầu của khoản dự phòng rủi ro được trích lập theo Thông tư này đ</w:t>
      </w:r>
      <w:r w:rsidR="00902F70" w:rsidRPr="003D14FA">
        <w:rPr>
          <w:rFonts w:asciiTheme="majorHAnsi" w:hAnsiTheme="majorHAnsi" w:cstheme="majorHAnsi"/>
          <w:sz w:val="28"/>
          <w:szCs w:val="28"/>
          <w:lang w:val="nb-NO"/>
        </w:rPr>
        <w:t>ể</w:t>
      </w:r>
      <w:r w:rsidRPr="003D14FA">
        <w:rPr>
          <w:rFonts w:asciiTheme="majorHAnsi" w:hAnsiTheme="majorHAnsi" w:cstheme="majorHAnsi"/>
          <w:sz w:val="28"/>
          <w:szCs w:val="28"/>
          <w:lang w:val="nb-NO"/>
        </w:rPr>
        <w:t xml:space="preserve"> ti</w:t>
      </w:r>
      <w:r w:rsidR="00902F70" w:rsidRPr="003D14FA">
        <w:rPr>
          <w:rFonts w:asciiTheme="majorHAnsi" w:hAnsiTheme="majorHAnsi" w:cstheme="majorHAnsi"/>
          <w:sz w:val="28"/>
          <w:szCs w:val="28"/>
          <w:lang w:val="nb-NO"/>
        </w:rPr>
        <w:t>ế</w:t>
      </w:r>
      <w:r w:rsidRPr="003D14FA">
        <w:rPr>
          <w:rFonts w:asciiTheme="majorHAnsi" w:hAnsiTheme="majorHAnsi" w:cstheme="majorHAnsi"/>
          <w:sz w:val="28"/>
          <w:szCs w:val="28"/>
          <w:lang w:val="nb-NO"/>
        </w:rPr>
        <w:t xml:space="preserve">p tục sử </w:t>
      </w:r>
      <w:r w:rsidR="00902F70" w:rsidRPr="003D14FA">
        <w:rPr>
          <w:rFonts w:asciiTheme="majorHAnsi" w:hAnsiTheme="majorHAnsi" w:cstheme="majorHAnsi"/>
          <w:sz w:val="28"/>
          <w:szCs w:val="28"/>
          <w:lang w:val="nb-NO"/>
        </w:rPr>
        <w:t>d</w:t>
      </w:r>
      <w:r w:rsidRPr="003D14FA">
        <w:rPr>
          <w:rFonts w:asciiTheme="majorHAnsi" w:hAnsiTheme="majorHAnsi" w:cstheme="majorHAnsi"/>
          <w:sz w:val="28"/>
          <w:szCs w:val="28"/>
          <w:lang w:val="nb-NO"/>
        </w:rPr>
        <w:t>ụng theo quy định.</w:t>
      </w:r>
    </w:p>
    <w:p w:rsidR="00E2596A" w:rsidRPr="009720E6" w:rsidRDefault="00E2596A" w:rsidP="004F0488">
      <w:pPr>
        <w:spacing w:before="120" w:after="120" w:line="360" w:lineRule="exact"/>
        <w:ind w:firstLine="567"/>
        <w:jc w:val="both"/>
        <w:rPr>
          <w:rFonts w:asciiTheme="majorHAnsi" w:hAnsiTheme="majorHAnsi" w:cstheme="majorHAnsi"/>
          <w:b/>
          <w:sz w:val="28"/>
          <w:szCs w:val="28"/>
          <w:vertAlign w:val="superscript"/>
          <w:lang w:val="nb-NO"/>
        </w:rPr>
      </w:pPr>
      <w:bookmarkStart w:id="25" w:name="dieu_17"/>
      <w:r w:rsidRPr="003D14FA">
        <w:rPr>
          <w:rFonts w:asciiTheme="majorHAnsi" w:hAnsiTheme="majorHAnsi" w:cstheme="majorHAnsi"/>
          <w:b/>
          <w:sz w:val="28"/>
          <w:szCs w:val="28"/>
          <w:lang w:val="nb-NO"/>
        </w:rPr>
        <w:t>Đi</w:t>
      </w:r>
      <w:r w:rsidR="00902F70" w:rsidRPr="003D14FA">
        <w:rPr>
          <w:rFonts w:asciiTheme="majorHAnsi" w:hAnsiTheme="majorHAnsi" w:cstheme="majorHAnsi"/>
          <w:b/>
          <w:sz w:val="28"/>
          <w:szCs w:val="28"/>
          <w:lang w:val="nb-NO"/>
        </w:rPr>
        <w:t>ề</w:t>
      </w:r>
      <w:r w:rsidRPr="003D14FA">
        <w:rPr>
          <w:rFonts w:asciiTheme="majorHAnsi" w:hAnsiTheme="majorHAnsi" w:cstheme="majorHAnsi"/>
          <w:b/>
          <w:sz w:val="28"/>
          <w:szCs w:val="28"/>
          <w:lang w:val="nb-NO"/>
        </w:rPr>
        <w:t>u 17. Hiệu lực thi hành</w:t>
      </w:r>
      <w:r w:rsidR="002377D1" w:rsidRPr="003D14FA">
        <w:rPr>
          <w:rStyle w:val="FootnoteReference"/>
          <w:rFonts w:asciiTheme="majorHAnsi" w:hAnsiTheme="majorHAnsi" w:cstheme="majorHAnsi"/>
          <w:b/>
          <w:sz w:val="28"/>
          <w:szCs w:val="28"/>
        </w:rPr>
        <w:footnoteReference w:id="23"/>
      </w:r>
      <w:r w:rsidR="009720E6">
        <w:rPr>
          <w:rFonts w:asciiTheme="majorHAnsi" w:hAnsiTheme="majorHAnsi" w:cstheme="majorHAnsi"/>
          <w:b/>
          <w:sz w:val="28"/>
          <w:szCs w:val="28"/>
          <w:vertAlign w:val="superscript"/>
          <w:lang w:val="nb-NO"/>
        </w:rPr>
        <w:t>,</w:t>
      </w:r>
      <w:r w:rsidR="009720E6">
        <w:rPr>
          <w:rStyle w:val="FootnoteReference"/>
          <w:rFonts w:asciiTheme="majorHAnsi" w:hAnsiTheme="majorHAnsi" w:cstheme="majorHAnsi"/>
          <w:b/>
          <w:sz w:val="28"/>
          <w:szCs w:val="28"/>
          <w:lang w:val="nb-NO"/>
        </w:rPr>
        <w:footnoteReference w:id="24"/>
      </w:r>
      <w:r w:rsidR="004F0488">
        <w:rPr>
          <w:rFonts w:asciiTheme="majorHAnsi" w:hAnsiTheme="majorHAnsi" w:cstheme="majorHAnsi"/>
          <w:b/>
          <w:sz w:val="28"/>
          <w:szCs w:val="28"/>
          <w:vertAlign w:val="superscript"/>
          <w:lang w:val="nb-NO"/>
        </w:rPr>
        <w:t>,</w:t>
      </w:r>
      <w:r w:rsidR="004F0488">
        <w:rPr>
          <w:rStyle w:val="FootnoteReference"/>
          <w:rFonts w:asciiTheme="majorHAnsi" w:hAnsiTheme="majorHAnsi" w:cstheme="majorHAnsi"/>
          <w:b/>
          <w:sz w:val="28"/>
          <w:szCs w:val="28"/>
          <w:lang w:val="nb-NO"/>
        </w:rPr>
        <w:footnoteReference w:id="25"/>
      </w:r>
    </w:p>
    <w:bookmarkEnd w:id="25"/>
    <w:p w:rsidR="00E2596A" w:rsidRPr="003D14FA" w:rsidRDefault="00902F70" w:rsidP="004F0488">
      <w:pPr>
        <w:spacing w:before="120" w:after="120" w:line="360" w:lineRule="exact"/>
        <w:ind w:firstLine="567"/>
        <w:jc w:val="both"/>
        <w:rPr>
          <w:rFonts w:asciiTheme="majorHAnsi" w:hAnsiTheme="majorHAnsi" w:cstheme="majorHAnsi"/>
          <w:sz w:val="28"/>
          <w:szCs w:val="28"/>
          <w:lang w:val="nb-NO"/>
        </w:rPr>
      </w:pPr>
      <w:r w:rsidRPr="003D14FA">
        <w:rPr>
          <w:rFonts w:asciiTheme="majorHAnsi" w:hAnsiTheme="majorHAnsi" w:cstheme="majorHAnsi"/>
          <w:sz w:val="28"/>
          <w:szCs w:val="28"/>
          <w:lang w:val="nb-NO"/>
        </w:rPr>
        <w:lastRenderedPageBreak/>
        <w:t xml:space="preserve">1. </w:t>
      </w:r>
      <w:r w:rsidR="00E2596A" w:rsidRPr="003D14FA">
        <w:rPr>
          <w:rFonts w:asciiTheme="majorHAnsi" w:hAnsiTheme="majorHAnsi" w:cstheme="majorHAnsi"/>
          <w:sz w:val="28"/>
          <w:szCs w:val="28"/>
          <w:lang w:val="nb-NO"/>
        </w:rPr>
        <w:t>Thông tư này có hiệu lực thi hành kể từ ngày 01/6/2014.</w:t>
      </w:r>
    </w:p>
    <w:p w:rsidR="00E2596A" w:rsidRPr="003D14FA" w:rsidRDefault="00EE4806" w:rsidP="004F0488">
      <w:pPr>
        <w:spacing w:before="120" w:after="120" w:line="360" w:lineRule="exact"/>
        <w:ind w:firstLine="567"/>
        <w:jc w:val="both"/>
        <w:rPr>
          <w:rFonts w:asciiTheme="majorHAnsi" w:hAnsiTheme="majorHAnsi" w:cstheme="majorHAnsi"/>
          <w:sz w:val="28"/>
          <w:szCs w:val="28"/>
          <w:lang w:val="nb-NO"/>
        </w:rPr>
      </w:pPr>
      <w:r w:rsidRPr="003D14FA">
        <w:rPr>
          <w:rFonts w:asciiTheme="majorHAnsi" w:hAnsiTheme="majorHAnsi" w:cstheme="majorHAnsi"/>
          <w:sz w:val="28"/>
          <w:szCs w:val="28"/>
          <w:lang w:val="nb-NO"/>
        </w:rPr>
        <w:t xml:space="preserve">2. </w:t>
      </w:r>
      <w:r w:rsidR="00E2596A" w:rsidRPr="003D14FA">
        <w:rPr>
          <w:rFonts w:asciiTheme="majorHAnsi" w:hAnsiTheme="majorHAnsi" w:cstheme="majorHAnsi"/>
          <w:sz w:val="28"/>
          <w:szCs w:val="28"/>
          <w:lang w:val="nb-NO"/>
        </w:rPr>
        <w:t>Quyết định số 41/2007/QĐ-NHNN ngày 06/11/2007 của Thống đốc Ngân hàng Nhà nước ban hành quy chế trích lập, quản lý và sử dụng khoản dự phòng rủi ro của Ngân hàng Nhà nước hết hiệu lực kể từ ngày Thông tư n</w:t>
      </w:r>
      <w:r w:rsidRPr="003D14FA">
        <w:rPr>
          <w:rFonts w:asciiTheme="majorHAnsi" w:hAnsiTheme="majorHAnsi" w:cstheme="majorHAnsi"/>
          <w:sz w:val="28"/>
          <w:szCs w:val="28"/>
          <w:lang w:val="nb-NO"/>
        </w:rPr>
        <w:t>à</w:t>
      </w:r>
      <w:r w:rsidR="00E2596A" w:rsidRPr="003D14FA">
        <w:rPr>
          <w:rFonts w:asciiTheme="majorHAnsi" w:hAnsiTheme="majorHAnsi" w:cstheme="majorHAnsi"/>
          <w:sz w:val="28"/>
          <w:szCs w:val="28"/>
          <w:lang w:val="nb-NO"/>
        </w:rPr>
        <w:t>y có hiệu lực thi hành.</w:t>
      </w:r>
    </w:p>
    <w:p w:rsidR="00E2596A" w:rsidRPr="003D14FA" w:rsidRDefault="00E2596A" w:rsidP="004F0488">
      <w:pPr>
        <w:spacing w:before="120" w:after="120" w:line="360" w:lineRule="exact"/>
        <w:ind w:firstLine="567"/>
        <w:jc w:val="both"/>
        <w:rPr>
          <w:rFonts w:asciiTheme="majorHAnsi" w:hAnsiTheme="majorHAnsi" w:cstheme="majorHAnsi"/>
          <w:b/>
          <w:sz w:val="28"/>
          <w:szCs w:val="28"/>
          <w:lang w:val="nb-NO"/>
        </w:rPr>
      </w:pPr>
      <w:bookmarkStart w:id="26" w:name="dieu_18"/>
      <w:r w:rsidRPr="003D14FA">
        <w:rPr>
          <w:rFonts w:asciiTheme="majorHAnsi" w:hAnsiTheme="majorHAnsi" w:cstheme="majorHAnsi"/>
          <w:b/>
          <w:sz w:val="28"/>
          <w:szCs w:val="28"/>
          <w:lang w:val="nb-NO"/>
        </w:rPr>
        <w:t>Điều 18. Tổ chức thi hành</w:t>
      </w:r>
    </w:p>
    <w:bookmarkEnd w:id="26"/>
    <w:p w:rsidR="002C4559" w:rsidRPr="003D14FA" w:rsidRDefault="00E2596A" w:rsidP="004F0488">
      <w:pPr>
        <w:spacing w:before="120" w:after="120" w:line="360" w:lineRule="exact"/>
        <w:ind w:firstLine="567"/>
        <w:jc w:val="both"/>
        <w:rPr>
          <w:rFonts w:asciiTheme="majorHAnsi" w:hAnsiTheme="majorHAnsi" w:cstheme="majorHAnsi"/>
          <w:sz w:val="28"/>
          <w:szCs w:val="28"/>
          <w:lang w:val="nb-NO"/>
        </w:rPr>
      </w:pPr>
      <w:r w:rsidRPr="003D14FA">
        <w:rPr>
          <w:rFonts w:asciiTheme="majorHAnsi" w:hAnsiTheme="majorHAnsi" w:cstheme="majorHAnsi"/>
          <w:sz w:val="28"/>
          <w:szCs w:val="28"/>
          <w:lang w:val="nb-NO"/>
        </w:rPr>
        <w:t>Chánh Văn phòng, Vụ trưởng Vụ Tài chính - K</w:t>
      </w:r>
      <w:r w:rsidR="00C43948" w:rsidRPr="003D14FA">
        <w:rPr>
          <w:rFonts w:asciiTheme="majorHAnsi" w:hAnsiTheme="majorHAnsi" w:cstheme="majorHAnsi"/>
          <w:sz w:val="28"/>
          <w:szCs w:val="28"/>
          <w:lang w:val="nb-NO"/>
        </w:rPr>
        <w:t>ế</w:t>
      </w:r>
      <w:r w:rsidRPr="003D14FA">
        <w:rPr>
          <w:rFonts w:asciiTheme="majorHAnsi" w:hAnsiTheme="majorHAnsi" w:cstheme="majorHAnsi"/>
          <w:sz w:val="28"/>
          <w:szCs w:val="28"/>
          <w:lang w:val="nb-NO"/>
        </w:rPr>
        <w:t xml:space="preserve"> toán, Thủ trưởng đơn vị thuộc Ngân hàng Nhà nước, Giám đốc Ngân hàng Nhà nước chi nhánh tỉnh, thành phố chịu trách nhiệm tổ chức thi hành Thông tư này./</w:t>
      </w:r>
      <w:r w:rsidR="00295CC7" w:rsidRPr="003D14FA">
        <w:rPr>
          <w:rFonts w:asciiTheme="majorHAnsi" w:hAnsiTheme="majorHAnsi" w:cstheme="majorHAnsi"/>
          <w:sz w:val="28"/>
          <w:szCs w:val="28"/>
          <w:lang w:val="nb-NO"/>
        </w:rPr>
        <w:t>.</w:t>
      </w:r>
    </w:p>
    <w:p w:rsidR="008A7DE4" w:rsidRPr="003D14FA" w:rsidRDefault="004F0488" w:rsidP="008A7DE4">
      <w:pPr>
        <w:spacing w:before="120" w:after="120" w:line="320" w:lineRule="exact"/>
        <w:ind w:firstLine="567"/>
        <w:jc w:val="both"/>
        <w:rPr>
          <w:rFonts w:ascii="Times New Roman" w:hAnsi="Times New Roman" w:cs="Times New Roman"/>
          <w:sz w:val="28"/>
          <w:szCs w:val="20"/>
          <w:lang w:val="nb-NO"/>
        </w:rPr>
      </w:pPr>
      <w:r>
        <w:rPr>
          <w:noProof/>
        </w:rPr>
        <mc:AlternateContent>
          <mc:Choice Requires="wps">
            <w:drawing>
              <wp:anchor distT="0" distB="0" distL="114300" distR="114300" simplePos="0" relativeHeight="251666944" behindDoc="0" locked="0" layoutInCell="1" allowOverlap="1">
                <wp:simplePos x="0" y="0"/>
                <wp:positionH relativeFrom="column">
                  <wp:posOffset>120015</wp:posOffset>
                </wp:positionH>
                <wp:positionV relativeFrom="paragraph">
                  <wp:posOffset>108585</wp:posOffset>
                </wp:positionV>
                <wp:extent cx="5572125" cy="635"/>
                <wp:effectExtent l="9525" t="9525" r="9525" b="889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125" cy="635"/>
                        </a:xfrm>
                        <a:prstGeom prst="bentConnector3">
                          <a:avLst>
                            <a:gd name="adj1" fmla="val 49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48D3B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 o:spid="_x0000_s1026" type="#_x0000_t34" style="position:absolute;margin-left:9.45pt;margin-top:8.55pt;width:438.7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" adj="10799"/>
            </w:pict>
          </mc:Fallback>
        </mc:AlternateContent>
      </w:r>
    </w:p>
    <w:tbl>
      <w:tblPr>
        <w:tblpPr w:leftFromText="180" w:rightFromText="180" w:vertAnchor="text" w:horzAnchor="margin" w:tblpXSpec="center" w:tblpY="278"/>
        <w:tblW w:w="9968" w:type="dxa"/>
        <w:tblLook w:val="04A0" w:firstRow="1" w:lastRow="0" w:firstColumn="1" w:lastColumn="0" w:noHBand="0" w:noVBand="1"/>
      </w:tblPr>
      <w:tblGrid>
        <w:gridCol w:w="4897"/>
        <w:gridCol w:w="5071"/>
      </w:tblGrid>
      <w:tr w:rsidR="008A7DE4" w:rsidRPr="008A7DE4" w:rsidTr="006A22CC">
        <w:trPr>
          <w:trHeight w:val="3869"/>
        </w:trPr>
        <w:tc>
          <w:tcPr>
            <w:tcW w:w="4897" w:type="dxa"/>
            <w:shd w:val="clear" w:color="auto" w:fill="auto"/>
          </w:tcPr>
          <w:p w:rsidR="008A7DE4" w:rsidRPr="003D14FA" w:rsidRDefault="008A7DE4" w:rsidP="00485663">
            <w:pPr>
              <w:keepNext/>
              <w:jc w:val="center"/>
              <w:rPr>
                <w:rFonts w:asciiTheme="majorHAnsi" w:hAnsiTheme="majorHAnsi" w:cstheme="majorHAnsi"/>
                <w:b/>
                <w:sz w:val="28"/>
                <w:szCs w:val="28"/>
                <w:lang w:val="nb-NO"/>
              </w:rPr>
            </w:pPr>
            <w:r w:rsidRPr="003D14FA">
              <w:rPr>
                <w:rFonts w:asciiTheme="majorHAnsi" w:hAnsiTheme="majorHAnsi" w:cstheme="majorHAnsi"/>
                <w:b/>
                <w:sz w:val="28"/>
                <w:szCs w:val="28"/>
                <w:lang w:val="nb-NO"/>
              </w:rPr>
              <w:t>NGÂN HÀNG NHÀ NƯỚC</w:t>
            </w:r>
          </w:p>
          <w:p w:rsidR="008A7DE4" w:rsidRPr="003D14FA" w:rsidRDefault="008A7DE4" w:rsidP="00485663">
            <w:pPr>
              <w:keepNext/>
              <w:jc w:val="center"/>
              <w:rPr>
                <w:rFonts w:asciiTheme="majorHAnsi" w:hAnsiTheme="majorHAnsi" w:cstheme="majorHAnsi"/>
                <w:b/>
                <w:sz w:val="28"/>
                <w:szCs w:val="28"/>
                <w:lang w:val="nb-NO"/>
              </w:rPr>
            </w:pPr>
            <w:r w:rsidRPr="003D14FA">
              <w:rPr>
                <w:rFonts w:asciiTheme="majorHAnsi" w:hAnsiTheme="majorHAnsi" w:cstheme="majorHAnsi"/>
                <w:b/>
                <w:sz w:val="28"/>
                <w:szCs w:val="28"/>
                <w:lang w:val="nb-NO"/>
              </w:rPr>
              <w:t>VIỆT NAM</w:t>
            </w:r>
          </w:p>
          <w:p w:rsidR="008A7DE4" w:rsidRPr="003D14FA" w:rsidRDefault="004F0488" w:rsidP="00485663">
            <w:pPr>
              <w:keepNext/>
              <w:spacing w:before="120" w:after="40"/>
              <w:jc w:val="center"/>
              <w:rPr>
                <w:rFonts w:asciiTheme="majorHAnsi" w:hAnsiTheme="majorHAnsi" w:cstheme="majorHAnsi"/>
                <w:sz w:val="28"/>
                <w:szCs w:val="28"/>
                <w:lang w:val="nb-NO"/>
              </w:rPr>
            </w:pPr>
            <w:r>
              <w:rPr>
                <w:rFonts w:asciiTheme="majorHAnsi" w:hAnsiTheme="majorHAnsi" w:cstheme="majorHAnsi"/>
                <w:noProof/>
                <w:sz w:val="28"/>
                <w:szCs w:val="28"/>
              </w:rPr>
              <mc:AlternateContent>
                <mc:Choice Requires="wps">
                  <w:drawing>
                    <wp:anchor distT="4294967294" distB="4294967294" distL="114300" distR="114300" simplePos="0" relativeHeight="251665920" behindDoc="0" locked="0" layoutInCell="1" allowOverlap="1">
                      <wp:simplePos x="0" y="0"/>
                      <wp:positionH relativeFrom="column">
                        <wp:posOffset>1080135</wp:posOffset>
                      </wp:positionH>
                      <wp:positionV relativeFrom="paragraph">
                        <wp:posOffset>22224</wp:posOffset>
                      </wp:positionV>
                      <wp:extent cx="817245" cy="0"/>
                      <wp:effectExtent l="0" t="0" r="20955"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D5E89" id="Line 6" o:spid="_x0000_s1026" style="position:absolute;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1.75pt" to="14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TCEQIAACc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"/>
                  </w:pict>
                </mc:Fallback>
              </mc:AlternateContent>
            </w:r>
            <w:r w:rsidR="008A7DE4" w:rsidRPr="003D14FA">
              <w:rPr>
                <w:rFonts w:asciiTheme="majorHAnsi" w:hAnsiTheme="majorHAnsi" w:cstheme="majorHAnsi"/>
                <w:sz w:val="28"/>
                <w:szCs w:val="28"/>
                <w:lang w:val="nb-NO"/>
              </w:rPr>
              <w:t xml:space="preserve">Số: </w:t>
            </w:r>
            <w:r w:rsidR="003E10CA">
              <w:rPr>
                <w:rFonts w:asciiTheme="majorHAnsi" w:hAnsiTheme="majorHAnsi" w:cstheme="majorHAnsi"/>
                <w:sz w:val="28"/>
                <w:szCs w:val="28"/>
                <w:lang w:val="nb-NO"/>
              </w:rPr>
              <w:t xml:space="preserve">26     </w:t>
            </w:r>
            <w:r w:rsidR="008A7DE4" w:rsidRPr="003D14FA">
              <w:rPr>
                <w:rFonts w:asciiTheme="majorHAnsi" w:hAnsiTheme="majorHAnsi" w:cstheme="majorHAnsi"/>
                <w:sz w:val="28"/>
                <w:szCs w:val="28"/>
                <w:lang w:val="nb-NO"/>
              </w:rPr>
              <w:t>/VBHN-NHNN</w:t>
            </w:r>
          </w:p>
          <w:p w:rsidR="008A7DE4" w:rsidRPr="003D14FA" w:rsidRDefault="008A7DE4" w:rsidP="00485663">
            <w:pPr>
              <w:jc w:val="both"/>
              <w:rPr>
                <w:rFonts w:asciiTheme="majorHAnsi" w:hAnsiTheme="majorHAnsi" w:cstheme="majorHAnsi"/>
                <w:b/>
                <w:i/>
                <w:sz w:val="28"/>
                <w:szCs w:val="28"/>
                <w:lang w:val="nb-NO"/>
              </w:rPr>
            </w:pPr>
          </w:p>
          <w:p w:rsidR="008A7DE4" w:rsidRPr="003D14FA" w:rsidRDefault="008A7DE4" w:rsidP="00485663">
            <w:pPr>
              <w:ind w:firstLine="142"/>
              <w:jc w:val="both"/>
              <w:rPr>
                <w:rFonts w:asciiTheme="majorHAnsi" w:hAnsiTheme="majorHAnsi" w:cstheme="majorHAnsi"/>
                <w:b/>
                <w:lang w:val="nb-NO"/>
              </w:rPr>
            </w:pPr>
            <w:r w:rsidRPr="003D14FA">
              <w:rPr>
                <w:rFonts w:asciiTheme="majorHAnsi" w:hAnsiTheme="majorHAnsi" w:cstheme="majorHAnsi"/>
                <w:b/>
                <w:i/>
                <w:lang w:val="nb-NO"/>
              </w:rPr>
              <w:t xml:space="preserve">Nơi nhận:                                                                                           </w:t>
            </w:r>
          </w:p>
          <w:p w:rsidR="008A7DE4" w:rsidRPr="003D14FA" w:rsidRDefault="008A7DE4" w:rsidP="00485663">
            <w:pPr>
              <w:ind w:firstLine="142"/>
              <w:jc w:val="both"/>
              <w:rPr>
                <w:rFonts w:asciiTheme="majorHAnsi" w:hAnsiTheme="majorHAnsi" w:cstheme="majorHAnsi"/>
                <w:lang w:val="nb-NO"/>
              </w:rPr>
            </w:pPr>
            <w:r w:rsidRPr="003D14FA">
              <w:rPr>
                <w:rFonts w:asciiTheme="majorHAnsi" w:hAnsiTheme="majorHAnsi" w:cstheme="majorHAnsi"/>
                <w:lang w:val="nb-NO"/>
              </w:rPr>
              <w:t xml:space="preserve">- Ban lãnh đạo NHNN; </w:t>
            </w:r>
          </w:p>
          <w:p w:rsidR="008A7DE4" w:rsidRPr="003D14FA" w:rsidRDefault="008A7DE4" w:rsidP="00485663">
            <w:pPr>
              <w:ind w:firstLine="142"/>
              <w:jc w:val="both"/>
              <w:rPr>
                <w:rFonts w:asciiTheme="majorHAnsi" w:hAnsiTheme="majorHAnsi" w:cstheme="majorHAnsi"/>
                <w:lang w:val="nb-NO"/>
              </w:rPr>
            </w:pPr>
            <w:r w:rsidRPr="003D14FA">
              <w:rPr>
                <w:rFonts w:asciiTheme="majorHAnsi" w:hAnsiTheme="majorHAnsi" w:cstheme="majorHAnsi"/>
                <w:lang w:val="nb-NO"/>
              </w:rPr>
              <w:t>- Văn phòng Chính phủ (để đăng Công báo);</w:t>
            </w:r>
          </w:p>
          <w:p w:rsidR="008A7DE4" w:rsidRPr="003D14FA" w:rsidRDefault="008A7DE4" w:rsidP="00485663">
            <w:pPr>
              <w:ind w:firstLine="142"/>
              <w:jc w:val="both"/>
              <w:rPr>
                <w:rFonts w:asciiTheme="majorHAnsi" w:hAnsiTheme="majorHAnsi" w:cstheme="majorHAnsi"/>
                <w:lang w:val="nb-NO"/>
              </w:rPr>
            </w:pPr>
            <w:r w:rsidRPr="003D14FA">
              <w:rPr>
                <w:rFonts w:asciiTheme="majorHAnsi" w:hAnsiTheme="majorHAnsi" w:cstheme="majorHAnsi"/>
                <w:lang w:val="nb-NO"/>
              </w:rPr>
              <w:t>- Cổng thông tin điện tử NHNN;</w:t>
            </w:r>
            <w:r w:rsidRPr="003D14FA">
              <w:rPr>
                <w:rFonts w:asciiTheme="majorHAnsi" w:hAnsiTheme="majorHAnsi" w:cstheme="majorHAnsi"/>
                <w:lang w:val="nb-NO"/>
              </w:rPr>
              <w:tab/>
            </w:r>
          </w:p>
          <w:p w:rsidR="008A7DE4" w:rsidRPr="008A7DE4" w:rsidRDefault="008A7DE4" w:rsidP="00485663">
            <w:pPr>
              <w:tabs>
                <w:tab w:val="left" w:pos="2460"/>
              </w:tabs>
              <w:ind w:firstLine="142"/>
              <w:jc w:val="both"/>
              <w:rPr>
                <w:rFonts w:asciiTheme="majorHAnsi" w:hAnsiTheme="majorHAnsi" w:cstheme="majorHAnsi"/>
              </w:rPr>
            </w:pPr>
            <w:r w:rsidRPr="008A7DE4">
              <w:rPr>
                <w:rFonts w:asciiTheme="majorHAnsi" w:hAnsiTheme="majorHAnsi" w:cstheme="majorHAnsi"/>
              </w:rPr>
              <w:t>- Lưu VP, PC3.</w:t>
            </w:r>
          </w:p>
          <w:p w:rsidR="008A7DE4" w:rsidRPr="008A7DE4" w:rsidRDefault="008A7DE4" w:rsidP="00485663">
            <w:pPr>
              <w:jc w:val="both"/>
              <w:rPr>
                <w:rFonts w:asciiTheme="majorHAnsi" w:hAnsiTheme="majorHAnsi" w:cstheme="majorHAnsi"/>
                <w:sz w:val="28"/>
                <w:szCs w:val="28"/>
              </w:rPr>
            </w:pPr>
          </w:p>
        </w:tc>
        <w:tc>
          <w:tcPr>
            <w:tcW w:w="5071" w:type="dxa"/>
            <w:shd w:val="clear" w:color="auto" w:fill="auto"/>
          </w:tcPr>
          <w:p w:rsidR="008A7DE4" w:rsidRPr="008A7DE4" w:rsidRDefault="008A7DE4" w:rsidP="00485663">
            <w:pPr>
              <w:keepNext/>
              <w:ind w:left="-77"/>
              <w:jc w:val="center"/>
              <w:rPr>
                <w:rFonts w:asciiTheme="majorHAnsi" w:hAnsiTheme="majorHAnsi" w:cstheme="majorHAnsi"/>
                <w:b/>
                <w:sz w:val="28"/>
                <w:szCs w:val="28"/>
              </w:rPr>
            </w:pPr>
            <w:r w:rsidRPr="008A7DE4">
              <w:rPr>
                <w:rFonts w:asciiTheme="majorHAnsi" w:hAnsiTheme="majorHAnsi" w:cstheme="majorHAnsi"/>
                <w:b/>
                <w:sz w:val="28"/>
                <w:szCs w:val="28"/>
              </w:rPr>
              <w:t>XÁC THỰC VĂN BẢN HỢP NHẤT</w:t>
            </w:r>
          </w:p>
          <w:p w:rsidR="008A7DE4" w:rsidRPr="008A7DE4" w:rsidRDefault="008A7DE4" w:rsidP="00485663">
            <w:pPr>
              <w:keepNext/>
              <w:ind w:left="567" w:right="-439"/>
              <w:jc w:val="center"/>
              <w:rPr>
                <w:rFonts w:asciiTheme="majorHAnsi" w:hAnsiTheme="majorHAnsi" w:cstheme="majorHAnsi"/>
                <w:sz w:val="28"/>
                <w:szCs w:val="28"/>
              </w:rPr>
            </w:pPr>
          </w:p>
          <w:p w:rsidR="008A7DE4" w:rsidRPr="008A7DE4" w:rsidRDefault="008A7DE4" w:rsidP="00485663">
            <w:pPr>
              <w:keepNext/>
              <w:spacing w:after="240"/>
              <w:ind w:right="-437"/>
              <w:rPr>
                <w:rFonts w:asciiTheme="majorHAnsi" w:hAnsiTheme="majorHAnsi" w:cstheme="majorHAnsi"/>
                <w:i/>
                <w:sz w:val="28"/>
                <w:szCs w:val="28"/>
              </w:rPr>
            </w:pPr>
            <w:r w:rsidRPr="008A7DE4">
              <w:rPr>
                <w:rFonts w:asciiTheme="majorHAnsi" w:hAnsiTheme="majorHAnsi" w:cstheme="majorHAnsi"/>
                <w:sz w:val="28"/>
                <w:szCs w:val="28"/>
              </w:rPr>
              <w:t xml:space="preserve">         </w:t>
            </w:r>
            <w:r w:rsidR="003E10CA">
              <w:rPr>
                <w:rFonts w:asciiTheme="majorHAnsi" w:hAnsiTheme="majorHAnsi" w:cstheme="majorHAnsi"/>
                <w:i/>
                <w:sz w:val="28"/>
                <w:szCs w:val="28"/>
              </w:rPr>
              <w:t>Hà Nội, ngà</w:t>
            </w:r>
            <w:r w:rsidR="004F0488">
              <w:rPr>
                <w:rFonts w:asciiTheme="majorHAnsi" w:hAnsiTheme="majorHAnsi" w:cstheme="majorHAnsi"/>
                <w:i/>
                <w:sz w:val="28"/>
                <w:szCs w:val="28"/>
              </w:rPr>
              <w:t xml:space="preserve"> </w:t>
            </w:r>
            <w:r w:rsidR="003E10CA">
              <w:rPr>
                <w:rFonts w:asciiTheme="majorHAnsi" w:hAnsiTheme="majorHAnsi" w:cstheme="majorHAnsi"/>
                <w:i/>
                <w:sz w:val="28"/>
                <w:szCs w:val="28"/>
              </w:rPr>
              <w:t>24</w:t>
            </w:r>
            <w:r w:rsidR="004F0488">
              <w:rPr>
                <w:rFonts w:asciiTheme="majorHAnsi" w:hAnsiTheme="majorHAnsi" w:cstheme="majorHAnsi"/>
                <w:i/>
                <w:sz w:val="28"/>
                <w:szCs w:val="28"/>
              </w:rPr>
              <w:t xml:space="preserve">  </w:t>
            </w:r>
            <w:r w:rsidRPr="008A7DE4">
              <w:rPr>
                <w:rFonts w:asciiTheme="majorHAnsi" w:hAnsiTheme="majorHAnsi" w:cstheme="majorHAnsi"/>
                <w:i/>
                <w:sz w:val="28"/>
                <w:szCs w:val="28"/>
              </w:rPr>
              <w:t xml:space="preserve">tháng  </w:t>
            </w:r>
            <w:r w:rsidR="003E10CA">
              <w:rPr>
                <w:rFonts w:asciiTheme="majorHAnsi" w:hAnsiTheme="majorHAnsi" w:cstheme="majorHAnsi"/>
                <w:i/>
                <w:sz w:val="28"/>
                <w:szCs w:val="28"/>
              </w:rPr>
              <w:t xml:space="preserve">11 </w:t>
            </w:r>
            <w:r w:rsidR="00DE128B">
              <w:rPr>
                <w:rFonts w:asciiTheme="majorHAnsi" w:hAnsiTheme="majorHAnsi" w:cstheme="majorHAnsi"/>
                <w:i/>
                <w:sz w:val="28"/>
                <w:szCs w:val="28"/>
              </w:rPr>
              <w:t xml:space="preserve"> </w:t>
            </w:r>
            <w:r w:rsidR="00CD7131">
              <w:rPr>
                <w:rFonts w:asciiTheme="majorHAnsi" w:hAnsiTheme="majorHAnsi" w:cstheme="majorHAnsi"/>
                <w:i/>
                <w:sz w:val="28"/>
                <w:szCs w:val="28"/>
              </w:rPr>
              <w:t>năm 20</w:t>
            </w:r>
            <w:r w:rsidR="009720E6">
              <w:rPr>
                <w:rFonts w:asciiTheme="majorHAnsi" w:hAnsiTheme="majorHAnsi" w:cstheme="majorHAnsi"/>
                <w:i/>
                <w:sz w:val="28"/>
                <w:szCs w:val="28"/>
              </w:rPr>
              <w:t>2</w:t>
            </w:r>
            <w:r w:rsidR="004F0488">
              <w:rPr>
                <w:rFonts w:asciiTheme="majorHAnsi" w:hAnsiTheme="majorHAnsi" w:cstheme="majorHAnsi"/>
                <w:i/>
                <w:sz w:val="28"/>
                <w:szCs w:val="28"/>
              </w:rPr>
              <w:t>3</w:t>
            </w:r>
          </w:p>
          <w:p w:rsidR="008A7DE4" w:rsidRPr="008A7DE4" w:rsidRDefault="008A7DE4" w:rsidP="00485663">
            <w:pPr>
              <w:keepNext/>
              <w:ind w:left="567"/>
              <w:jc w:val="center"/>
              <w:rPr>
                <w:rFonts w:asciiTheme="majorHAnsi" w:hAnsiTheme="majorHAnsi" w:cstheme="majorHAnsi"/>
                <w:b/>
                <w:sz w:val="28"/>
                <w:szCs w:val="28"/>
              </w:rPr>
            </w:pPr>
            <w:r w:rsidRPr="008A7DE4">
              <w:rPr>
                <w:rFonts w:asciiTheme="majorHAnsi" w:hAnsiTheme="majorHAnsi" w:cstheme="majorHAnsi"/>
                <w:b/>
                <w:sz w:val="28"/>
                <w:szCs w:val="28"/>
              </w:rPr>
              <w:t xml:space="preserve">      KT.</w:t>
            </w:r>
            <w:r w:rsidR="006A22CC">
              <w:rPr>
                <w:rFonts w:asciiTheme="majorHAnsi" w:hAnsiTheme="majorHAnsi" w:cstheme="majorHAnsi"/>
                <w:b/>
                <w:sz w:val="28"/>
                <w:szCs w:val="28"/>
              </w:rPr>
              <w:t xml:space="preserve"> </w:t>
            </w:r>
            <w:r w:rsidRPr="008A7DE4">
              <w:rPr>
                <w:rFonts w:asciiTheme="majorHAnsi" w:hAnsiTheme="majorHAnsi" w:cstheme="majorHAnsi"/>
                <w:b/>
                <w:sz w:val="28"/>
                <w:szCs w:val="28"/>
              </w:rPr>
              <w:t>THỐNG ĐỐC</w:t>
            </w:r>
          </w:p>
          <w:p w:rsidR="008A7DE4" w:rsidRPr="008A7DE4" w:rsidRDefault="008A7DE4" w:rsidP="00485663">
            <w:pPr>
              <w:jc w:val="center"/>
              <w:rPr>
                <w:rFonts w:asciiTheme="majorHAnsi" w:hAnsiTheme="majorHAnsi" w:cstheme="majorHAnsi"/>
                <w:b/>
                <w:sz w:val="28"/>
                <w:szCs w:val="28"/>
              </w:rPr>
            </w:pPr>
            <w:r w:rsidRPr="008A7DE4">
              <w:rPr>
                <w:rFonts w:asciiTheme="majorHAnsi" w:hAnsiTheme="majorHAnsi" w:cstheme="majorHAnsi"/>
                <w:b/>
                <w:sz w:val="28"/>
                <w:szCs w:val="28"/>
              </w:rPr>
              <w:t xml:space="preserve">             PHÓ THỐNG ĐỐC</w:t>
            </w:r>
          </w:p>
          <w:p w:rsidR="008A7DE4" w:rsidRPr="008A7DE4" w:rsidRDefault="008A7DE4" w:rsidP="00485663">
            <w:pPr>
              <w:jc w:val="center"/>
              <w:rPr>
                <w:rFonts w:asciiTheme="majorHAnsi" w:hAnsiTheme="majorHAnsi" w:cstheme="majorHAnsi"/>
                <w:b/>
                <w:sz w:val="28"/>
                <w:szCs w:val="28"/>
              </w:rPr>
            </w:pPr>
          </w:p>
          <w:p w:rsidR="008A7DE4" w:rsidRPr="008A7DE4" w:rsidRDefault="008A7DE4" w:rsidP="00485663">
            <w:pPr>
              <w:jc w:val="center"/>
              <w:rPr>
                <w:rFonts w:asciiTheme="majorHAnsi" w:hAnsiTheme="majorHAnsi" w:cstheme="majorHAnsi"/>
                <w:b/>
                <w:sz w:val="28"/>
                <w:szCs w:val="28"/>
              </w:rPr>
            </w:pPr>
          </w:p>
          <w:p w:rsidR="008A7DE4" w:rsidRPr="003E10CA" w:rsidRDefault="003E10CA" w:rsidP="00485663">
            <w:pPr>
              <w:jc w:val="center"/>
              <w:rPr>
                <w:rFonts w:asciiTheme="majorHAnsi" w:hAnsiTheme="majorHAnsi" w:cstheme="majorHAnsi"/>
                <w:b/>
                <w:i/>
                <w:sz w:val="28"/>
                <w:szCs w:val="28"/>
              </w:rPr>
            </w:pPr>
            <w:bookmarkStart w:id="27" w:name="_GoBack"/>
            <w:r w:rsidRPr="003E10CA">
              <w:rPr>
                <w:rFonts w:asciiTheme="majorHAnsi" w:hAnsiTheme="majorHAnsi" w:cstheme="majorHAnsi"/>
                <w:b/>
                <w:i/>
                <w:sz w:val="28"/>
                <w:szCs w:val="28"/>
              </w:rPr>
              <w:t xml:space="preserve">       (Đã ký)</w:t>
            </w:r>
          </w:p>
          <w:bookmarkEnd w:id="27"/>
          <w:p w:rsidR="002452CA" w:rsidRPr="00DE128B" w:rsidRDefault="00DE128B" w:rsidP="00485663">
            <w:pPr>
              <w:jc w:val="center"/>
              <w:rPr>
                <w:rFonts w:asciiTheme="majorHAnsi" w:hAnsiTheme="majorHAnsi" w:cstheme="majorHAnsi"/>
                <w:b/>
                <w:i/>
                <w:sz w:val="28"/>
                <w:szCs w:val="28"/>
              </w:rPr>
            </w:pPr>
            <w:r>
              <w:rPr>
                <w:rFonts w:asciiTheme="majorHAnsi" w:hAnsiTheme="majorHAnsi" w:cstheme="majorHAnsi"/>
                <w:b/>
                <w:i/>
                <w:sz w:val="28"/>
                <w:szCs w:val="28"/>
              </w:rPr>
              <w:t xml:space="preserve">    </w:t>
            </w:r>
          </w:p>
          <w:p w:rsidR="00822CD8" w:rsidRPr="008A7DE4" w:rsidRDefault="00822CD8" w:rsidP="00485663">
            <w:pPr>
              <w:jc w:val="center"/>
              <w:rPr>
                <w:rFonts w:asciiTheme="majorHAnsi" w:hAnsiTheme="majorHAnsi" w:cstheme="majorHAnsi"/>
                <w:b/>
                <w:sz w:val="28"/>
                <w:szCs w:val="28"/>
              </w:rPr>
            </w:pPr>
          </w:p>
          <w:p w:rsidR="008A7DE4" w:rsidRPr="008A7DE4" w:rsidRDefault="008A7DE4" w:rsidP="00485663">
            <w:pPr>
              <w:jc w:val="center"/>
              <w:rPr>
                <w:rFonts w:asciiTheme="majorHAnsi" w:hAnsiTheme="majorHAnsi" w:cstheme="majorHAnsi"/>
                <w:b/>
                <w:sz w:val="28"/>
                <w:szCs w:val="28"/>
              </w:rPr>
            </w:pPr>
          </w:p>
          <w:p w:rsidR="008A7DE4" w:rsidRPr="008A7DE4" w:rsidRDefault="008A7DE4" w:rsidP="00485663">
            <w:pPr>
              <w:jc w:val="center"/>
              <w:rPr>
                <w:rFonts w:asciiTheme="majorHAnsi" w:hAnsiTheme="majorHAnsi" w:cstheme="majorHAnsi"/>
                <w:b/>
                <w:sz w:val="28"/>
                <w:szCs w:val="28"/>
              </w:rPr>
            </w:pPr>
          </w:p>
          <w:p w:rsidR="008A7DE4" w:rsidRPr="008A7DE4" w:rsidRDefault="00DE128B" w:rsidP="00485663">
            <w:pPr>
              <w:jc w:val="center"/>
              <w:rPr>
                <w:rFonts w:asciiTheme="majorHAnsi" w:hAnsiTheme="majorHAnsi" w:cstheme="majorHAnsi"/>
                <w:sz w:val="28"/>
                <w:szCs w:val="28"/>
              </w:rPr>
            </w:pPr>
            <w:r>
              <w:rPr>
                <w:rFonts w:asciiTheme="majorHAnsi" w:hAnsiTheme="majorHAnsi" w:cstheme="majorHAnsi"/>
                <w:b/>
                <w:sz w:val="28"/>
                <w:szCs w:val="28"/>
              </w:rPr>
              <w:t xml:space="preserve">            </w:t>
            </w:r>
            <w:r w:rsidR="008A7DE4" w:rsidRPr="008A7DE4">
              <w:rPr>
                <w:rFonts w:asciiTheme="majorHAnsi" w:hAnsiTheme="majorHAnsi" w:cstheme="majorHAnsi"/>
                <w:b/>
                <w:sz w:val="28"/>
                <w:szCs w:val="28"/>
              </w:rPr>
              <w:t>Đoàn Thái Sơn</w:t>
            </w:r>
          </w:p>
        </w:tc>
      </w:tr>
    </w:tbl>
    <w:p w:rsidR="00597474" w:rsidRPr="00084A87" w:rsidRDefault="00597474" w:rsidP="00084A87">
      <w:pPr>
        <w:spacing w:before="120" w:after="120" w:line="320" w:lineRule="exact"/>
        <w:ind w:firstLine="567"/>
        <w:jc w:val="both"/>
        <w:rPr>
          <w:rFonts w:ascii="Times New Roman" w:hAnsi="Times New Roman" w:cs="Times New Roman"/>
          <w:b/>
          <w:sz w:val="28"/>
        </w:rPr>
      </w:pPr>
    </w:p>
    <w:sectPr w:rsidR="00597474" w:rsidRPr="00084A87" w:rsidSect="003D14FA">
      <w:headerReference w:type="default" r:id="rId14"/>
      <w:footerReference w:type="even" r:id="rId15"/>
      <w:pgSz w:w="11906" w:h="16838" w:code="9"/>
      <w:pgMar w:top="1134" w:right="1134" w:bottom="1134" w:left="1701" w:header="397"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E10" w:rsidRDefault="00426E10">
      <w:r>
        <w:separator/>
      </w:r>
    </w:p>
  </w:endnote>
  <w:endnote w:type="continuationSeparator" w:id="0">
    <w:p w:rsidR="00426E10" w:rsidRDefault="00426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ndara">
    <w:panose1 w:val="020E0502030303020204"/>
    <w:charset w:val="00"/>
    <w:family w:val="swiss"/>
    <w:pitch w:val="variable"/>
    <w:sig w:usb0="A00002EF" w:usb1="4000A44B" w:usb2="00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nSouthern">
    <w:altName w:val="Courier New"/>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663" w:rsidRDefault="004F0488">
    <w:pPr>
      <w:rPr>
        <w:rFonts w:cs="Times New Roman"/>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3942715</wp:posOffset>
              </wp:positionH>
              <wp:positionV relativeFrom="page">
                <wp:posOffset>11301095</wp:posOffset>
              </wp:positionV>
              <wp:extent cx="125095" cy="109855"/>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663" w:rsidRDefault="000963DC">
                          <w:pPr>
                            <w:pStyle w:val="Headerorfooter1"/>
                            <w:shd w:val="clear" w:color="auto" w:fill="auto"/>
                            <w:spacing w:line="240" w:lineRule="auto"/>
                          </w:pPr>
                          <w:r>
                            <w:fldChar w:fldCharType="begin"/>
                          </w:r>
                          <w:r>
                            <w:instrText xml:space="preserve"> PAGE \* MERGEFORMAT </w:instrText>
                          </w:r>
                          <w:r>
                            <w:fldChar w:fldCharType="separate"/>
                          </w:r>
                          <w:r w:rsidR="00485663" w:rsidRPr="00785DC0">
                            <w:rPr>
                              <w:noProof/>
                              <w:color w:val="000000"/>
                              <w:lang w:eastAsia="vi-VN"/>
                            </w:rPr>
                            <w:t>8</w:t>
                          </w:r>
                          <w:r>
                            <w:rPr>
                              <w:noProof/>
                              <w:color w:val="000000"/>
                              <w:lang w:eastAsia="vi-V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0.45pt;margin-top:889.85pt;width:9.85pt;height:8.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" filled="f" stroked="f">
              <v:textbox style="mso-fit-shape-to-text:t" inset="0,0,0,0">
                <w:txbxContent>
                  <w:p w:rsidR="00485663" w:rsidRDefault="000963DC">
                    <w:pPr>
                      <w:pStyle w:val="Headerorfooter1"/>
                      <w:shd w:val="clear" w:color="auto" w:fill="auto"/>
                      <w:spacing w:line="240" w:lineRule="auto"/>
                    </w:pPr>
                    <w:r>
                      <w:fldChar w:fldCharType="begin"/>
                    </w:r>
                    <w:r>
                      <w:instrText xml:space="preserve"> PAGE \* MERGEFORMAT </w:instrText>
                    </w:r>
                    <w:r>
                      <w:fldChar w:fldCharType="separate"/>
                    </w:r>
                    <w:r w:rsidR="00485663" w:rsidRPr="00785DC0">
                      <w:rPr>
                        <w:noProof/>
                        <w:color w:val="000000"/>
                        <w:lang w:eastAsia="vi-VN"/>
                      </w:rPr>
                      <w:t>8</w:t>
                    </w:r>
                    <w:r>
                      <w:rPr>
                        <w:noProof/>
                        <w:color w:val="000000"/>
                        <w:lang w:eastAsia="vi-V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E10" w:rsidRDefault="00426E10">
      <w:r>
        <w:separator/>
      </w:r>
    </w:p>
  </w:footnote>
  <w:footnote w:type="continuationSeparator" w:id="0">
    <w:p w:rsidR="00426E10" w:rsidRDefault="00426E10">
      <w:r>
        <w:continuationSeparator/>
      </w:r>
    </w:p>
  </w:footnote>
  <w:footnote w:id="1">
    <w:p w:rsidR="00485663" w:rsidRPr="00AE5E23" w:rsidRDefault="00485663" w:rsidP="008120F9">
      <w:pPr>
        <w:pStyle w:val="FootnoteText"/>
        <w:spacing w:after="60"/>
        <w:ind w:firstLine="720"/>
        <w:jc w:val="both"/>
        <w:rPr>
          <w:rFonts w:asciiTheme="majorHAnsi" w:hAnsiTheme="majorHAnsi" w:cstheme="majorHAnsi"/>
          <w:sz w:val="24"/>
          <w:szCs w:val="24"/>
        </w:rPr>
      </w:pPr>
      <w:r w:rsidRPr="00162AA7">
        <w:rPr>
          <w:rStyle w:val="FootnoteReference"/>
          <w:rFonts w:asciiTheme="majorHAnsi" w:hAnsiTheme="majorHAnsi" w:cstheme="majorHAnsi"/>
          <w:sz w:val="24"/>
          <w:szCs w:val="24"/>
        </w:rPr>
        <w:footnoteRef/>
      </w:r>
      <w:r w:rsidRPr="00162AA7">
        <w:rPr>
          <w:rFonts w:asciiTheme="majorHAnsi" w:hAnsiTheme="majorHAnsi" w:cstheme="majorHAnsi"/>
          <w:sz w:val="24"/>
          <w:szCs w:val="24"/>
        </w:rPr>
        <w:t xml:space="preserve"> </w:t>
      </w:r>
      <w:r w:rsidRPr="00AE5E23">
        <w:rPr>
          <w:rFonts w:asciiTheme="majorHAnsi" w:hAnsiTheme="majorHAnsi" w:cstheme="majorHAnsi"/>
          <w:sz w:val="24"/>
          <w:szCs w:val="24"/>
        </w:rPr>
        <w:t>Thông tư số 37/2018/TT-NHNN sửa đổi, bổ sung một số điều của Thông tư số 39/2013/TT-NHNN ngày 31/12/2013 của Thống đốc Ngân hàng Nhà nước Việt Nam quy định về xác định, trích lập, quản lý và sử dụng khoản dự phòng rủi ro của Ngân hàng Nhà nước Việt Nam có căn cứ ban hành như sau:</w:t>
      </w:r>
    </w:p>
    <w:p w:rsidR="00485663" w:rsidRPr="00AE5E23" w:rsidRDefault="00485663" w:rsidP="008120F9">
      <w:pPr>
        <w:spacing w:after="60"/>
        <w:ind w:firstLine="720"/>
        <w:jc w:val="both"/>
        <w:rPr>
          <w:rFonts w:ascii="Times New Roman" w:hAnsi="Times New Roman"/>
          <w:i/>
          <w:lang w:val="vi-VN"/>
        </w:rPr>
      </w:pPr>
      <w:r w:rsidRPr="00AE5E23">
        <w:rPr>
          <w:rFonts w:asciiTheme="majorHAnsi" w:hAnsiTheme="majorHAnsi" w:cstheme="majorHAnsi"/>
        </w:rPr>
        <w:t>“</w:t>
      </w:r>
      <w:r w:rsidRPr="00AE5E23">
        <w:rPr>
          <w:rFonts w:ascii="Times New Roman" w:hAnsi="Times New Roman"/>
          <w:i/>
          <w:lang w:val="vi-VN"/>
        </w:rPr>
        <w:t>Căn cứ Luật Ngân hàng Nhà nước Việt Nam ngày 16 tháng 6 năm 2010;</w:t>
      </w:r>
    </w:p>
    <w:p w:rsidR="00485663" w:rsidRPr="00AE5E23" w:rsidRDefault="00485663" w:rsidP="008120F9">
      <w:pPr>
        <w:spacing w:after="60"/>
        <w:ind w:firstLine="720"/>
        <w:jc w:val="both"/>
        <w:rPr>
          <w:rFonts w:ascii="Times New Roman" w:hAnsi="Times New Roman"/>
          <w:i/>
          <w:lang w:val="vi-VN"/>
        </w:rPr>
      </w:pPr>
      <w:r w:rsidRPr="00AE5E23">
        <w:rPr>
          <w:rFonts w:ascii="Times New Roman" w:hAnsi="Times New Roman"/>
          <w:i/>
          <w:lang w:val="vi-VN"/>
        </w:rPr>
        <w:t>Căn cứ Nghị định số 16/2017/NĐ-CP ngày 17 tháng 02 năm 2017 của Chính phủ quy định chức năng, nhiệm vụ, quyền hạn và cơ cấu tổ chức của Ngân hàng Nhà nước Việt Nam;</w:t>
      </w:r>
    </w:p>
    <w:p w:rsidR="00485663" w:rsidRPr="00AE5E23" w:rsidRDefault="00485663" w:rsidP="008120F9">
      <w:pPr>
        <w:spacing w:after="60"/>
        <w:ind w:firstLine="720"/>
        <w:jc w:val="both"/>
        <w:rPr>
          <w:rFonts w:ascii="Times New Roman" w:hAnsi="Times New Roman"/>
          <w:i/>
          <w:lang w:val="vi-VN"/>
        </w:rPr>
      </w:pPr>
      <w:r w:rsidRPr="00AE5E23">
        <w:rPr>
          <w:rFonts w:ascii="Times New Roman" w:hAnsi="Times New Roman"/>
          <w:i/>
          <w:lang w:val="vi-VN"/>
        </w:rPr>
        <w:t>Căn cứ Quyết định số 07/2013/QĐ-TTg ngày 24/01/2013 của Thủ tướng Chính phủ về Chế độ tài chính của Ngân hàng Nhà nước Việt Nam;</w:t>
      </w:r>
    </w:p>
    <w:p w:rsidR="00485663" w:rsidRPr="00AE5E23" w:rsidRDefault="00485663" w:rsidP="008120F9">
      <w:pPr>
        <w:spacing w:after="60"/>
        <w:ind w:firstLine="720"/>
        <w:jc w:val="both"/>
        <w:rPr>
          <w:rFonts w:ascii="Times New Roman" w:hAnsi="Times New Roman"/>
          <w:i/>
          <w:lang w:val="vi-VN"/>
        </w:rPr>
      </w:pPr>
      <w:r w:rsidRPr="00AE5E23">
        <w:rPr>
          <w:rFonts w:ascii="Times New Roman" w:hAnsi="Times New Roman"/>
          <w:i/>
          <w:lang w:val="vi-VN"/>
        </w:rPr>
        <w:t>Theo đề nghị của Vụ trưởng Vụ Tài chính - Kế toán;</w:t>
      </w:r>
    </w:p>
    <w:p w:rsidR="00485663" w:rsidRPr="00AE5E23" w:rsidRDefault="00485663" w:rsidP="008120F9">
      <w:pPr>
        <w:spacing w:after="60"/>
        <w:ind w:firstLine="720"/>
        <w:jc w:val="both"/>
        <w:rPr>
          <w:rFonts w:ascii="Times New Roman" w:hAnsi="Times New Roman"/>
          <w:bCs/>
          <w:lang w:val="vi-VN"/>
        </w:rPr>
      </w:pPr>
      <w:r w:rsidRPr="00AE5E23">
        <w:rPr>
          <w:rFonts w:ascii="Times New Roman" w:hAnsi="Times New Roman"/>
          <w:i/>
          <w:lang w:val="vi-VN"/>
        </w:rPr>
        <w:t xml:space="preserve">Thống đốc Ngân hàng Nhà nước Việt Nam ban hành Thông tư </w:t>
      </w:r>
      <w:r w:rsidRPr="00AE5E23">
        <w:rPr>
          <w:rFonts w:ascii="Times New Roman" w:hAnsi="Times New Roman"/>
          <w:i/>
          <w:color w:val="000000"/>
          <w:lang w:val="vi-VN"/>
        </w:rPr>
        <w:t xml:space="preserve">sửa đổi, bổ sung một số điều của Thông tư số 39/2013/TT-NHNN ngày 31/12/2013 của </w:t>
      </w:r>
      <w:r w:rsidRPr="00AE5E23">
        <w:rPr>
          <w:rFonts w:ascii="Times New Roman" w:hAnsi="Times New Roman"/>
          <w:bCs/>
          <w:i/>
          <w:color w:val="000000"/>
          <w:lang w:val="vi-VN"/>
        </w:rPr>
        <w:t>Thống đốc Ngân hàng Nhà nước quy định về xác định, trích lập, quản lý và sử dụng khoản dự phòng rủi ro của Ngân hàng Nhà nước Việt Nam (sau đây gọi là Thông tư 39/2013/TT-NHNN)</w:t>
      </w:r>
      <w:r w:rsidRPr="00AE5E23">
        <w:rPr>
          <w:rFonts w:ascii="Times New Roman" w:hAnsi="Times New Roman"/>
          <w:bCs/>
          <w:i/>
          <w:lang w:val="vi-VN"/>
        </w:rPr>
        <w:t>.”</w:t>
      </w:r>
    </w:p>
  </w:footnote>
  <w:footnote w:id="2">
    <w:p w:rsidR="00485663" w:rsidRPr="002452CA" w:rsidRDefault="00485663" w:rsidP="008120F9">
      <w:pPr>
        <w:pStyle w:val="FootnoteText"/>
        <w:spacing w:after="60"/>
        <w:ind w:firstLine="720"/>
        <w:jc w:val="both"/>
        <w:rPr>
          <w:rFonts w:asciiTheme="majorHAnsi" w:hAnsiTheme="majorHAnsi" w:cstheme="majorHAnsi"/>
          <w:sz w:val="24"/>
          <w:szCs w:val="24"/>
          <w:lang w:val="vi-VN"/>
        </w:rPr>
      </w:pPr>
      <w:r w:rsidRPr="00684709">
        <w:rPr>
          <w:rStyle w:val="FootnoteReference"/>
          <w:rFonts w:asciiTheme="majorHAnsi" w:hAnsiTheme="majorHAnsi" w:cstheme="majorHAnsi"/>
          <w:sz w:val="24"/>
          <w:szCs w:val="24"/>
        </w:rPr>
        <w:footnoteRef/>
      </w:r>
      <w:r w:rsidRPr="00684709">
        <w:rPr>
          <w:rFonts w:asciiTheme="majorHAnsi" w:hAnsiTheme="majorHAnsi" w:cstheme="majorHAnsi"/>
          <w:sz w:val="24"/>
          <w:szCs w:val="24"/>
          <w:lang w:val="vi-VN"/>
        </w:rPr>
        <w:t xml:space="preserve">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căn cứ ban hành như sau:</w:t>
      </w:r>
    </w:p>
    <w:p w:rsidR="00485663" w:rsidRPr="002452CA" w:rsidRDefault="00485663" w:rsidP="008120F9">
      <w:pPr>
        <w:spacing w:after="60"/>
        <w:ind w:firstLine="720"/>
        <w:jc w:val="both"/>
        <w:rPr>
          <w:rFonts w:asciiTheme="majorHAnsi" w:hAnsiTheme="majorHAnsi" w:cstheme="majorHAnsi"/>
          <w:i/>
          <w:spacing w:val="-4"/>
          <w:lang w:val="vi-VN"/>
        </w:rPr>
      </w:pPr>
      <w:r w:rsidRPr="002452CA">
        <w:rPr>
          <w:rFonts w:asciiTheme="majorHAnsi" w:hAnsiTheme="majorHAnsi" w:cstheme="majorHAnsi"/>
          <w:i/>
          <w:spacing w:val="-4"/>
          <w:lang w:val="vi-VN"/>
        </w:rPr>
        <w:t>“Căn cứ Luật Ngân hàng Nhà nước Việt Nam ngày 16 tháng 6 năm 2010;</w:t>
      </w:r>
    </w:p>
    <w:p w:rsidR="00485663" w:rsidRPr="000B1FA4" w:rsidRDefault="00485663" w:rsidP="000B1FA4">
      <w:pPr>
        <w:spacing w:after="60"/>
        <w:ind w:firstLine="720"/>
        <w:jc w:val="both"/>
        <w:rPr>
          <w:rFonts w:asciiTheme="majorHAnsi" w:hAnsiTheme="majorHAnsi" w:cstheme="majorHAnsi"/>
          <w:i/>
          <w:lang w:val="vi-VN"/>
        </w:rPr>
      </w:pPr>
      <w:r w:rsidRPr="002452CA">
        <w:rPr>
          <w:rFonts w:asciiTheme="majorHAnsi" w:hAnsiTheme="majorHAnsi" w:cstheme="majorHAnsi"/>
          <w:i/>
          <w:lang w:val="vi-VN"/>
        </w:rPr>
        <w:t xml:space="preserve">Căn cứ Nghị định số 16/2017/NĐ-CP ngày 17 tháng 02 năm 2017 của Chính phủ quy định </w:t>
      </w:r>
      <w:r w:rsidRPr="000B1FA4">
        <w:rPr>
          <w:rFonts w:asciiTheme="majorHAnsi" w:hAnsiTheme="majorHAnsi" w:cstheme="majorHAnsi"/>
          <w:i/>
          <w:lang w:val="vi-VN"/>
        </w:rPr>
        <w:t>chức năng, nhiệm vụ, quyền hạn và cơ cấu tổ chức của Ngân hàng Nhà nước Việt Nam;</w:t>
      </w:r>
    </w:p>
    <w:p w:rsidR="00485663" w:rsidRPr="000B1FA4" w:rsidRDefault="00485663" w:rsidP="000B1FA4">
      <w:pPr>
        <w:spacing w:after="60"/>
        <w:ind w:firstLine="720"/>
        <w:jc w:val="both"/>
        <w:rPr>
          <w:rFonts w:asciiTheme="majorHAnsi" w:hAnsiTheme="majorHAnsi" w:cstheme="majorHAnsi"/>
          <w:i/>
          <w:spacing w:val="-4"/>
          <w:lang w:val="vi-VN"/>
        </w:rPr>
      </w:pPr>
      <w:r w:rsidRPr="000B1FA4">
        <w:rPr>
          <w:rFonts w:asciiTheme="majorHAnsi" w:hAnsiTheme="majorHAnsi" w:cstheme="majorHAnsi"/>
          <w:i/>
          <w:spacing w:val="-4"/>
          <w:lang w:val="vi-VN"/>
        </w:rPr>
        <w:t>Căn cứ Quyết định số 07/2013/QĐ-TTg ngày 24 tháng 01 năm 2013 của Thủ tướng Chính phủ về chế độ tài chính của Ngân hàng Nhà nước Việt Nam;</w:t>
      </w:r>
    </w:p>
    <w:p w:rsidR="00485663" w:rsidRPr="000B1FA4" w:rsidRDefault="00485663" w:rsidP="000B1FA4">
      <w:pPr>
        <w:spacing w:after="60"/>
        <w:ind w:firstLine="720"/>
        <w:jc w:val="both"/>
        <w:rPr>
          <w:rFonts w:asciiTheme="majorHAnsi" w:hAnsiTheme="majorHAnsi" w:cstheme="majorHAnsi"/>
          <w:i/>
          <w:lang w:val="vi-VN"/>
        </w:rPr>
      </w:pPr>
      <w:r w:rsidRPr="000B1FA4">
        <w:rPr>
          <w:rFonts w:asciiTheme="majorHAnsi" w:hAnsiTheme="majorHAnsi" w:cstheme="majorHAnsi"/>
          <w:i/>
          <w:lang w:val="vi-VN"/>
        </w:rPr>
        <w:t>Theo đề nghị của Vụ trưởng Vụ Tài chính - Kế toán;</w:t>
      </w:r>
    </w:p>
    <w:p w:rsidR="00485663" w:rsidRPr="000B1FA4" w:rsidRDefault="00485663" w:rsidP="000B1FA4">
      <w:pPr>
        <w:spacing w:after="60"/>
        <w:ind w:firstLine="720"/>
        <w:jc w:val="both"/>
        <w:rPr>
          <w:rFonts w:asciiTheme="majorHAnsi" w:hAnsiTheme="majorHAnsi" w:cstheme="majorHAnsi"/>
          <w:lang w:val="vi-VN"/>
        </w:rPr>
      </w:pPr>
      <w:r w:rsidRPr="000B1FA4">
        <w:rPr>
          <w:rFonts w:asciiTheme="majorHAnsi" w:hAnsiTheme="majorHAnsi" w:cstheme="majorHAnsi"/>
          <w:i/>
          <w:lang w:val="vi-VN"/>
        </w:rPr>
        <w:t>Thống đốc Ngân hàng Nhà nước Việt Nam ban hành Thông tư sửa đổi, bổ sung một số điều của Thông tư số </w:t>
      </w:r>
      <w:hyperlink r:id="rId1">
        <w:r w:rsidRPr="000B1FA4">
          <w:rPr>
            <w:rStyle w:val="Hyperlink"/>
            <w:rFonts w:asciiTheme="majorHAnsi" w:hAnsiTheme="majorHAnsi" w:cstheme="majorHAnsi"/>
            <w:i/>
            <w:u w:val="none"/>
            <w:lang w:val="vi-VN"/>
          </w:rPr>
          <w:t>39/2013/TT-NHNN</w:t>
        </w:r>
      </w:hyperlink>
      <w:r w:rsidRPr="000B1FA4">
        <w:rPr>
          <w:rFonts w:asciiTheme="majorHAnsi" w:hAnsiTheme="majorHAnsi" w:cstheme="majorHAnsi"/>
          <w:lang w:val="vi-VN"/>
        </w:rPr>
        <w:t> </w:t>
      </w:r>
      <w:r w:rsidRPr="000B1FA4">
        <w:rPr>
          <w:rFonts w:asciiTheme="majorHAnsi" w:hAnsiTheme="majorHAnsi" w:cstheme="majorHAnsi"/>
          <w:i/>
          <w:lang w:val="vi-VN"/>
        </w:rPr>
        <w:t>ngày 31 tháng 12 năm 2013 của Thống đốc Ngân hàng Nhà nước Việt Nam quy định về xác định, trích lập, quản lý và sử dụng khoản dự phòng rủi ro của Ngân hàng Nhà nước Việt Nam.”</w:t>
      </w:r>
      <w:r w:rsidR="000B1FA4" w:rsidRPr="000B1FA4">
        <w:rPr>
          <w:rFonts w:asciiTheme="majorHAnsi" w:hAnsiTheme="majorHAnsi" w:cstheme="majorHAnsi"/>
          <w:lang w:val="vi-VN"/>
        </w:rPr>
        <w:t xml:space="preserve"> </w:t>
      </w:r>
    </w:p>
  </w:footnote>
  <w:footnote w:id="3">
    <w:p w:rsidR="000B1FA4" w:rsidRPr="000B1FA4" w:rsidRDefault="000B1FA4" w:rsidP="000B1FA4">
      <w:pPr>
        <w:pStyle w:val="FootnoteText"/>
        <w:spacing w:after="60"/>
        <w:ind w:firstLine="539"/>
        <w:jc w:val="both"/>
        <w:rPr>
          <w:rFonts w:asciiTheme="majorHAnsi" w:hAnsiTheme="majorHAnsi" w:cstheme="majorHAnsi"/>
          <w:sz w:val="24"/>
          <w:szCs w:val="24"/>
          <w:lang w:val="nl-NL"/>
        </w:rPr>
      </w:pPr>
      <w:r w:rsidRPr="000B1FA4">
        <w:rPr>
          <w:rStyle w:val="FootnoteReference"/>
          <w:rFonts w:asciiTheme="majorHAnsi" w:hAnsiTheme="majorHAnsi" w:cstheme="majorHAnsi"/>
        </w:rPr>
        <w:footnoteRef/>
      </w:r>
      <w:r w:rsidRPr="000B1FA4">
        <w:rPr>
          <w:rFonts w:asciiTheme="majorHAnsi" w:hAnsiTheme="majorHAnsi" w:cstheme="majorHAnsi"/>
        </w:rPr>
        <w:t xml:space="preserve"> </w:t>
      </w:r>
      <w:r w:rsidRPr="000B1FA4">
        <w:rPr>
          <w:rFonts w:asciiTheme="majorHAnsi" w:hAnsiTheme="majorHAnsi" w:cstheme="majorHAnsi"/>
          <w:sz w:val="24"/>
          <w:szCs w:val="24"/>
          <w:lang w:val="nl-NL"/>
        </w:rPr>
        <w:t>Thông tư số 12/2023/TT-NHNN sửa đổi</w:t>
      </w:r>
      <w:r w:rsidRPr="000B1FA4">
        <w:rPr>
          <w:rFonts w:asciiTheme="majorHAnsi" w:hAnsiTheme="majorHAnsi" w:cstheme="majorHAnsi"/>
          <w:sz w:val="24"/>
          <w:szCs w:val="24"/>
        </w:rPr>
        <w:t>, bổ sung một số điều của các văn bản quy phạm pháp luật quy định về việc triển khai nhiệm vụ quản lý dự trữ ngoại hối nhà nước có căn cứ ban hành như sau</w:t>
      </w:r>
      <w:r w:rsidRPr="000B1FA4">
        <w:rPr>
          <w:rFonts w:asciiTheme="majorHAnsi" w:hAnsiTheme="majorHAnsi" w:cstheme="majorHAnsi"/>
          <w:sz w:val="24"/>
          <w:szCs w:val="24"/>
          <w:lang w:val="nl-NL"/>
        </w:rPr>
        <w:t>:</w:t>
      </w:r>
    </w:p>
    <w:p w:rsidR="000B1FA4" w:rsidRPr="000B1FA4" w:rsidRDefault="000B1FA4" w:rsidP="000B1FA4">
      <w:pPr>
        <w:widowControl w:val="0"/>
        <w:tabs>
          <w:tab w:val="left" w:pos="426"/>
        </w:tabs>
        <w:spacing w:after="60"/>
        <w:ind w:firstLine="539"/>
        <w:jc w:val="both"/>
        <w:rPr>
          <w:rFonts w:asciiTheme="majorHAnsi" w:hAnsiTheme="majorHAnsi" w:cstheme="majorHAnsi"/>
          <w:i/>
        </w:rPr>
      </w:pPr>
      <w:r w:rsidRPr="000B1FA4">
        <w:rPr>
          <w:rFonts w:asciiTheme="majorHAnsi" w:hAnsiTheme="majorHAnsi" w:cstheme="majorHAnsi"/>
          <w:lang w:val="nl-NL"/>
        </w:rPr>
        <w:t>“</w:t>
      </w:r>
      <w:r w:rsidRPr="000B1FA4">
        <w:rPr>
          <w:rFonts w:asciiTheme="majorHAnsi" w:hAnsiTheme="majorHAnsi" w:cstheme="majorHAnsi"/>
          <w:i/>
        </w:rPr>
        <w:t>Căn cứ Luật Ngân hàng Nhà nước Việt Nam ngày 16 tháng 6 năm 2010;</w:t>
      </w:r>
    </w:p>
    <w:p w:rsidR="000B1FA4" w:rsidRPr="000B1FA4" w:rsidRDefault="000B1FA4" w:rsidP="000B1FA4">
      <w:pPr>
        <w:widowControl w:val="0"/>
        <w:shd w:val="clear" w:color="auto" w:fill="FFFFFF"/>
        <w:spacing w:after="60"/>
        <w:ind w:firstLine="539"/>
        <w:jc w:val="both"/>
        <w:rPr>
          <w:rFonts w:asciiTheme="majorHAnsi" w:hAnsiTheme="majorHAnsi" w:cstheme="majorHAnsi"/>
          <w:i/>
          <w:iCs/>
          <w:lang w:eastAsia="vi-VN"/>
        </w:rPr>
      </w:pPr>
      <w:r w:rsidRPr="000B1FA4">
        <w:rPr>
          <w:rFonts w:asciiTheme="majorHAnsi" w:hAnsiTheme="majorHAnsi" w:cstheme="majorHAnsi"/>
          <w:i/>
        </w:rPr>
        <w:t xml:space="preserve">Căn cứ Pháp lệnh Ngoại hối ngày 13 tháng 12 năm 2005; </w:t>
      </w:r>
      <w:r w:rsidRPr="000B1FA4">
        <w:rPr>
          <w:rFonts w:asciiTheme="majorHAnsi" w:hAnsiTheme="majorHAnsi" w:cstheme="majorHAnsi"/>
          <w:i/>
          <w:iCs/>
          <w:lang w:eastAsia="vi-VN"/>
        </w:rPr>
        <w:t xml:space="preserve">Pháp lệnh sửa đổi, bổ sung một số điều của Pháp lệnh Ngoại hối ngày 18 tháng 3 năm 2013; </w:t>
      </w:r>
    </w:p>
    <w:p w:rsidR="000B1FA4" w:rsidRPr="000B1FA4" w:rsidRDefault="000B1FA4" w:rsidP="000B1FA4">
      <w:pPr>
        <w:widowControl w:val="0"/>
        <w:tabs>
          <w:tab w:val="left" w:pos="426"/>
        </w:tabs>
        <w:spacing w:after="60"/>
        <w:ind w:firstLine="539"/>
        <w:jc w:val="both"/>
        <w:rPr>
          <w:rFonts w:asciiTheme="majorHAnsi" w:hAnsiTheme="majorHAnsi" w:cstheme="majorHAnsi"/>
          <w:i/>
        </w:rPr>
      </w:pPr>
      <w:r w:rsidRPr="000B1FA4">
        <w:rPr>
          <w:rFonts w:asciiTheme="majorHAnsi" w:hAnsiTheme="majorHAnsi" w:cstheme="majorHAnsi"/>
          <w:i/>
        </w:rPr>
        <w:t>Căn cứ Nghị định số 50/2014/NĐ-CP ngày 20 tháng 5 năm 2014 của Chính phủ về quản lý dự trữ ngoại hối nhà nước;</w:t>
      </w:r>
    </w:p>
    <w:p w:rsidR="000B1FA4" w:rsidRPr="000B1FA4" w:rsidRDefault="000B1FA4" w:rsidP="000B1FA4">
      <w:pPr>
        <w:widowControl w:val="0"/>
        <w:shd w:val="clear" w:color="auto" w:fill="FFFFFF"/>
        <w:spacing w:after="60"/>
        <w:ind w:firstLine="539"/>
        <w:jc w:val="both"/>
        <w:rPr>
          <w:rFonts w:asciiTheme="majorHAnsi" w:hAnsiTheme="majorHAnsi" w:cstheme="majorHAnsi"/>
          <w:i/>
          <w:iCs/>
          <w:lang w:eastAsia="vi-VN"/>
        </w:rPr>
      </w:pPr>
      <w:r w:rsidRPr="000B1FA4">
        <w:rPr>
          <w:rFonts w:asciiTheme="majorHAnsi" w:hAnsiTheme="majorHAnsi" w:cstheme="majorHAnsi"/>
          <w:i/>
          <w:iCs/>
          <w:lang w:eastAsia="vi-VN"/>
        </w:rPr>
        <w:t>Căn cứ Nghị định số 102/2022/NĐ-CP ngày 12 tháng 12 năm 2022 của Chính phủ quy định chức năng, nhiệm vụ, quyền hạn và cơ cấu tổ chức của Ngân hàng Nhà nước Việt Nam;</w:t>
      </w:r>
    </w:p>
    <w:p w:rsidR="000B1FA4" w:rsidRPr="000B1FA4" w:rsidRDefault="000B1FA4" w:rsidP="000B1FA4">
      <w:pPr>
        <w:widowControl w:val="0"/>
        <w:tabs>
          <w:tab w:val="left" w:pos="426"/>
        </w:tabs>
        <w:spacing w:after="60"/>
        <w:ind w:firstLine="539"/>
        <w:jc w:val="both"/>
        <w:rPr>
          <w:rFonts w:asciiTheme="majorHAnsi" w:hAnsiTheme="majorHAnsi" w:cstheme="majorHAnsi"/>
          <w:i/>
        </w:rPr>
      </w:pPr>
      <w:r w:rsidRPr="000B1FA4">
        <w:rPr>
          <w:rFonts w:asciiTheme="majorHAnsi" w:hAnsiTheme="majorHAnsi" w:cstheme="majorHAnsi"/>
          <w:i/>
        </w:rPr>
        <w:t>Theo đề nghị của Vụ trưởng Vụ Quản lý ngoại hối;</w:t>
      </w:r>
    </w:p>
    <w:p w:rsidR="000B1FA4" w:rsidRPr="000B1FA4" w:rsidRDefault="000B1FA4" w:rsidP="000B1FA4">
      <w:pPr>
        <w:pStyle w:val="FootnoteText"/>
        <w:spacing w:after="60"/>
        <w:ind w:firstLine="539"/>
        <w:rPr>
          <w:rFonts w:asciiTheme="majorHAnsi" w:hAnsiTheme="majorHAnsi" w:cstheme="majorHAnsi"/>
          <w:sz w:val="24"/>
          <w:szCs w:val="24"/>
        </w:rPr>
      </w:pPr>
      <w:r w:rsidRPr="000B1FA4">
        <w:rPr>
          <w:rFonts w:asciiTheme="majorHAnsi" w:hAnsiTheme="majorHAnsi" w:cstheme="majorHAnsi"/>
          <w:i/>
          <w:sz w:val="24"/>
          <w:szCs w:val="24"/>
        </w:rPr>
        <w:t>Thống đốc Ngân hàng Nhà nước Việt Nam ban hành Thông tư sửa đổi, bổ sung một số điều của các văn bản quy phạm pháp luật quy định về việc triển khai nhiệm vụ quản lý dự trữ ngoại hối nhà nước.”.</w:t>
      </w:r>
    </w:p>
  </w:footnote>
  <w:footnote w:id="4">
    <w:p w:rsidR="005E33ED" w:rsidRPr="004F0488" w:rsidRDefault="005E33ED" w:rsidP="009720E6">
      <w:pPr>
        <w:spacing w:after="60"/>
        <w:ind w:firstLine="567"/>
        <w:jc w:val="both"/>
        <w:rPr>
          <w:rFonts w:asciiTheme="majorHAnsi" w:hAnsiTheme="majorHAnsi" w:cstheme="majorHAnsi"/>
          <w:lang w:val="vi-VN"/>
        </w:rPr>
      </w:pPr>
      <w:r w:rsidRPr="004F0488">
        <w:rPr>
          <w:rStyle w:val="FootnoteReference"/>
          <w:rFonts w:asciiTheme="majorHAnsi" w:hAnsiTheme="majorHAnsi" w:cstheme="majorHAnsi"/>
        </w:rPr>
        <w:footnoteRef/>
      </w:r>
      <w:r w:rsidRPr="004F0488">
        <w:rPr>
          <w:rFonts w:asciiTheme="majorHAnsi" w:hAnsiTheme="majorHAnsi" w:cstheme="majorHAnsi"/>
          <w:lang w:val="vi-VN"/>
        </w:rPr>
        <w:t xml:space="preserve"> Cụm từ “Tái cấp vốn” được thay thế bằng cụm từ “cho vay” theo quy định tại  Điều 2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footnote>
  <w:footnote w:id="5">
    <w:p w:rsidR="00485663" w:rsidRPr="004F0488" w:rsidRDefault="00485663" w:rsidP="001D27AE">
      <w:pPr>
        <w:pStyle w:val="FootnoteText"/>
        <w:spacing w:after="60"/>
        <w:ind w:firstLine="567"/>
        <w:jc w:val="both"/>
        <w:rPr>
          <w:rFonts w:asciiTheme="majorHAnsi" w:hAnsiTheme="majorHAnsi" w:cstheme="majorHAnsi"/>
          <w:sz w:val="24"/>
          <w:szCs w:val="24"/>
          <w:lang w:val="vi-VN"/>
        </w:rPr>
      </w:pPr>
      <w:r w:rsidRPr="004F0488">
        <w:rPr>
          <w:rStyle w:val="FootnoteReference"/>
          <w:rFonts w:asciiTheme="majorHAnsi" w:hAnsiTheme="majorHAnsi" w:cstheme="majorHAnsi"/>
          <w:sz w:val="24"/>
          <w:szCs w:val="24"/>
        </w:rPr>
        <w:footnoteRef/>
      </w:r>
      <w:r w:rsidRPr="004F0488">
        <w:rPr>
          <w:rFonts w:asciiTheme="majorHAnsi" w:hAnsiTheme="majorHAnsi" w:cstheme="majorHAnsi"/>
          <w:sz w:val="24"/>
          <w:szCs w:val="24"/>
          <w:lang w:val="vi-VN"/>
        </w:rPr>
        <w:t xml:space="preserve"> </w:t>
      </w:r>
      <w:r w:rsidR="004F0488">
        <w:rPr>
          <w:rFonts w:asciiTheme="majorHAnsi" w:hAnsiTheme="majorHAnsi" w:cstheme="majorHAnsi"/>
          <w:sz w:val="24"/>
          <w:szCs w:val="24"/>
        </w:rPr>
        <w:t>Khoản</w:t>
      </w:r>
      <w:r w:rsidR="004F0488" w:rsidRPr="004F0488">
        <w:rPr>
          <w:rFonts w:asciiTheme="majorHAnsi" w:hAnsiTheme="majorHAnsi" w:cstheme="majorHAnsi"/>
          <w:sz w:val="24"/>
          <w:szCs w:val="24"/>
        </w:rPr>
        <w:t xml:space="preserve"> này được sửa đổi </w:t>
      </w:r>
      <w:r w:rsidR="004F0488">
        <w:rPr>
          <w:rFonts w:asciiTheme="majorHAnsi" w:hAnsiTheme="majorHAnsi" w:cstheme="majorHAnsi"/>
          <w:sz w:val="24"/>
          <w:szCs w:val="24"/>
        </w:rPr>
        <w:t>theo quy định tại Điều 6</w:t>
      </w:r>
      <w:r w:rsidR="004F0488" w:rsidRPr="004F0488">
        <w:rPr>
          <w:rFonts w:asciiTheme="majorHAnsi" w:hAnsiTheme="majorHAnsi" w:cstheme="majorHAnsi"/>
          <w:sz w:val="24"/>
          <w:szCs w:val="24"/>
        </w:rPr>
        <w:t xml:space="preserve"> của </w:t>
      </w:r>
      <w:r w:rsidR="004F0488" w:rsidRPr="004F0488">
        <w:rPr>
          <w:rFonts w:asciiTheme="majorHAnsi" w:hAnsiTheme="majorHAnsi" w:cstheme="majorHAnsi"/>
          <w:sz w:val="24"/>
          <w:szCs w:val="24"/>
          <w:lang w:val="nl-NL"/>
        </w:rPr>
        <w:t>Thông tư số 12/2023/TT-NHNN sửa đổi</w:t>
      </w:r>
      <w:r w:rsidR="004F0488" w:rsidRPr="004F0488">
        <w:rPr>
          <w:rFonts w:asciiTheme="majorHAnsi" w:hAnsiTheme="majorHAnsi" w:cstheme="majorHAnsi"/>
          <w:sz w:val="24"/>
          <w:szCs w:val="24"/>
        </w:rPr>
        <w:t>, bổ sung một số điều của các văn bản quy phạm pháp luật quy định về việc triển khai nhiệm vụ quản lý dự trữ ngoại hối nhà nước</w:t>
      </w:r>
      <w:r w:rsidR="004F0488" w:rsidRPr="004F0488">
        <w:rPr>
          <w:rFonts w:asciiTheme="majorHAnsi" w:hAnsiTheme="majorHAnsi" w:cstheme="majorHAnsi"/>
          <w:sz w:val="24"/>
          <w:szCs w:val="24"/>
          <w:lang w:val="nl-NL"/>
        </w:rPr>
        <w:t>, có hiệu lực kể từ ngày 27 tháng 11 năm 2023.</w:t>
      </w:r>
    </w:p>
  </w:footnote>
  <w:footnote w:id="6">
    <w:p w:rsidR="00485663" w:rsidRPr="009720E6" w:rsidRDefault="00485663" w:rsidP="009720E6">
      <w:pPr>
        <w:spacing w:after="60"/>
        <w:ind w:firstLine="720"/>
        <w:jc w:val="both"/>
        <w:rPr>
          <w:rFonts w:asciiTheme="majorHAnsi" w:hAnsiTheme="majorHAnsi" w:cstheme="majorHAnsi"/>
          <w:lang w:val="vi-VN"/>
        </w:rPr>
      </w:pPr>
      <w:r w:rsidRPr="00E81F29">
        <w:rPr>
          <w:rStyle w:val="FootnoteReference"/>
          <w:rFonts w:asciiTheme="majorHAnsi" w:hAnsiTheme="majorHAnsi" w:cstheme="majorHAnsi"/>
        </w:rPr>
        <w:footnoteRef/>
      </w:r>
      <w:r w:rsidRPr="00E81F29">
        <w:rPr>
          <w:rFonts w:asciiTheme="majorHAnsi" w:hAnsiTheme="majorHAnsi" w:cstheme="majorHAnsi"/>
          <w:lang w:val="vi-VN"/>
        </w:rPr>
        <w:t xml:space="preserve"> Khoản này được s</w:t>
      </w:r>
      <w:r>
        <w:rPr>
          <w:rFonts w:asciiTheme="majorHAnsi" w:hAnsiTheme="majorHAnsi" w:cstheme="majorHAnsi"/>
          <w:lang w:val="vi-VN"/>
        </w:rPr>
        <w:t xml:space="preserve">ửa đổi theo quy định tại khoản </w:t>
      </w:r>
      <w:r w:rsidRPr="00ED4D04">
        <w:rPr>
          <w:rFonts w:asciiTheme="majorHAnsi" w:hAnsiTheme="majorHAnsi" w:cstheme="majorHAnsi"/>
          <w:lang w:val="vi-VN"/>
        </w:rPr>
        <w:t>2</w:t>
      </w:r>
      <w:r w:rsidRPr="00E81F29">
        <w:rPr>
          <w:rFonts w:asciiTheme="majorHAnsi" w:hAnsiTheme="majorHAnsi" w:cstheme="majorHAnsi"/>
          <w:lang w:val="vi-VN"/>
        </w:rPr>
        <w:t xml:space="preserve"> Điều 1 của Thông tư số 37/2018/TT-NHNN sửa đổi, bổ sung một số điều của Thông tư số 39/2013/TT-NHNN ngày </w:t>
      </w:r>
      <w:r w:rsidRPr="009720E6">
        <w:rPr>
          <w:rFonts w:asciiTheme="majorHAnsi" w:hAnsiTheme="majorHAnsi" w:cstheme="majorHAnsi"/>
          <w:lang w:val="vi-VN"/>
        </w:rPr>
        <w:t>31/12/2013 của Thống đốc Ngân hàng Nhà nước Việt Nam quy định về xác định, trích lập, quản lý và sử dụng khoản dự phòng rủi ro của Ngân hàng Nhà nước Việt Nam, có hiệu lực kể từ ngày 15/02/2019.</w:t>
      </w:r>
    </w:p>
  </w:footnote>
  <w:footnote w:id="7">
    <w:p w:rsidR="00485663" w:rsidRPr="009720E6" w:rsidRDefault="00485663" w:rsidP="009720E6">
      <w:pPr>
        <w:spacing w:after="60"/>
        <w:ind w:firstLine="567"/>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Điều này được sửa đổi theo quy định tại khoản 1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rsidR="00485663" w:rsidRPr="009720E6" w:rsidRDefault="00485663" w:rsidP="009720E6">
      <w:pPr>
        <w:pStyle w:val="FootnoteText"/>
        <w:spacing w:after="60"/>
        <w:rPr>
          <w:rFonts w:asciiTheme="majorHAnsi" w:hAnsiTheme="majorHAnsi" w:cstheme="majorHAnsi"/>
          <w:sz w:val="24"/>
          <w:szCs w:val="24"/>
          <w:lang w:val="vi-VN"/>
        </w:rPr>
      </w:pPr>
    </w:p>
  </w:footnote>
  <w:footnote w:id="8">
    <w:p w:rsidR="00485663" w:rsidRPr="002452CA" w:rsidRDefault="00485663" w:rsidP="008120F9">
      <w:pPr>
        <w:spacing w:after="60"/>
        <w:ind w:firstLine="720"/>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Điểm này được sửa đổi theo quy định tại khoản 4 Điều 1 của Thông tư số 37/2018/TT-NHNN sửa đổi, bổ sung một số điều của Thông tư số 39/2013/TT-NHNN ngày 31/12/2013 của Thống đốc Ngân hàng Nhà nước Việt Nam quy định về xác định, trích lập, quản lý và sử dụng khoản dự phòng rủi ro của Ngân hàng Nhà nước Việt Nam, có </w:t>
      </w:r>
      <w:r w:rsidR="008120F9">
        <w:rPr>
          <w:rFonts w:asciiTheme="majorHAnsi" w:hAnsiTheme="majorHAnsi" w:cstheme="majorHAnsi"/>
          <w:lang w:val="vi-VN"/>
        </w:rPr>
        <w:t>hiệu lực kể từ ngày 15/02/2019.</w:t>
      </w:r>
    </w:p>
  </w:footnote>
  <w:footnote w:id="9">
    <w:p w:rsidR="005E33ED" w:rsidRPr="009720E6" w:rsidRDefault="005E33ED" w:rsidP="00D23044">
      <w:pPr>
        <w:spacing w:after="60"/>
        <w:ind w:firstLine="567"/>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Cụm từ “Tái cấp vốn” được thay thế bằng cụm từ “cho vay” theo quy định tại  Điều 2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footnote>
  <w:footnote w:id="10">
    <w:p w:rsidR="005E33ED" w:rsidRPr="002452CA" w:rsidRDefault="005E33ED" w:rsidP="008120F9">
      <w:pPr>
        <w:spacing w:after="60"/>
        <w:ind w:firstLine="567"/>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Cụm từ “Tái cấp vốn” được thay thế bằng cụm từ “cho vay” theo quy định tại  Điều 2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footnote>
  <w:footnote w:id="11">
    <w:p w:rsidR="00CB65AE" w:rsidRPr="009720E6" w:rsidRDefault="00CB65AE" w:rsidP="008120F9">
      <w:pPr>
        <w:pStyle w:val="FootnoteText"/>
        <w:spacing w:after="60"/>
        <w:ind w:firstLine="567"/>
        <w:jc w:val="both"/>
        <w:rPr>
          <w:rFonts w:asciiTheme="majorHAnsi" w:hAnsiTheme="majorHAnsi" w:cstheme="majorHAnsi"/>
          <w:sz w:val="24"/>
          <w:szCs w:val="24"/>
          <w:lang w:val="vi-VN"/>
        </w:rPr>
      </w:pPr>
      <w:r w:rsidRPr="009720E6">
        <w:rPr>
          <w:rStyle w:val="FootnoteReference"/>
          <w:rFonts w:asciiTheme="majorHAnsi" w:hAnsiTheme="majorHAnsi" w:cstheme="majorHAnsi"/>
          <w:sz w:val="24"/>
          <w:szCs w:val="24"/>
        </w:rPr>
        <w:footnoteRef/>
      </w:r>
      <w:r w:rsidRPr="009720E6">
        <w:rPr>
          <w:rFonts w:asciiTheme="majorHAnsi" w:hAnsiTheme="majorHAnsi" w:cstheme="majorHAnsi"/>
          <w:sz w:val="24"/>
          <w:szCs w:val="24"/>
          <w:lang w:val="vi-VN"/>
        </w:rPr>
        <w:t xml:space="preserve"> Cụm từ “Tái cấp vốn” được thay thế bằng cụm từ “cho vay” theo quy định tại  Điều 2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footnote>
  <w:footnote w:id="12">
    <w:p w:rsidR="00CB65AE" w:rsidRPr="009720E6" w:rsidRDefault="00CB65AE" w:rsidP="008120F9">
      <w:pPr>
        <w:pStyle w:val="FootnoteText"/>
        <w:spacing w:after="60"/>
        <w:ind w:firstLine="567"/>
        <w:jc w:val="both"/>
        <w:rPr>
          <w:rFonts w:asciiTheme="majorHAnsi" w:hAnsiTheme="majorHAnsi" w:cstheme="majorHAnsi"/>
          <w:sz w:val="24"/>
          <w:szCs w:val="24"/>
          <w:lang w:val="vi-VN"/>
        </w:rPr>
      </w:pPr>
      <w:r w:rsidRPr="009720E6">
        <w:rPr>
          <w:rStyle w:val="FootnoteReference"/>
          <w:rFonts w:asciiTheme="majorHAnsi" w:hAnsiTheme="majorHAnsi" w:cstheme="majorHAnsi"/>
          <w:sz w:val="24"/>
          <w:szCs w:val="24"/>
        </w:rPr>
        <w:footnoteRef/>
      </w:r>
      <w:r w:rsidRPr="009720E6">
        <w:rPr>
          <w:rFonts w:asciiTheme="majorHAnsi" w:hAnsiTheme="majorHAnsi" w:cstheme="majorHAnsi"/>
          <w:sz w:val="24"/>
          <w:szCs w:val="24"/>
          <w:lang w:val="vi-VN"/>
        </w:rPr>
        <w:t xml:space="preserve"> Cụm từ “Tái cấp vốn” được thay thế bằng cụm từ “cho vay” theo quy định tại  Điều 2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footnote>
  <w:footnote w:id="13">
    <w:p w:rsidR="005E33ED" w:rsidRPr="009720E6" w:rsidRDefault="005E33ED" w:rsidP="008120F9">
      <w:pPr>
        <w:spacing w:after="60"/>
        <w:ind w:firstLine="567"/>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Cụm từ “Tái cấp vốn” được thay thế bằng cụm từ “cho vay” theo quy định tại  Điều 2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rsidR="005E33ED" w:rsidRPr="009720E6" w:rsidRDefault="005E33ED" w:rsidP="009720E6">
      <w:pPr>
        <w:pStyle w:val="FootnoteText"/>
        <w:spacing w:after="60"/>
        <w:rPr>
          <w:rFonts w:asciiTheme="majorHAnsi" w:hAnsiTheme="majorHAnsi" w:cstheme="majorHAnsi"/>
          <w:sz w:val="24"/>
          <w:szCs w:val="24"/>
          <w:lang w:val="vi-VN"/>
        </w:rPr>
      </w:pPr>
    </w:p>
  </w:footnote>
  <w:footnote w:id="14">
    <w:p w:rsidR="00485663" w:rsidRPr="009720E6" w:rsidRDefault="00485663" w:rsidP="009720E6">
      <w:pPr>
        <w:spacing w:after="60"/>
        <w:ind w:firstLine="567"/>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Điểm này được sửa đổi theo quy định tại khoản 2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rsidR="00485663" w:rsidRPr="009720E6" w:rsidRDefault="00485663" w:rsidP="009720E6">
      <w:pPr>
        <w:pStyle w:val="FootnoteText"/>
        <w:spacing w:after="60"/>
        <w:rPr>
          <w:rFonts w:asciiTheme="majorHAnsi" w:hAnsiTheme="majorHAnsi" w:cstheme="majorHAnsi"/>
          <w:sz w:val="24"/>
          <w:szCs w:val="24"/>
          <w:lang w:val="vi-VN"/>
        </w:rPr>
      </w:pPr>
    </w:p>
  </w:footnote>
  <w:footnote w:id="15">
    <w:p w:rsidR="00485663" w:rsidRPr="009720E6" w:rsidRDefault="00485663" w:rsidP="009720E6">
      <w:pPr>
        <w:spacing w:after="60"/>
        <w:ind w:firstLine="567"/>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Điều này được sửa đổi theo quy định tại khoản 3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rsidR="00485663" w:rsidRPr="009720E6" w:rsidRDefault="00485663" w:rsidP="009720E6">
      <w:pPr>
        <w:pStyle w:val="FootnoteText"/>
        <w:spacing w:after="60"/>
        <w:rPr>
          <w:rFonts w:asciiTheme="majorHAnsi" w:hAnsiTheme="majorHAnsi" w:cstheme="majorHAnsi"/>
          <w:sz w:val="24"/>
          <w:szCs w:val="24"/>
          <w:lang w:val="vi-VN"/>
        </w:rPr>
      </w:pPr>
    </w:p>
  </w:footnote>
  <w:footnote w:id="16">
    <w:p w:rsidR="00485663" w:rsidRPr="009720E6" w:rsidRDefault="00485663" w:rsidP="009720E6">
      <w:pPr>
        <w:spacing w:after="60"/>
        <w:ind w:firstLine="567"/>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Khoản này được sửa đổi theo quy định tại điểm a khoản 4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p w:rsidR="00485663" w:rsidRPr="009720E6" w:rsidRDefault="00485663" w:rsidP="009720E6">
      <w:pPr>
        <w:pStyle w:val="FootnoteText"/>
        <w:spacing w:after="60"/>
        <w:rPr>
          <w:rFonts w:asciiTheme="majorHAnsi" w:hAnsiTheme="majorHAnsi" w:cstheme="majorHAnsi"/>
          <w:sz w:val="24"/>
          <w:szCs w:val="24"/>
          <w:lang w:val="vi-VN"/>
        </w:rPr>
      </w:pPr>
    </w:p>
  </w:footnote>
  <w:footnote w:id="17">
    <w:p w:rsidR="00485663" w:rsidRPr="002452CA" w:rsidRDefault="00485663" w:rsidP="008120F9">
      <w:pPr>
        <w:spacing w:after="60"/>
        <w:ind w:firstLine="567"/>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Khoản này được bổ sung theo quy định tại điểm b khoản 4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w:t>
      </w:r>
      <w:r w:rsidR="008120F9">
        <w:rPr>
          <w:rFonts w:asciiTheme="majorHAnsi" w:hAnsiTheme="majorHAnsi" w:cstheme="majorHAnsi"/>
          <w:lang w:val="vi-VN"/>
        </w:rPr>
        <w:t>/08/2021.</w:t>
      </w:r>
    </w:p>
  </w:footnote>
  <w:footnote w:id="18">
    <w:p w:rsidR="00485663" w:rsidRPr="009720E6" w:rsidRDefault="00485663" w:rsidP="00D23044">
      <w:pPr>
        <w:spacing w:after="60"/>
        <w:ind w:firstLine="567"/>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Khoản này được sửa đổi theo quy định tại khoản 5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footnote>
  <w:footnote w:id="19">
    <w:p w:rsidR="00485663" w:rsidRPr="009720E6" w:rsidRDefault="00485663" w:rsidP="00333981">
      <w:pPr>
        <w:spacing w:after="60"/>
        <w:ind w:firstLine="567"/>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Khoản này được sửa đổi theo quy định tại khoản 6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footnote>
  <w:footnote w:id="20">
    <w:p w:rsidR="00485663" w:rsidRPr="002452CA" w:rsidRDefault="00485663" w:rsidP="009720E6">
      <w:pPr>
        <w:spacing w:after="60"/>
        <w:ind w:firstLine="567"/>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Khoản này được sửa đổi theo quy định tại khoản </w:t>
      </w:r>
      <w:r w:rsidR="005E33ED" w:rsidRPr="009720E6">
        <w:rPr>
          <w:rFonts w:asciiTheme="majorHAnsi" w:hAnsiTheme="majorHAnsi" w:cstheme="majorHAnsi"/>
          <w:lang w:val="vi-VN"/>
        </w:rPr>
        <w:t>7</w:t>
      </w:r>
      <w:r w:rsidRPr="009720E6">
        <w:rPr>
          <w:rFonts w:asciiTheme="majorHAnsi" w:hAnsiTheme="majorHAnsi" w:cstheme="majorHAnsi"/>
          <w:lang w:val="vi-VN"/>
        </w:rPr>
        <w:t xml:space="preserve">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w:t>
      </w:r>
      <w:r w:rsidR="005E33ED" w:rsidRPr="009720E6">
        <w:rPr>
          <w:rFonts w:asciiTheme="majorHAnsi" w:hAnsiTheme="majorHAnsi" w:cstheme="majorHAnsi"/>
          <w:lang w:val="vi-VN"/>
        </w:rPr>
        <w:t>/08/2021.</w:t>
      </w:r>
    </w:p>
  </w:footnote>
  <w:footnote w:id="21">
    <w:p w:rsidR="005E33ED" w:rsidRPr="009720E6" w:rsidRDefault="005E33ED" w:rsidP="00D23044">
      <w:pPr>
        <w:spacing w:after="60"/>
        <w:ind w:firstLine="567"/>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Khoản này được sửa đổi theo quy định tại khoản 7 Điều 1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w:t>
      </w:r>
    </w:p>
  </w:footnote>
  <w:footnote w:id="22">
    <w:p w:rsidR="00485663" w:rsidRPr="002452CA" w:rsidRDefault="00485663" w:rsidP="004F0488">
      <w:pPr>
        <w:spacing w:after="60"/>
        <w:ind w:firstLine="720"/>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Khoản này được sửa đổi theo quy định tại khoản 7 Điều 1 của Thông tư số 37/2018/TT-NHNN sửa đổi, bổ sung một số điều của Thông tư số 39/2013/TT-NHNN ngày 31/12/2013 của Thống đốc Ngân hàng Nhà nước Việt Nam quy định về xác định, trích lập, quản lý và sử dụng khoản dự phòng rủi ro của Ngân hàng Nhà nước Việt Nam, có hiệu lực kể từ ngày 15/02/2019.</w:t>
      </w:r>
    </w:p>
  </w:footnote>
  <w:footnote w:id="23">
    <w:p w:rsidR="00485663" w:rsidRPr="009720E6" w:rsidRDefault="00485663" w:rsidP="004F0488">
      <w:pPr>
        <w:spacing w:after="60"/>
        <w:ind w:firstLine="720"/>
        <w:jc w:val="both"/>
        <w:rPr>
          <w:rFonts w:asciiTheme="majorHAnsi" w:hAnsiTheme="majorHAnsi" w:cstheme="majorHAnsi"/>
          <w:lang w:val="vi-VN"/>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Điều 2 và Điều 3 của Thông tư số 37/2018/TT-NHNN sửa đổi, bổ sung một số điều của Thông tư số 39/2013/TT-NHNN ngày 31/12/2013 của Thống đốc Ngân hàng Nhà nước Việt Nam quy định về xác định, trích lập, quản lý và sử dụng khoản dự phòng rủi ro của Ngân hàng Nhà nước Việt Nam, có hiệu lực kể từ ngày 15/02/2019 quy định như sau:</w:t>
      </w:r>
    </w:p>
    <w:p w:rsidR="00485663" w:rsidRPr="009720E6" w:rsidRDefault="00485663" w:rsidP="004F0488">
      <w:pPr>
        <w:spacing w:after="60"/>
        <w:ind w:firstLine="720"/>
        <w:jc w:val="both"/>
        <w:rPr>
          <w:rFonts w:asciiTheme="majorHAnsi" w:hAnsiTheme="majorHAnsi" w:cstheme="majorHAnsi"/>
          <w:b/>
          <w:bCs/>
          <w:i/>
          <w:color w:val="000000"/>
          <w:lang w:val="nb-NO"/>
        </w:rPr>
      </w:pPr>
      <w:r w:rsidRPr="009720E6">
        <w:rPr>
          <w:rFonts w:asciiTheme="majorHAnsi" w:hAnsiTheme="majorHAnsi" w:cstheme="majorHAnsi"/>
          <w:i/>
          <w:lang w:val="vi-VN"/>
        </w:rPr>
        <w:t>“</w:t>
      </w:r>
      <w:r w:rsidRPr="009720E6">
        <w:rPr>
          <w:rFonts w:asciiTheme="majorHAnsi" w:hAnsiTheme="majorHAnsi" w:cstheme="majorHAnsi"/>
          <w:b/>
          <w:bCs/>
          <w:i/>
          <w:color w:val="000000"/>
          <w:lang w:val="nb-NO"/>
        </w:rPr>
        <w:t xml:space="preserve">Điều 2. </w:t>
      </w:r>
      <w:r w:rsidRPr="009720E6">
        <w:rPr>
          <w:rFonts w:asciiTheme="majorHAnsi" w:hAnsiTheme="majorHAnsi" w:cstheme="majorHAnsi"/>
          <w:b/>
          <w:i/>
          <w:color w:val="000000"/>
          <w:lang w:val="nb-NO"/>
        </w:rPr>
        <w:t>Trách nhiệm tổ chức thực hiện</w:t>
      </w:r>
    </w:p>
    <w:p w:rsidR="00485663" w:rsidRPr="009720E6" w:rsidRDefault="00485663" w:rsidP="004F0488">
      <w:pPr>
        <w:spacing w:after="60"/>
        <w:ind w:firstLine="720"/>
        <w:jc w:val="both"/>
        <w:rPr>
          <w:rFonts w:asciiTheme="majorHAnsi" w:hAnsiTheme="majorHAnsi" w:cstheme="majorHAnsi"/>
          <w:i/>
          <w:color w:val="000000"/>
          <w:spacing w:val="-2"/>
          <w:lang w:val="nb-NO"/>
        </w:rPr>
      </w:pPr>
      <w:r w:rsidRPr="009720E6">
        <w:rPr>
          <w:rFonts w:asciiTheme="majorHAnsi" w:hAnsiTheme="majorHAnsi" w:cstheme="majorHAnsi"/>
          <w:i/>
          <w:color w:val="000000"/>
          <w:spacing w:val="-2"/>
          <w:lang w:val="nb-NO"/>
        </w:rPr>
        <w:t>Chánh Văn phòng, Vụ trưởng Vụ Tài chính - Kế toán, Thủ trưởng các đơn vị Ngân hàng Nhà nước, Giám đốc Ngân hàng Nhà nước chi nhánh tỉnh, thành phố trực thuộc Trung ương chịu trách nhiệm tổ chức thi hành Thông tư này.</w:t>
      </w:r>
    </w:p>
    <w:p w:rsidR="00485663" w:rsidRPr="009720E6" w:rsidRDefault="00485663" w:rsidP="004F0488">
      <w:pPr>
        <w:spacing w:after="60"/>
        <w:ind w:firstLine="720"/>
        <w:jc w:val="both"/>
        <w:rPr>
          <w:rFonts w:asciiTheme="majorHAnsi" w:hAnsiTheme="majorHAnsi" w:cstheme="majorHAnsi"/>
          <w:b/>
          <w:bCs/>
          <w:i/>
          <w:color w:val="000000"/>
          <w:lang w:val="nb-NO"/>
        </w:rPr>
      </w:pPr>
      <w:r w:rsidRPr="009720E6">
        <w:rPr>
          <w:rFonts w:asciiTheme="majorHAnsi" w:hAnsiTheme="majorHAnsi" w:cstheme="majorHAnsi"/>
          <w:b/>
          <w:i/>
          <w:color w:val="000000"/>
          <w:lang w:val="nb-NO"/>
        </w:rPr>
        <w:t>Điều 3. Hiệu lực thi hành</w:t>
      </w:r>
    </w:p>
    <w:p w:rsidR="00485663" w:rsidRPr="009720E6" w:rsidRDefault="00485663" w:rsidP="004F0488">
      <w:pPr>
        <w:spacing w:after="60"/>
        <w:ind w:firstLine="720"/>
        <w:jc w:val="both"/>
        <w:rPr>
          <w:rFonts w:asciiTheme="majorHAnsi" w:hAnsiTheme="majorHAnsi" w:cstheme="majorHAnsi"/>
          <w:i/>
          <w:color w:val="000000"/>
          <w:lang w:val="nb-NO"/>
        </w:rPr>
      </w:pPr>
      <w:r w:rsidRPr="009720E6">
        <w:rPr>
          <w:rFonts w:asciiTheme="majorHAnsi" w:hAnsiTheme="majorHAnsi" w:cstheme="majorHAnsi"/>
          <w:i/>
          <w:color w:val="000000"/>
          <w:lang w:val="nb-NO"/>
        </w:rPr>
        <w:t>Thông tư này có hiệu lực t</w:t>
      </w:r>
      <w:r w:rsidR="009720E6">
        <w:rPr>
          <w:rFonts w:asciiTheme="majorHAnsi" w:hAnsiTheme="majorHAnsi" w:cstheme="majorHAnsi"/>
          <w:i/>
          <w:color w:val="000000"/>
          <w:lang w:val="nb-NO"/>
        </w:rPr>
        <w:t>hi hành kể từ ngày 15/12/2019.”</w:t>
      </w:r>
    </w:p>
  </w:footnote>
  <w:footnote w:id="24">
    <w:p w:rsidR="009720E6" w:rsidRPr="009720E6" w:rsidRDefault="009720E6" w:rsidP="004F0488">
      <w:pPr>
        <w:spacing w:after="60"/>
        <w:ind w:firstLine="720"/>
        <w:jc w:val="both"/>
        <w:rPr>
          <w:rFonts w:asciiTheme="majorHAnsi" w:hAnsiTheme="majorHAnsi" w:cstheme="majorHAnsi"/>
          <w:lang w:val="nb-NO"/>
        </w:rPr>
      </w:pPr>
      <w:r w:rsidRPr="009720E6">
        <w:rPr>
          <w:rStyle w:val="FootnoteReference"/>
          <w:rFonts w:asciiTheme="majorHAnsi" w:hAnsiTheme="majorHAnsi" w:cstheme="majorHAnsi"/>
        </w:rPr>
        <w:footnoteRef/>
      </w:r>
      <w:r w:rsidRPr="009720E6">
        <w:rPr>
          <w:rFonts w:asciiTheme="majorHAnsi" w:hAnsiTheme="majorHAnsi" w:cstheme="majorHAnsi"/>
          <w:lang w:val="vi-VN"/>
        </w:rPr>
        <w:t xml:space="preserve"> Điều 3, Điều 4 và Điều 5 của Thông tư số 06/2021/TT-NHNN sửa đổi, bổ sung một số điều của Thông tư số 39/2013/TT-NHNN ngày 31 tháng 12 năm 2013 của Thống đốc Ngân hàng Nhà nước Việt Nam quy định về xác định, trích lập, quản lý và sử dụng khoản dự phòng rủi ro của Ngân hàng Nhà nước Việt Nam, có hiệu lực kể từ ngày 16/08/2021 quy định như sau:</w:t>
      </w:r>
    </w:p>
    <w:p w:rsidR="009720E6" w:rsidRPr="002452CA" w:rsidRDefault="009720E6" w:rsidP="004F0488">
      <w:pPr>
        <w:widowControl w:val="0"/>
        <w:spacing w:after="60"/>
        <w:ind w:firstLine="720"/>
        <w:jc w:val="both"/>
        <w:rPr>
          <w:rFonts w:asciiTheme="majorHAnsi" w:hAnsiTheme="majorHAnsi" w:cstheme="majorHAnsi"/>
          <w:b/>
          <w:i/>
          <w:lang w:val="nb-NO"/>
        </w:rPr>
      </w:pPr>
      <w:r w:rsidRPr="002452CA">
        <w:rPr>
          <w:rFonts w:asciiTheme="majorHAnsi" w:hAnsiTheme="majorHAnsi" w:cstheme="majorHAnsi"/>
          <w:i/>
          <w:lang w:val="nb-NO"/>
        </w:rPr>
        <w:t>“</w:t>
      </w:r>
      <w:r w:rsidRPr="002452CA">
        <w:rPr>
          <w:rFonts w:asciiTheme="majorHAnsi" w:hAnsiTheme="majorHAnsi" w:cstheme="majorHAnsi"/>
          <w:b/>
          <w:i/>
          <w:lang w:val="nb-NO"/>
        </w:rPr>
        <w:t>Điều 3.</w:t>
      </w:r>
      <w:r w:rsidR="00822CD8">
        <w:rPr>
          <w:rFonts w:asciiTheme="majorHAnsi" w:hAnsiTheme="majorHAnsi" w:cstheme="majorHAnsi"/>
          <w:b/>
          <w:i/>
          <w:lang w:val="nb-NO"/>
        </w:rPr>
        <w:t xml:space="preserve"> </w:t>
      </w:r>
      <w:r w:rsidRPr="002452CA">
        <w:rPr>
          <w:rFonts w:asciiTheme="majorHAnsi" w:hAnsiTheme="majorHAnsi" w:cstheme="majorHAnsi"/>
          <w:b/>
          <w:i/>
          <w:lang w:val="nb-NO"/>
        </w:rPr>
        <w:t>Quy định chuyển tiếp</w:t>
      </w:r>
    </w:p>
    <w:p w:rsidR="009720E6" w:rsidRPr="002452CA" w:rsidRDefault="009720E6" w:rsidP="004F0488">
      <w:pPr>
        <w:widowControl w:val="0"/>
        <w:spacing w:after="60"/>
        <w:ind w:firstLine="720"/>
        <w:jc w:val="both"/>
        <w:rPr>
          <w:rFonts w:asciiTheme="majorHAnsi" w:hAnsiTheme="majorHAnsi" w:cstheme="majorHAnsi"/>
          <w:b/>
          <w:i/>
          <w:lang w:val="nb-NO"/>
        </w:rPr>
      </w:pPr>
      <w:r w:rsidRPr="002452CA">
        <w:rPr>
          <w:rFonts w:asciiTheme="majorHAnsi" w:hAnsiTheme="majorHAnsi" w:cstheme="majorHAnsi"/>
          <w:i/>
          <w:lang w:val="nb-NO"/>
        </w:rPr>
        <w:t>Đối với các khoản tổn thất đã sử dụng dự phòng rủi ro để xử lý trước ngày Thông tư này có hiệu lực thi hành, Ngân hàng Nhà nước</w:t>
      </w:r>
      <w:r w:rsidR="00DC6F6B" w:rsidRPr="002452CA">
        <w:rPr>
          <w:rFonts w:asciiTheme="majorHAnsi" w:hAnsiTheme="majorHAnsi" w:cstheme="majorHAnsi"/>
          <w:i/>
          <w:lang w:val="nb-NO"/>
        </w:rPr>
        <w:t xml:space="preserve"> </w:t>
      </w:r>
      <w:r w:rsidRPr="002452CA">
        <w:rPr>
          <w:rFonts w:asciiTheme="majorHAnsi" w:hAnsiTheme="majorHAnsi" w:cstheme="majorHAnsi"/>
          <w:i/>
          <w:lang w:val="nb-NO"/>
        </w:rPr>
        <w:t xml:space="preserve">tiếp tục quản lý theo quy định tại Thông tư 39/2013/TT-NHNN. </w:t>
      </w:r>
    </w:p>
    <w:p w:rsidR="009720E6" w:rsidRPr="009720E6" w:rsidRDefault="009720E6" w:rsidP="004F0488">
      <w:pPr>
        <w:pStyle w:val="Heading1"/>
        <w:tabs>
          <w:tab w:val="left" w:pos="1080"/>
        </w:tabs>
        <w:spacing w:before="0" w:after="60" w:line="240" w:lineRule="auto"/>
        <w:ind w:firstLine="720"/>
        <w:jc w:val="both"/>
        <w:rPr>
          <w:rFonts w:eastAsia="Times New Roman" w:cstheme="majorHAnsi"/>
          <w:bCs w:val="0"/>
          <w:i/>
          <w:color w:val="auto"/>
          <w:sz w:val="24"/>
          <w:szCs w:val="24"/>
        </w:rPr>
      </w:pPr>
      <w:r w:rsidRPr="002452CA">
        <w:rPr>
          <w:rFonts w:eastAsia="Times New Roman" w:cstheme="majorHAnsi"/>
          <w:i/>
          <w:color w:val="auto"/>
          <w:sz w:val="24"/>
          <w:szCs w:val="24"/>
          <w:lang w:val="nb-NO"/>
        </w:rPr>
        <w:t xml:space="preserve">Điều 4. </w:t>
      </w:r>
      <w:r w:rsidRPr="009720E6">
        <w:rPr>
          <w:rFonts w:eastAsia="Times New Roman" w:cstheme="majorHAnsi"/>
          <w:i/>
          <w:color w:val="auto"/>
          <w:sz w:val="24"/>
          <w:szCs w:val="24"/>
        </w:rPr>
        <w:t>Trách nhiệm tổ chức thực hiện</w:t>
      </w:r>
    </w:p>
    <w:p w:rsidR="009720E6" w:rsidRPr="009720E6" w:rsidRDefault="009720E6" w:rsidP="004F0488">
      <w:pPr>
        <w:tabs>
          <w:tab w:val="left" w:pos="1080"/>
        </w:tabs>
        <w:spacing w:after="60"/>
        <w:ind w:firstLine="720"/>
        <w:jc w:val="both"/>
        <w:rPr>
          <w:rFonts w:asciiTheme="majorHAnsi" w:hAnsiTheme="majorHAnsi" w:cstheme="majorHAnsi"/>
          <w:i/>
          <w:lang w:val="vi-VN"/>
        </w:rPr>
      </w:pPr>
      <w:r w:rsidRPr="009720E6">
        <w:rPr>
          <w:rFonts w:asciiTheme="majorHAnsi" w:hAnsiTheme="majorHAnsi" w:cstheme="majorHAnsi"/>
          <w:i/>
          <w:lang w:val="vi-VN"/>
        </w:rPr>
        <w:t>Chánh Văn phòng, Vụ trưởng Vụ Tài chính - Kế toán, Thủ trưởng các đơn vị thuộc Ngân hàng Nhà nước chịu trách nhiệm tổ chức thực hiện Thông tư này.</w:t>
      </w:r>
    </w:p>
    <w:p w:rsidR="009720E6" w:rsidRPr="009720E6" w:rsidRDefault="009720E6" w:rsidP="00BC0C4A">
      <w:pPr>
        <w:pStyle w:val="Heading1"/>
        <w:tabs>
          <w:tab w:val="left" w:pos="1080"/>
        </w:tabs>
        <w:spacing w:before="0" w:after="60" w:line="240" w:lineRule="auto"/>
        <w:ind w:firstLine="720"/>
        <w:jc w:val="both"/>
        <w:rPr>
          <w:rFonts w:eastAsia="Times New Roman" w:cstheme="majorHAnsi"/>
          <w:i/>
          <w:color w:val="auto"/>
          <w:sz w:val="24"/>
          <w:szCs w:val="24"/>
        </w:rPr>
      </w:pPr>
      <w:r w:rsidRPr="009720E6">
        <w:rPr>
          <w:rFonts w:eastAsia="Times New Roman" w:cstheme="majorHAnsi"/>
          <w:i/>
          <w:color w:val="auto"/>
          <w:sz w:val="24"/>
          <w:szCs w:val="24"/>
        </w:rPr>
        <w:t>Điều 5. Điều khoản thi hành</w:t>
      </w:r>
    </w:p>
    <w:p w:rsidR="009720E6" w:rsidRPr="009720E6" w:rsidRDefault="009720E6" w:rsidP="00BC0C4A">
      <w:pPr>
        <w:tabs>
          <w:tab w:val="left" w:pos="1080"/>
        </w:tabs>
        <w:spacing w:after="60"/>
        <w:ind w:firstLine="720"/>
        <w:jc w:val="both"/>
        <w:rPr>
          <w:rFonts w:asciiTheme="majorHAnsi" w:hAnsiTheme="majorHAnsi" w:cstheme="majorHAnsi"/>
          <w:i/>
          <w:lang w:val="vi-VN"/>
        </w:rPr>
      </w:pPr>
      <w:r w:rsidRPr="009720E6">
        <w:rPr>
          <w:rFonts w:asciiTheme="majorHAnsi" w:hAnsiTheme="majorHAnsi" w:cstheme="majorHAnsi"/>
          <w:i/>
          <w:lang w:val="vi-VN"/>
        </w:rPr>
        <w:t xml:space="preserve">1. Thông tư này </w:t>
      </w:r>
      <w:r>
        <w:rPr>
          <w:rFonts w:asciiTheme="majorHAnsi" w:hAnsiTheme="majorHAnsi" w:cstheme="majorHAnsi"/>
          <w:i/>
          <w:lang w:val="vi-VN"/>
        </w:rPr>
        <w:t>có hiệu lực thi hành kể từ ngày</w:t>
      </w:r>
      <w:r w:rsidRPr="009720E6">
        <w:rPr>
          <w:rFonts w:asciiTheme="majorHAnsi" w:hAnsiTheme="majorHAnsi" w:cstheme="majorHAnsi"/>
          <w:i/>
          <w:lang w:val="vi-VN"/>
        </w:rPr>
        <w:t xml:space="preserve"> 16 tháng 8 năm 2021.</w:t>
      </w:r>
    </w:p>
    <w:p w:rsidR="009720E6" w:rsidRPr="004F0488" w:rsidRDefault="009720E6" w:rsidP="00BC0C4A">
      <w:pPr>
        <w:tabs>
          <w:tab w:val="left" w:pos="1080"/>
        </w:tabs>
        <w:spacing w:after="60"/>
        <w:ind w:firstLine="720"/>
        <w:jc w:val="both"/>
        <w:rPr>
          <w:rFonts w:asciiTheme="majorHAnsi" w:hAnsiTheme="majorHAnsi" w:cstheme="majorHAnsi"/>
          <w:i/>
          <w:lang w:val="vi-VN"/>
        </w:rPr>
      </w:pPr>
      <w:r w:rsidRPr="009720E6">
        <w:rPr>
          <w:rFonts w:asciiTheme="majorHAnsi" w:hAnsiTheme="majorHAnsi" w:cstheme="majorHAnsi"/>
          <w:i/>
          <w:lang w:val="vi-VN"/>
        </w:rPr>
        <w:t>2. Thông tư này bãi bỏ khoản 3, khoản 5, khoản 6 Điều 1</w:t>
      </w:r>
      <w:r w:rsidR="00DC6F6B" w:rsidRPr="002452CA">
        <w:rPr>
          <w:rFonts w:asciiTheme="majorHAnsi" w:hAnsiTheme="majorHAnsi" w:cstheme="majorHAnsi"/>
          <w:i/>
          <w:lang w:val="vi-VN"/>
        </w:rPr>
        <w:t xml:space="preserve"> </w:t>
      </w:r>
      <w:r w:rsidRPr="009720E6">
        <w:rPr>
          <w:rFonts w:asciiTheme="majorHAnsi" w:hAnsiTheme="majorHAnsi" w:cstheme="majorHAnsi"/>
          <w:i/>
          <w:lang w:val="vi-VN"/>
        </w:rPr>
        <w:t>Thông tư số 37/2018/TT-NHNN ngày 25 tháng 12 năm 2018 s</w:t>
      </w:r>
      <w:r w:rsidRPr="009720E6">
        <w:rPr>
          <w:rFonts w:asciiTheme="majorHAnsi" w:hAnsiTheme="majorHAnsi" w:cstheme="majorHAnsi"/>
          <w:bCs/>
          <w:i/>
          <w:lang w:val="vi-VN"/>
        </w:rPr>
        <w:t xml:space="preserve">ửa đổi, bổ sung </w:t>
      </w:r>
      <w:r w:rsidRPr="009720E6">
        <w:rPr>
          <w:rFonts w:asciiTheme="majorHAnsi" w:hAnsiTheme="majorHAnsi" w:cstheme="majorHAnsi"/>
          <w:i/>
          <w:lang w:val="vi-VN"/>
        </w:rPr>
        <w:t xml:space="preserve">một số điều của </w:t>
      </w:r>
      <w:r w:rsidRPr="009720E6">
        <w:rPr>
          <w:rFonts w:asciiTheme="majorHAnsi" w:hAnsiTheme="majorHAnsi" w:cstheme="majorHAnsi"/>
          <w:bCs/>
          <w:i/>
          <w:lang w:val="vi-VN"/>
        </w:rPr>
        <w:t xml:space="preserve">Thông tư số 39/2013/TT-NHNN ngày 31 tháng 12 năm 2013 của Thống đốc Ngân hàng Nhà nước Việt </w:t>
      </w:r>
      <w:r w:rsidRPr="004F0488">
        <w:rPr>
          <w:rFonts w:asciiTheme="majorHAnsi" w:hAnsiTheme="majorHAnsi" w:cstheme="majorHAnsi"/>
          <w:bCs/>
          <w:i/>
          <w:lang w:val="vi-VN"/>
        </w:rPr>
        <w:t>Nam quy định về xác định, trích lập, quản lý và sử dụng khoản dự phòng rủi ro của Ngân hàng Nhà nước Việt Nam</w:t>
      </w:r>
      <w:r w:rsidRPr="004F0488">
        <w:rPr>
          <w:rFonts w:asciiTheme="majorHAnsi" w:hAnsiTheme="majorHAnsi" w:cstheme="majorHAnsi"/>
          <w:i/>
          <w:lang w:val="vi-VN"/>
        </w:rPr>
        <w:t>./.”</w:t>
      </w:r>
    </w:p>
  </w:footnote>
  <w:footnote w:id="25">
    <w:p w:rsidR="004F0488" w:rsidRPr="004F0488" w:rsidRDefault="004F0488" w:rsidP="00BC0C4A">
      <w:pPr>
        <w:widowControl w:val="0"/>
        <w:tabs>
          <w:tab w:val="left" w:pos="426"/>
        </w:tabs>
        <w:spacing w:after="60"/>
        <w:ind w:firstLine="709"/>
        <w:jc w:val="both"/>
        <w:rPr>
          <w:rFonts w:asciiTheme="majorHAnsi" w:hAnsiTheme="majorHAnsi" w:cstheme="majorHAnsi"/>
          <w:i/>
        </w:rPr>
      </w:pPr>
      <w:r w:rsidRPr="004F0488">
        <w:rPr>
          <w:rStyle w:val="FootnoteReference"/>
          <w:rFonts w:asciiTheme="majorHAnsi" w:hAnsiTheme="majorHAnsi" w:cstheme="majorHAnsi"/>
        </w:rPr>
        <w:footnoteRef/>
      </w:r>
      <w:r w:rsidRPr="004F0488">
        <w:rPr>
          <w:rFonts w:asciiTheme="majorHAnsi" w:hAnsiTheme="majorHAnsi" w:cstheme="majorHAnsi"/>
        </w:rPr>
        <w:t xml:space="preserve"> Điều 12, Điều 13 và Điều 14 của </w:t>
      </w:r>
      <w:r w:rsidRPr="004F0488">
        <w:rPr>
          <w:rFonts w:asciiTheme="majorHAnsi" w:hAnsiTheme="majorHAnsi" w:cstheme="majorHAnsi"/>
          <w:lang w:val="nl-NL"/>
        </w:rPr>
        <w:t>Thông tư số 12/2023/TT-NHNN sửa đổi</w:t>
      </w:r>
      <w:r w:rsidRPr="004F0488">
        <w:rPr>
          <w:rFonts w:asciiTheme="majorHAnsi" w:hAnsiTheme="majorHAnsi" w:cstheme="majorHAnsi"/>
        </w:rPr>
        <w:t>, bổ sung một số điều của các văn bản quy phạm pháp luật quy định về việc triển khai nhiệm vụ quản lý dự trữ ngoại hối nhà nước</w:t>
      </w:r>
      <w:r w:rsidRPr="004F0488">
        <w:rPr>
          <w:rFonts w:asciiTheme="majorHAnsi" w:hAnsiTheme="majorHAnsi" w:cstheme="majorHAnsi"/>
          <w:lang w:val="nl-NL"/>
        </w:rPr>
        <w:t>, có hiệu lực kể từ ngày 27 tháng 11 năm 2023 quy định như sau:</w:t>
      </w:r>
      <w:r w:rsidRPr="004F0488">
        <w:rPr>
          <w:rFonts w:asciiTheme="majorHAnsi" w:hAnsiTheme="majorHAnsi" w:cstheme="majorHAnsi"/>
          <w:i/>
        </w:rPr>
        <w:t xml:space="preserve">   </w:t>
      </w:r>
    </w:p>
    <w:p w:rsidR="004F0488" w:rsidRPr="004F0488" w:rsidRDefault="004F0488" w:rsidP="00BC0C4A">
      <w:pPr>
        <w:widowControl w:val="0"/>
        <w:tabs>
          <w:tab w:val="left" w:pos="426"/>
        </w:tabs>
        <w:spacing w:after="60"/>
        <w:ind w:firstLine="709"/>
        <w:jc w:val="both"/>
        <w:rPr>
          <w:rFonts w:asciiTheme="majorHAnsi" w:hAnsiTheme="majorHAnsi" w:cstheme="majorHAnsi"/>
          <w:i/>
          <w:lang w:val="vi-VN"/>
        </w:rPr>
      </w:pPr>
      <w:r w:rsidRPr="004F0488">
        <w:rPr>
          <w:rFonts w:asciiTheme="majorHAnsi" w:hAnsiTheme="majorHAnsi" w:cstheme="majorHAnsi"/>
          <w:i/>
        </w:rPr>
        <w:t>“</w:t>
      </w:r>
      <w:r w:rsidRPr="004F0488">
        <w:rPr>
          <w:rFonts w:asciiTheme="majorHAnsi" w:hAnsiTheme="majorHAnsi" w:cstheme="majorHAnsi"/>
          <w:b/>
          <w:i/>
          <w:lang w:val="vi-VN"/>
        </w:rPr>
        <w:t>Điều 12. Trách nhiệm tổ chức thực hiện</w:t>
      </w:r>
    </w:p>
    <w:p w:rsidR="004F0488" w:rsidRPr="004F0488" w:rsidRDefault="004F0488" w:rsidP="00BC0C4A">
      <w:pPr>
        <w:pStyle w:val="NormalWeb"/>
        <w:tabs>
          <w:tab w:val="left" w:pos="0"/>
          <w:tab w:val="left" w:pos="993"/>
        </w:tabs>
        <w:spacing w:before="0" w:beforeAutospacing="0" w:after="60" w:afterAutospacing="0"/>
        <w:ind w:firstLine="709"/>
        <w:jc w:val="both"/>
        <w:rPr>
          <w:rFonts w:asciiTheme="majorHAnsi" w:eastAsia="MS Mincho" w:hAnsiTheme="majorHAnsi" w:cstheme="majorHAnsi"/>
          <w:i/>
          <w:sz w:val="24"/>
          <w:lang w:val="nl-NL" w:eastAsia="ja-JP"/>
        </w:rPr>
      </w:pPr>
      <w:r w:rsidRPr="004F0488">
        <w:rPr>
          <w:rFonts w:asciiTheme="majorHAnsi" w:eastAsia="MS Mincho" w:hAnsiTheme="majorHAnsi" w:cstheme="majorHAnsi"/>
          <w:i/>
          <w:sz w:val="24"/>
          <w:lang w:val="vi-VN" w:eastAsia="ja-JP"/>
        </w:rPr>
        <w:t>Chánh Văn phòng, Cục trưởng Cục Q</w:t>
      </w:r>
      <w:r w:rsidRPr="004F0488">
        <w:rPr>
          <w:rFonts w:asciiTheme="majorHAnsi" w:eastAsia="MS Mincho" w:hAnsiTheme="majorHAnsi" w:cstheme="majorHAnsi"/>
          <w:i/>
          <w:sz w:val="24"/>
          <w:lang w:val="nl-NL" w:eastAsia="ja-JP"/>
        </w:rPr>
        <w:t xml:space="preserve">uản lý dự trữ ngoại </w:t>
      </w:r>
      <w:r w:rsidRPr="004F0488">
        <w:rPr>
          <w:rFonts w:asciiTheme="majorHAnsi" w:eastAsia="MS Mincho" w:hAnsiTheme="majorHAnsi" w:cstheme="majorHAnsi"/>
          <w:i/>
          <w:sz w:val="24"/>
          <w:lang w:val="vi-VN" w:eastAsia="ja-JP"/>
        </w:rPr>
        <w:t>hối nhà nước</w:t>
      </w:r>
      <w:r w:rsidRPr="004F0488">
        <w:rPr>
          <w:rFonts w:asciiTheme="majorHAnsi" w:eastAsia="MS Mincho" w:hAnsiTheme="majorHAnsi" w:cstheme="majorHAnsi"/>
          <w:i/>
          <w:sz w:val="24"/>
          <w:lang w:val="nl-NL" w:eastAsia="ja-JP"/>
        </w:rPr>
        <w:t xml:space="preserve"> và Thủ trưởng các đơn vị thuộc Ngân hàng Nhà nước Việt Nam </w:t>
      </w:r>
      <w:r w:rsidRPr="004F0488">
        <w:rPr>
          <w:rFonts w:asciiTheme="majorHAnsi" w:eastAsia="MS Mincho" w:hAnsiTheme="majorHAnsi" w:cstheme="majorHAnsi"/>
          <w:i/>
          <w:sz w:val="24"/>
          <w:lang w:val="vi-VN" w:eastAsia="ja-JP"/>
        </w:rPr>
        <w:t xml:space="preserve">chịu trách nhiệm tổ chức </w:t>
      </w:r>
      <w:r w:rsidRPr="004F0488">
        <w:rPr>
          <w:rFonts w:asciiTheme="majorHAnsi" w:eastAsia="MS Mincho" w:hAnsiTheme="majorHAnsi" w:cstheme="majorHAnsi"/>
          <w:i/>
          <w:sz w:val="24"/>
          <w:lang w:val="nl-NL" w:eastAsia="ja-JP"/>
        </w:rPr>
        <w:t xml:space="preserve">thực hiện </w:t>
      </w:r>
      <w:r w:rsidRPr="004F0488">
        <w:rPr>
          <w:rFonts w:asciiTheme="majorHAnsi" w:eastAsia="MS Mincho" w:hAnsiTheme="majorHAnsi" w:cstheme="majorHAnsi"/>
          <w:i/>
          <w:sz w:val="24"/>
          <w:lang w:val="vi-VN" w:eastAsia="ja-JP"/>
        </w:rPr>
        <w:t>Thông tư này</w:t>
      </w:r>
      <w:r w:rsidRPr="004F0488">
        <w:rPr>
          <w:rFonts w:asciiTheme="majorHAnsi" w:eastAsia="MS Mincho" w:hAnsiTheme="majorHAnsi" w:cstheme="majorHAnsi"/>
          <w:i/>
          <w:sz w:val="24"/>
          <w:lang w:val="nl-NL" w:eastAsia="ja-JP"/>
        </w:rPr>
        <w:t>.</w:t>
      </w:r>
    </w:p>
    <w:p w:rsidR="004F0488" w:rsidRPr="004F0488" w:rsidRDefault="004F0488" w:rsidP="00BC0C4A">
      <w:pPr>
        <w:tabs>
          <w:tab w:val="left" w:pos="993"/>
        </w:tabs>
        <w:spacing w:after="60"/>
        <w:ind w:firstLine="709"/>
        <w:jc w:val="both"/>
        <w:rPr>
          <w:rFonts w:asciiTheme="majorHAnsi" w:hAnsiTheme="majorHAnsi" w:cstheme="majorHAnsi"/>
          <w:b/>
          <w:i/>
          <w:lang w:val="nl-NL"/>
        </w:rPr>
      </w:pPr>
      <w:r w:rsidRPr="004F0488">
        <w:rPr>
          <w:rFonts w:asciiTheme="majorHAnsi" w:hAnsiTheme="majorHAnsi" w:cstheme="majorHAnsi"/>
          <w:b/>
          <w:i/>
          <w:lang w:val="nl-NL"/>
        </w:rPr>
        <w:t>Điều 13. Điều khoản chuyển tiếp</w:t>
      </w:r>
    </w:p>
    <w:p w:rsidR="004F0488" w:rsidRPr="004F0488" w:rsidRDefault="004F0488" w:rsidP="00BC0C4A">
      <w:pPr>
        <w:tabs>
          <w:tab w:val="left" w:pos="993"/>
        </w:tabs>
        <w:spacing w:after="60"/>
        <w:ind w:firstLine="709"/>
        <w:jc w:val="both"/>
        <w:rPr>
          <w:rFonts w:asciiTheme="majorHAnsi" w:hAnsiTheme="majorHAnsi" w:cstheme="majorHAnsi"/>
          <w:i/>
          <w:lang w:val="nl-NL"/>
        </w:rPr>
      </w:pPr>
      <w:r w:rsidRPr="004F0488">
        <w:rPr>
          <w:rFonts w:asciiTheme="majorHAnsi" w:hAnsiTheme="majorHAnsi" w:cstheme="majorHAnsi"/>
          <w:i/>
          <w:lang w:val="nl-NL"/>
        </w:rPr>
        <w:t>Sở Giao dịch tiếp tục thực hiện nhiệm vụ hạch toán các nghiệp vụ phát sinh liên quan đến dự trữ ngoại hối nhà nước cho đến khi Thống đốc quyết định về việc phân công nhiệm vụ hạch toán giữa Cục Quản lý dự trữ ngoại hối nhà nước và Sở Giao dịch.</w:t>
      </w:r>
    </w:p>
    <w:p w:rsidR="004F0488" w:rsidRPr="004F0488" w:rsidRDefault="004F0488" w:rsidP="00BC0C4A">
      <w:pPr>
        <w:tabs>
          <w:tab w:val="left" w:pos="993"/>
        </w:tabs>
        <w:spacing w:after="60"/>
        <w:ind w:firstLine="709"/>
        <w:jc w:val="both"/>
        <w:rPr>
          <w:rFonts w:asciiTheme="majorHAnsi" w:hAnsiTheme="majorHAnsi" w:cstheme="majorHAnsi"/>
          <w:i/>
          <w:lang w:val="vi-VN"/>
        </w:rPr>
      </w:pPr>
      <w:r w:rsidRPr="004F0488">
        <w:rPr>
          <w:rFonts w:asciiTheme="majorHAnsi" w:hAnsiTheme="majorHAnsi" w:cstheme="majorHAnsi"/>
          <w:b/>
          <w:i/>
          <w:lang w:val="vi-VN"/>
        </w:rPr>
        <w:t>Điều 1</w:t>
      </w:r>
      <w:r w:rsidRPr="004F0488">
        <w:rPr>
          <w:rFonts w:asciiTheme="majorHAnsi" w:hAnsiTheme="majorHAnsi" w:cstheme="majorHAnsi"/>
          <w:b/>
          <w:i/>
          <w:lang w:val="nl-NL"/>
        </w:rPr>
        <w:t>4</w:t>
      </w:r>
      <w:r w:rsidRPr="004F0488">
        <w:rPr>
          <w:rFonts w:asciiTheme="majorHAnsi" w:hAnsiTheme="majorHAnsi" w:cstheme="majorHAnsi"/>
          <w:b/>
          <w:i/>
          <w:lang w:val="vi-VN"/>
        </w:rPr>
        <w:t xml:space="preserve">. </w:t>
      </w:r>
      <w:r w:rsidRPr="004F0488">
        <w:rPr>
          <w:rFonts w:asciiTheme="majorHAnsi" w:hAnsiTheme="majorHAnsi" w:cstheme="majorHAnsi"/>
          <w:b/>
          <w:i/>
          <w:lang w:val="nl-NL"/>
        </w:rPr>
        <w:t>Điều khoản thi hành</w:t>
      </w:r>
    </w:p>
    <w:p w:rsidR="004F0488" w:rsidRPr="004F0488" w:rsidRDefault="004F0488" w:rsidP="00BC0C4A">
      <w:pPr>
        <w:tabs>
          <w:tab w:val="left" w:pos="993"/>
        </w:tabs>
        <w:spacing w:after="60"/>
        <w:ind w:firstLine="709"/>
        <w:jc w:val="both"/>
        <w:rPr>
          <w:rFonts w:asciiTheme="majorHAnsi" w:hAnsiTheme="majorHAnsi" w:cstheme="majorHAnsi"/>
          <w:i/>
          <w:lang w:val="vi-VN"/>
        </w:rPr>
      </w:pPr>
      <w:r w:rsidRPr="004F0488">
        <w:rPr>
          <w:rFonts w:asciiTheme="majorHAnsi" w:hAnsiTheme="majorHAnsi" w:cstheme="majorHAnsi"/>
          <w:i/>
          <w:lang w:val="vi-VN"/>
        </w:rPr>
        <w:t xml:space="preserve">1. Thông tư này có hiệu lực từ ngày 27/11/2023. </w:t>
      </w:r>
    </w:p>
    <w:p w:rsidR="004F0488" w:rsidRPr="004F0488" w:rsidRDefault="004F0488" w:rsidP="00BC0C4A">
      <w:pPr>
        <w:tabs>
          <w:tab w:val="left" w:pos="993"/>
        </w:tabs>
        <w:spacing w:after="60"/>
        <w:ind w:firstLine="709"/>
        <w:jc w:val="both"/>
        <w:rPr>
          <w:rFonts w:asciiTheme="majorHAnsi" w:hAnsiTheme="majorHAnsi" w:cstheme="majorHAnsi"/>
          <w:i/>
          <w:lang w:val="vi-VN"/>
        </w:rPr>
      </w:pPr>
      <w:r w:rsidRPr="004F0488">
        <w:rPr>
          <w:rFonts w:asciiTheme="majorHAnsi" w:hAnsiTheme="majorHAnsi" w:cstheme="majorHAnsi"/>
          <w:i/>
          <w:lang w:val="vi-VN"/>
        </w:rPr>
        <w:t>2. Thông tư này bãi bỏ các quy định sau:</w:t>
      </w:r>
    </w:p>
    <w:p w:rsidR="004F0488" w:rsidRPr="004F0488" w:rsidRDefault="004F0488" w:rsidP="00BC0C4A">
      <w:pPr>
        <w:tabs>
          <w:tab w:val="left" w:pos="993"/>
        </w:tabs>
        <w:spacing w:after="60"/>
        <w:ind w:firstLine="709"/>
        <w:jc w:val="both"/>
        <w:rPr>
          <w:rFonts w:asciiTheme="majorHAnsi" w:hAnsiTheme="majorHAnsi" w:cstheme="majorHAnsi"/>
          <w:i/>
          <w:lang w:val="nl-NL"/>
        </w:rPr>
      </w:pPr>
      <w:r w:rsidRPr="004F0488">
        <w:rPr>
          <w:rFonts w:asciiTheme="majorHAnsi" w:hAnsiTheme="majorHAnsi" w:cstheme="majorHAnsi"/>
          <w:i/>
          <w:lang w:val="nl-NL"/>
        </w:rPr>
        <w:t xml:space="preserve">a) Khoản 2, khoản 11, khoản 12, khoản 14 và khoản 15 Điều 1 </w:t>
      </w:r>
      <w:r w:rsidRPr="004F0488">
        <w:rPr>
          <w:rFonts w:asciiTheme="majorHAnsi" w:hAnsiTheme="majorHAnsi" w:cstheme="majorHAnsi"/>
          <w:i/>
          <w:lang w:val="vi-VN"/>
        </w:rPr>
        <w:t xml:space="preserve">Thông tư </w:t>
      </w:r>
      <w:r w:rsidRPr="004F0488">
        <w:rPr>
          <w:rFonts w:asciiTheme="majorHAnsi" w:hAnsiTheme="majorHAnsi" w:cstheme="majorHAnsi"/>
          <w:i/>
          <w:lang w:val="nl-NL"/>
        </w:rPr>
        <w:t xml:space="preserve">số </w:t>
      </w:r>
      <w:r w:rsidRPr="004F0488">
        <w:rPr>
          <w:rFonts w:asciiTheme="majorHAnsi" w:hAnsiTheme="majorHAnsi" w:cstheme="majorHAnsi"/>
          <w:i/>
          <w:lang w:val="vi-VN"/>
        </w:rPr>
        <w:t>01/2020/TT-NHNN ngày 31/12/2020 của Thống đốc Ngân hàng Nhà nước Việt Nam sửa đổi, bổ sung một số điều của Thông tư 01/2014/TT-NHNN ngày 10/12/2014 của Thống đốc Ngân hàng Nhà nước Việt Nam hướng dẫn việc tổ chức thực hiện hoạt động quản lý dự trữ ngoại hối nhà nước</w:t>
      </w:r>
      <w:r w:rsidRPr="004F0488">
        <w:rPr>
          <w:rFonts w:asciiTheme="majorHAnsi" w:hAnsiTheme="majorHAnsi" w:cstheme="majorHAnsi"/>
          <w:i/>
          <w:lang w:val="nl-NL"/>
        </w:rPr>
        <w:t>;</w:t>
      </w:r>
    </w:p>
    <w:p w:rsidR="004F0488" w:rsidRPr="004F0488" w:rsidRDefault="004F0488" w:rsidP="00BC0C4A">
      <w:pPr>
        <w:tabs>
          <w:tab w:val="left" w:pos="993"/>
        </w:tabs>
        <w:spacing w:after="60"/>
        <w:ind w:firstLine="709"/>
        <w:jc w:val="both"/>
        <w:rPr>
          <w:rFonts w:asciiTheme="majorHAnsi" w:hAnsiTheme="majorHAnsi" w:cstheme="majorHAnsi"/>
          <w:i/>
          <w:lang w:val="nl-NL"/>
        </w:rPr>
      </w:pPr>
      <w:r w:rsidRPr="004F0488">
        <w:rPr>
          <w:rFonts w:asciiTheme="majorHAnsi" w:hAnsiTheme="majorHAnsi" w:cstheme="majorHAnsi"/>
          <w:i/>
          <w:lang w:val="nl-NL"/>
        </w:rPr>
        <w:t xml:space="preserve">b) Khoản 2 và khoản 3 Điều 1 </w:t>
      </w:r>
      <w:r w:rsidRPr="004F0488">
        <w:rPr>
          <w:rFonts w:asciiTheme="majorHAnsi" w:hAnsiTheme="majorHAnsi" w:cstheme="majorHAnsi"/>
          <w:i/>
          <w:lang w:val="vi-VN"/>
        </w:rPr>
        <w:t xml:space="preserve">Thông tư số 12/2015/TT-NHNN ngày 28/8/2015 sửa đổi, bổ sung một số điều của Thông tư </w:t>
      </w:r>
      <w:r w:rsidRPr="004F0488">
        <w:rPr>
          <w:rFonts w:asciiTheme="majorHAnsi" w:hAnsiTheme="majorHAnsi" w:cstheme="majorHAnsi"/>
          <w:i/>
          <w:lang w:val="nl-NL"/>
        </w:rPr>
        <w:t>06/2013/TT-NHNN ngày 12/3/2013</w:t>
      </w:r>
      <w:r w:rsidRPr="004F0488">
        <w:rPr>
          <w:rFonts w:asciiTheme="majorHAnsi" w:hAnsiTheme="majorHAnsi" w:cstheme="majorHAnsi"/>
          <w:i/>
          <w:lang w:val="vi-VN"/>
        </w:rPr>
        <w:t xml:space="preserve"> của Thống đốc Ngân hàng Nhà nước Việt Nam</w:t>
      </w:r>
      <w:r w:rsidRPr="004F0488">
        <w:rPr>
          <w:rFonts w:asciiTheme="majorHAnsi" w:hAnsiTheme="majorHAnsi" w:cstheme="majorHAnsi"/>
          <w:i/>
          <w:lang w:val="nl-NL"/>
        </w:rPr>
        <w:t xml:space="preserve"> hướng dẫn hoạt động mua, bán vàng miếng trên thị trường trong nước của Ngân hàng Nhà nước Việt Nam;</w:t>
      </w:r>
    </w:p>
    <w:p w:rsidR="004F0488" w:rsidRDefault="004F0488" w:rsidP="00BC0C4A">
      <w:pPr>
        <w:pStyle w:val="FootnoteText"/>
        <w:spacing w:after="60"/>
        <w:jc w:val="both"/>
      </w:pPr>
      <w:r w:rsidRPr="004F0488">
        <w:rPr>
          <w:rFonts w:asciiTheme="majorHAnsi" w:hAnsiTheme="majorHAnsi" w:cstheme="majorHAnsi"/>
          <w:i/>
          <w:sz w:val="24"/>
          <w:szCs w:val="24"/>
          <w:lang w:val="nl-NL"/>
        </w:rPr>
        <w:tab/>
        <w:t xml:space="preserve">c) Khoản 1 Điều 1 </w:t>
      </w:r>
      <w:r w:rsidRPr="004F0488">
        <w:rPr>
          <w:rFonts w:asciiTheme="majorHAnsi" w:hAnsiTheme="majorHAnsi" w:cstheme="majorHAnsi"/>
          <w:i/>
          <w:sz w:val="24"/>
          <w:szCs w:val="24"/>
          <w:lang w:val="vi-VN"/>
        </w:rPr>
        <w:t>Thông tư số 37/2018/TT-NHNN ngày 25/12/2018 sửa đổi, bổ sung một số điều của Thông tư 39/2013/TT-NHNN ngày 31/12/2013 của Thống đốc Ngân hàng Nhà nước Việt Nam quy định về xác định, trích lập, quản lý và sử dụng khoản dự phòng rủi ro của Ngân hàng Nhà nước Việt Nam.</w:t>
      </w:r>
      <w:r w:rsidRPr="004F0488">
        <w:rPr>
          <w:rFonts w:asciiTheme="majorHAnsi" w:hAnsiTheme="majorHAnsi" w:cstheme="majorHAnsi"/>
          <w:i/>
          <w:sz w:val="24"/>
          <w:szCs w:val="24"/>
          <w:lang w:val="nl-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86007"/>
      <w:docPartObj>
        <w:docPartGallery w:val="Page Numbers (Top of Page)"/>
        <w:docPartUnique/>
      </w:docPartObj>
    </w:sdtPr>
    <w:sdtEndPr/>
    <w:sdtContent>
      <w:p w:rsidR="00485663" w:rsidRDefault="00F459AF">
        <w:pPr>
          <w:pStyle w:val="Header"/>
          <w:jc w:val="center"/>
        </w:pPr>
        <w:r w:rsidRPr="000B52F9">
          <w:rPr>
            <w:rFonts w:asciiTheme="majorHAnsi" w:hAnsiTheme="majorHAnsi" w:cstheme="majorHAnsi"/>
          </w:rPr>
          <w:fldChar w:fldCharType="begin"/>
        </w:r>
        <w:r w:rsidR="00485663" w:rsidRPr="000B52F9">
          <w:rPr>
            <w:rFonts w:asciiTheme="majorHAnsi" w:hAnsiTheme="majorHAnsi" w:cstheme="majorHAnsi"/>
          </w:rPr>
          <w:instrText xml:space="preserve"> PAGE   \* MERGEFORMAT </w:instrText>
        </w:r>
        <w:r w:rsidRPr="000B52F9">
          <w:rPr>
            <w:rFonts w:asciiTheme="majorHAnsi" w:hAnsiTheme="majorHAnsi" w:cstheme="majorHAnsi"/>
          </w:rPr>
          <w:fldChar w:fldCharType="separate"/>
        </w:r>
        <w:r w:rsidR="003E10CA">
          <w:rPr>
            <w:rFonts w:asciiTheme="majorHAnsi" w:hAnsiTheme="majorHAnsi" w:cstheme="majorHAnsi"/>
            <w:noProof/>
          </w:rPr>
          <w:t>24</w:t>
        </w:r>
        <w:r w:rsidRPr="000B52F9">
          <w:rPr>
            <w:rFonts w:asciiTheme="majorHAnsi" w:hAnsiTheme="majorHAnsi" w:cstheme="majorHAnsi"/>
          </w:rPr>
          <w:fldChar w:fldCharType="end"/>
        </w:r>
      </w:p>
    </w:sdtContent>
  </w:sdt>
  <w:p w:rsidR="00485663" w:rsidRDefault="004856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1D"/>
    <w:multiLevelType w:val="multilevel"/>
    <w:tmpl w:val="0000001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nsid w:val="0000002B"/>
    <w:multiLevelType w:val="multilevel"/>
    <w:tmpl w:val="0000002A"/>
    <w:lvl w:ilvl="0">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5">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6">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7">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8">
    <w:nsid w:val="00000039"/>
    <w:multiLevelType w:val="multilevel"/>
    <w:tmpl w:val="00000038"/>
    <w:lvl w:ilvl="0">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9">
    <w:nsid w:val="0000003B"/>
    <w:multiLevelType w:val="multilevel"/>
    <w:tmpl w:val="0000003A"/>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2">
    <w:nsid w:val="00000041"/>
    <w:multiLevelType w:val="multilevel"/>
    <w:tmpl w:val="0000004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3">
    <w:nsid w:val="00000043"/>
    <w:multiLevelType w:val="multilevel"/>
    <w:tmpl w:val="00000042"/>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3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5">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6">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nsid w:val="0000004B"/>
    <w:multiLevelType w:val="multilevel"/>
    <w:tmpl w:val="0000004A"/>
    <w:lvl w:ilvl="0">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15"/>
        <w:szCs w:val="15"/>
        <w:u w:val="none"/>
      </w:rPr>
    </w:lvl>
  </w:abstractNum>
  <w:abstractNum w:abstractNumId="38">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39">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80"/>
        <w:position w:val="0"/>
        <w:sz w:val="32"/>
        <w:szCs w:val="32"/>
        <w:u w:val="none"/>
      </w:rPr>
    </w:lvl>
  </w:abstractNum>
  <w:abstractNum w:abstractNumId="40">
    <w:nsid w:val="00000051"/>
    <w:multiLevelType w:val="multilevel"/>
    <w:tmpl w:val="00000050"/>
    <w:lvl w:ilvl="0">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41">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2">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3">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4">
    <w:nsid w:val="03B567D4"/>
    <w:multiLevelType w:val="multilevel"/>
    <w:tmpl w:val="19F2DAA8"/>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nsid w:val="0B7D624C"/>
    <w:multiLevelType w:val="hybridMultilevel"/>
    <w:tmpl w:val="994A141C"/>
    <w:lvl w:ilvl="0" w:tplc="A4561C64">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A165407"/>
    <w:multiLevelType w:val="hybridMultilevel"/>
    <w:tmpl w:val="AB30EF34"/>
    <w:lvl w:ilvl="0" w:tplc="819E199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377B2F67"/>
    <w:multiLevelType w:val="hybridMultilevel"/>
    <w:tmpl w:val="5D504C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nsid w:val="69662B32"/>
    <w:multiLevelType w:val="multilevel"/>
    <w:tmpl w:val="CC7A230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72957E9B"/>
    <w:multiLevelType w:val="multilevel"/>
    <w:tmpl w:val="6D70C134"/>
    <w:lvl w:ilvl="0">
      <w:start w:val="1"/>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8"/>
  </w:num>
  <w:num w:numId="46">
    <w:abstractNumId w:val="44"/>
  </w:num>
  <w:num w:numId="47">
    <w:abstractNumId w:val="49"/>
  </w:num>
  <w:num w:numId="48">
    <w:abstractNumId w:val="46"/>
  </w:num>
  <w:num w:numId="49">
    <w:abstractNumId w:val="4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D0F"/>
    <w:rsid w:val="00003EA4"/>
    <w:rsid w:val="00021025"/>
    <w:rsid w:val="000215BC"/>
    <w:rsid w:val="00023D42"/>
    <w:rsid w:val="00025BB6"/>
    <w:rsid w:val="000279D9"/>
    <w:rsid w:val="00027CF3"/>
    <w:rsid w:val="00030473"/>
    <w:rsid w:val="0003086B"/>
    <w:rsid w:val="0003128D"/>
    <w:rsid w:val="00034256"/>
    <w:rsid w:val="000351F1"/>
    <w:rsid w:val="00035307"/>
    <w:rsid w:val="00036EB4"/>
    <w:rsid w:val="0004200B"/>
    <w:rsid w:val="00042390"/>
    <w:rsid w:val="00042960"/>
    <w:rsid w:val="0004719C"/>
    <w:rsid w:val="00050268"/>
    <w:rsid w:val="00051133"/>
    <w:rsid w:val="00052CAC"/>
    <w:rsid w:val="00055074"/>
    <w:rsid w:val="0006003E"/>
    <w:rsid w:val="00061593"/>
    <w:rsid w:val="00063A60"/>
    <w:rsid w:val="0006611D"/>
    <w:rsid w:val="00066B3D"/>
    <w:rsid w:val="00067F6F"/>
    <w:rsid w:val="00072580"/>
    <w:rsid w:val="00074188"/>
    <w:rsid w:val="00074F70"/>
    <w:rsid w:val="000757E1"/>
    <w:rsid w:val="00080992"/>
    <w:rsid w:val="00080C88"/>
    <w:rsid w:val="00081765"/>
    <w:rsid w:val="00081A86"/>
    <w:rsid w:val="00082C61"/>
    <w:rsid w:val="00083259"/>
    <w:rsid w:val="00084078"/>
    <w:rsid w:val="00084944"/>
    <w:rsid w:val="00084A87"/>
    <w:rsid w:val="00084F9F"/>
    <w:rsid w:val="0008591F"/>
    <w:rsid w:val="00087AD4"/>
    <w:rsid w:val="00091A87"/>
    <w:rsid w:val="00092481"/>
    <w:rsid w:val="00094593"/>
    <w:rsid w:val="00095212"/>
    <w:rsid w:val="00095FBD"/>
    <w:rsid w:val="00096240"/>
    <w:rsid w:val="000963DC"/>
    <w:rsid w:val="000A5171"/>
    <w:rsid w:val="000A6F2E"/>
    <w:rsid w:val="000A7743"/>
    <w:rsid w:val="000B108D"/>
    <w:rsid w:val="000B1C0D"/>
    <w:rsid w:val="000B1FA4"/>
    <w:rsid w:val="000B2D64"/>
    <w:rsid w:val="000B302C"/>
    <w:rsid w:val="000B303C"/>
    <w:rsid w:val="000B3285"/>
    <w:rsid w:val="000B5095"/>
    <w:rsid w:val="000B52F9"/>
    <w:rsid w:val="000B5475"/>
    <w:rsid w:val="000B5FD8"/>
    <w:rsid w:val="000C0117"/>
    <w:rsid w:val="000C1246"/>
    <w:rsid w:val="000C197D"/>
    <w:rsid w:val="000C2468"/>
    <w:rsid w:val="000C2FBC"/>
    <w:rsid w:val="000C51ED"/>
    <w:rsid w:val="000C5B10"/>
    <w:rsid w:val="000C6412"/>
    <w:rsid w:val="000C6DC9"/>
    <w:rsid w:val="000C6E4F"/>
    <w:rsid w:val="000D0D50"/>
    <w:rsid w:val="000D2072"/>
    <w:rsid w:val="000D2B47"/>
    <w:rsid w:val="000D3C25"/>
    <w:rsid w:val="000D42BB"/>
    <w:rsid w:val="000D5E56"/>
    <w:rsid w:val="000D66CE"/>
    <w:rsid w:val="000E007D"/>
    <w:rsid w:val="000E03CD"/>
    <w:rsid w:val="000E3907"/>
    <w:rsid w:val="000E3A5C"/>
    <w:rsid w:val="000E5BD6"/>
    <w:rsid w:val="000E6D5C"/>
    <w:rsid w:val="000E6EAD"/>
    <w:rsid w:val="000E76F1"/>
    <w:rsid w:val="000F0C37"/>
    <w:rsid w:val="000F21C4"/>
    <w:rsid w:val="000F36AE"/>
    <w:rsid w:val="000F40D1"/>
    <w:rsid w:val="000F786B"/>
    <w:rsid w:val="001006B2"/>
    <w:rsid w:val="00100CF5"/>
    <w:rsid w:val="00100FEF"/>
    <w:rsid w:val="00101811"/>
    <w:rsid w:val="0010197B"/>
    <w:rsid w:val="00101D36"/>
    <w:rsid w:val="00103B90"/>
    <w:rsid w:val="001043F3"/>
    <w:rsid w:val="001046C1"/>
    <w:rsid w:val="00105507"/>
    <w:rsid w:val="001076B3"/>
    <w:rsid w:val="001104A0"/>
    <w:rsid w:val="00111FCC"/>
    <w:rsid w:val="001132DF"/>
    <w:rsid w:val="00114B11"/>
    <w:rsid w:val="00114CD6"/>
    <w:rsid w:val="00116E7B"/>
    <w:rsid w:val="00120404"/>
    <w:rsid w:val="00120B3C"/>
    <w:rsid w:val="001265DC"/>
    <w:rsid w:val="00127782"/>
    <w:rsid w:val="00130659"/>
    <w:rsid w:val="00130EF4"/>
    <w:rsid w:val="00131FB9"/>
    <w:rsid w:val="00134955"/>
    <w:rsid w:val="00135768"/>
    <w:rsid w:val="00140750"/>
    <w:rsid w:val="00140D37"/>
    <w:rsid w:val="00143C46"/>
    <w:rsid w:val="001466C8"/>
    <w:rsid w:val="0014672B"/>
    <w:rsid w:val="00147450"/>
    <w:rsid w:val="001540A5"/>
    <w:rsid w:val="001541E1"/>
    <w:rsid w:val="001571D2"/>
    <w:rsid w:val="00157E00"/>
    <w:rsid w:val="00160006"/>
    <w:rsid w:val="001601BF"/>
    <w:rsid w:val="00160BB6"/>
    <w:rsid w:val="00162AA7"/>
    <w:rsid w:val="001643EC"/>
    <w:rsid w:val="0016563F"/>
    <w:rsid w:val="00165D7D"/>
    <w:rsid w:val="00165E90"/>
    <w:rsid w:val="00166367"/>
    <w:rsid w:val="00166B4D"/>
    <w:rsid w:val="00171922"/>
    <w:rsid w:val="00171ACE"/>
    <w:rsid w:val="00172B2B"/>
    <w:rsid w:val="00172D6D"/>
    <w:rsid w:val="001733C5"/>
    <w:rsid w:val="00173E1B"/>
    <w:rsid w:val="0017460F"/>
    <w:rsid w:val="00175D3B"/>
    <w:rsid w:val="00180331"/>
    <w:rsid w:val="00181244"/>
    <w:rsid w:val="00183008"/>
    <w:rsid w:val="00183292"/>
    <w:rsid w:val="00184F32"/>
    <w:rsid w:val="0018704C"/>
    <w:rsid w:val="001876E9"/>
    <w:rsid w:val="001914BC"/>
    <w:rsid w:val="00192609"/>
    <w:rsid w:val="0019494C"/>
    <w:rsid w:val="00194C49"/>
    <w:rsid w:val="00195219"/>
    <w:rsid w:val="00195531"/>
    <w:rsid w:val="00197AC7"/>
    <w:rsid w:val="001A2370"/>
    <w:rsid w:val="001A4001"/>
    <w:rsid w:val="001B0AE3"/>
    <w:rsid w:val="001B1149"/>
    <w:rsid w:val="001B2372"/>
    <w:rsid w:val="001B2F16"/>
    <w:rsid w:val="001B37D3"/>
    <w:rsid w:val="001B466E"/>
    <w:rsid w:val="001B47A5"/>
    <w:rsid w:val="001B6B1A"/>
    <w:rsid w:val="001B7324"/>
    <w:rsid w:val="001C02BD"/>
    <w:rsid w:val="001C04C1"/>
    <w:rsid w:val="001C0828"/>
    <w:rsid w:val="001C0DAB"/>
    <w:rsid w:val="001C4A53"/>
    <w:rsid w:val="001C5B60"/>
    <w:rsid w:val="001C5C1B"/>
    <w:rsid w:val="001C6120"/>
    <w:rsid w:val="001C7670"/>
    <w:rsid w:val="001D05F7"/>
    <w:rsid w:val="001D0C98"/>
    <w:rsid w:val="001D216D"/>
    <w:rsid w:val="001D27AE"/>
    <w:rsid w:val="001D3C6A"/>
    <w:rsid w:val="001D6A2A"/>
    <w:rsid w:val="001D6F46"/>
    <w:rsid w:val="001D76EA"/>
    <w:rsid w:val="001D7F28"/>
    <w:rsid w:val="001E2F86"/>
    <w:rsid w:val="001E4AAC"/>
    <w:rsid w:val="001E526A"/>
    <w:rsid w:val="001F06DF"/>
    <w:rsid w:val="001F0A4B"/>
    <w:rsid w:val="001F1186"/>
    <w:rsid w:val="001F222B"/>
    <w:rsid w:val="001F339E"/>
    <w:rsid w:val="001F598A"/>
    <w:rsid w:val="001F64FD"/>
    <w:rsid w:val="00203BBE"/>
    <w:rsid w:val="00203F06"/>
    <w:rsid w:val="00205A13"/>
    <w:rsid w:val="0020693A"/>
    <w:rsid w:val="00207D35"/>
    <w:rsid w:val="002114AC"/>
    <w:rsid w:val="00211C67"/>
    <w:rsid w:val="002125D1"/>
    <w:rsid w:val="00213DCF"/>
    <w:rsid w:val="00214141"/>
    <w:rsid w:val="00215C81"/>
    <w:rsid w:val="00216A17"/>
    <w:rsid w:val="00217506"/>
    <w:rsid w:val="0021772A"/>
    <w:rsid w:val="00217F12"/>
    <w:rsid w:val="0022110E"/>
    <w:rsid w:val="00221685"/>
    <w:rsid w:val="00221F5F"/>
    <w:rsid w:val="00223C3E"/>
    <w:rsid w:val="00224109"/>
    <w:rsid w:val="00224DD5"/>
    <w:rsid w:val="00227ABE"/>
    <w:rsid w:val="002302C5"/>
    <w:rsid w:val="00230C80"/>
    <w:rsid w:val="002317E7"/>
    <w:rsid w:val="00231B1B"/>
    <w:rsid w:val="00233905"/>
    <w:rsid w:val="002377D1"/>
    <w:rsid w:val="00237966"/>
    <w:rsid w:val="0024030B"/>
    <w:rsid w:val="0024064B"/>
    <w:rsid w:val="002439BA"/>
    <w:rsid w:val="002442A4"/>
    <w:rsid w:val="002452CA"/>
    <w:rsid w:val="00245BBC"/>
    <w:rsid w:val="00245CB3"/>
    <w:rsid w:val="002521FA"/>
    <w:rsid w:val="00253652"/>
    <w:rsid w:val="00253792"/>
    <w:rsid w:val="002539FF"/>
    <w:rsid w:val="00255BAD"/>
    <w:rsid w:val="00256602"/>
    <w:rsid w:val="00257E8B"/>
    <w:rsid w:val="00257FAC"/>
    <w:rsid w:val="0026019E"/>
    <w:rsid w:val="002602F0"/>
    <w:rsid w:val="002625EA"/>
    <w:rsid w:val="00265482"/>
    <w:rsid w:val="00273276"/>
    <w:rsid w:val="00275132"/>
    <w:rsid w:val="0027527E"/>
    <w:rsid w:val="002809B1"/>
    <w:rsid w:val="00281337"/>
    <w:rsid w:val="00281AB2"/>
    <w:rsid w:val="002860D5"/>
    <w:rsid w:val="00286AD6"/>
    <w:rsid w:val="00286F4A"/>
    <w:rsid w:val="00287509"/>
    <w:rsid w:val="00290831"/>
    <w:rsid w:val="00290E8C"/>
    <w:rsid w:val="002910D1"/>
    <w:rsid w:val="00291498"/>
    <w:rsid w:val="002914D8"/>
    <w:rsid w:val="00295CC7"/>
    <w:rsid w:val="002979D6"/>
    <w:rsid w:val="002A1FCC"/>
    <w:rsid w:val="002A2BB9"/>
    <w:rsid w:val="002A332C"/>
    <w:rsid w:val="002A3D48"/>
    <w:rsid w:val="002A40D2"/>
    <w:rsid w:val="002A4C38"/>
    <w:rsid w:val="002A50C0"/>
    <w:rsid w:val="002A5770"/>
    <w:rsid w:val="002A64F4"/>
    <w:rsid w:val="002A7B11"/>
    <w:rsid w:val="002B0D48"/>
    <w:rsid w:val="002B2D2E"/>
    <w:rsid w:val="002B322A"/>
    <w:rsid w:val="002B460E"/>
    <w:rsid w:val="002B52AE"/>
    <w:rsid w:val="002B5A30"/>
    <w:rsid w:val="002B7483"/>
    <w:rsid w:val="002C4559"/>
    <w:rsid w:val="002C4943"/>
    <w:rsid w:val="002C59EE"/>
    <w:rsid w:val="002D1525"/>
    <w:rsid w:val="002D2988"/>
    <w:rsid w:val="002D349E"/>
    <w:rsid w:val="002D39C2"/>
    <w:rsid w:val="002D64E4"/>
    <w:rsid w:val="002E453C"/>
    <w:rsid w:val="002E4E4E"/>
    <w:rsid w:val="002E5393"/>
    <w:rsid w:val="002F01B0"/>
    <w:rsid w:val="002F0853"/>
    <w:rsid w:val="002F0D77"/>
    <w:rsid w:val="002F11BE"/>
    <w:rsid w:val="002F1D94"/>
    <w:rsid w:val="002F2D1F"/>
    <w:rsid w:val="002F3EE9"/>
    <w:rsid w:val="002F55B5"/>
    <w:rsid w:val="002F6480"/>
    <w:rsid w:val="002F6509"/>
    <w:rsid w:val="002F7374"/>
    <w:rsid w:val="00301F57"/>
    <w:rsid w:val="003025E1"/>
    <w:rsid w:val="00302F23"/>
    <w:rsid w:val="0030354D"/>
    <w:rsid w:val="003035E1"/>
    <w:rsid w:val="00306885"/>
    <w:rsid w:val="003122E8"/>
    <w:rsid w:val="00313F20"/>
    <w:rsid w:val="00316231"/>
    <w:rsid w:val="00316788"/>
    <w:rsid w:val="00317CDB"/>
    <w:rsid w:val="00322358"/>
    <w:rsid w:val="0032319E"/>
    <w:rsid w:val="00324E6B"/>
    <w:rsid w:val="0032506A"/>
    <w:rsid w:val="00326AB4"/>
    <w:rsid w:val="003312FA"/>
    <w:rsid w:val="00331F11"/>
    <w:rsid w:val="00332A31"/>
    <w:rsid w:val="00333981"/>
    <w:rsid w:val="003353B1"/>
    <w:rsid w:val="00337255"/>
    <w:rsid w:val="003379F9"/>
    <w:rsid w:val="00343570"/>
    <w:rsid w:val="003446F7"/>
    <w:rsid w:val="00346729"/>
    <w:rsid w:val="00350BAB"/>
    <w:rsid w:val="00351DE8"/>
    <w:rsid w:val="00353A4A"/>
    <w:rsid w:val="00356EC5"/>
    <w:rsid w:val="00360E43"/>
    <w:rsid w:val="00361B71"/>
    <w:rsid w:val="003629C3"/>
    <w:rsid w:val="00364442"/>
    <w:rsid w:val="0036519E"/>
    <w:rsid w:val="00366C81"/>
    <w:rsid w:val="00370486"/>
    <w:rsid w:val="003705CF"/>
    <w:rsid w:val="00372700"/>
    <w:rsid w:val="0037274A"/>
    <w:rsid w:val="00372940"/>
    <w:rsid w:val="0037474B"/>
    <w:rsid w:val="0037737F"/>
    <w:rsid w:val="00377563"/>
    <w:rsid w:val="00377941"/>
    <w:rsid w:val="0038102A"/>
    <w:rsid w:val="00381637"/>
    <w:rsid w:val="003817E5"/>
    <w:rsid w:val="00381DB0"/>
    <w:rsid w:val="00396039"/>
    <w:rsid w:val="00396F0A"/>
    <w:rsid w:val="00397D81"/>
    <w:rsid w:val="003A0DE4"/>
    <w:rsid w:val="003A2832"/>
    <w:rsid w:val="003A61A9"/>
    <w:rsid w:val="003A6356"/>
    <w:rsid w:val="003A7165"/>
    <w:rsid w:val="003B05D4"/>
    <w:rsid w:val="003B26BC"/>
    <w:rsid w:val="003B4E60"/>
    <w:rsid w:val="003B5BEF"/>
    <w:rsid w:val="003B6422"/>
    <w:rsid w:val="003B6D08"/>
    <w:rsid w:val="003B6EAE"/>
    <w:rsid w:val="003C3E15"/>
    <w:rsid w:val="003C6B08"/>
    <w:rsid w:val="003C7139"/>
    <w:rsid w:val="003D14FA"/>
    <w:rsid w:val="003D20A3"/>
    <w:rsid w:val="003D25BB"/>
    <w:rsid w:val="003D4765"/>
    <w:rsid w:val="003D4B42"/>
    <w:rsid w:val="003D4F24"/>
    <w:rsid w:val="003D51A6"/>
    <w:rsid w:val="003D57B8"/>
    <w:rsid w:val="003D6806"/>
    <w:rsid w:val="003D6B38"/>
    <w:rsid w:val="003D726C"/>
    <w:rsid w:val="003E10CA"/>
    <w:rsid w:val="003E35B5"/>
    <w:rsid w:val="003E3685"/>
    <w:rsid w:val="003E443C"/>
    <w:rsid w:val="003F00B9"/>
    <w:rsid w:val="003F35FF"/>
    <w:rsid w:val="003F4319"/>
    <w:rsid w:val="003F4890"/>
    <w:rsid w:val="00400F77"/>
    <w:rsid w:val="0040236E"/>
    <w:rsid w:val="00402519"/>
    <w:rsid w:val="00404C50"/>
    <w:rsid w:val="00404EB8"/>
    <w:rsid w:val="0040533A"/>
    <w:rsid w:val="00406AF4"/>
    <w:rsid w:val="004078DC"/>
    <w:rsid w:val="00411B30"/>
    <w:rsid w:val="00413FD2"/>
    <w:rsid w:val="00417284"/>
    <w:rsid w:val="00417558"/>
    <w:rsid w:val="00417C4D"/>
    <w:rsid w:val="00420AF0"/>
    <w:rsid w:val="004217F7"/>
    <w:rsid w:val="00421C5A"/>
    <w:rsid w:val="00421F6E"/>
    <w:rsid w:val="0042215B"/>
    <w:rsid w:val="00422331"/>
    <w:rsid w:val="00424DB7"/>
    <w:rsid w:val="00426274"/>
    <w:rsid w:val="00426E10"/>
    <w:rsid w:val="0042708C"/>
    <w:rsid w:val="004278EA"/>
    <w:rsid w:val="00427CF5"/>
    <w:rsid w:val="00430DBF"/>
    <w:rsid w:val="00431C62"/>
    <w:rsid w:val="004320AF"/>
    <w:rsid w:val="0043244E"/>
    <w:rsid w:val="0043400A"/>
    <w:rsid w:val="00435813"/>
    <w:rsid w:val="00437122"/>
    <w:rsid w:val="00445668"/>
    <w:rsid w:val="004471F6"/>
    <w:rsid w:val="00447D0A"/>
    <w:rsid w:val="004515DA"/>
    <w:rsid w:val="00451C14"/>
    <w:rsid w:val="00453232"/>
    <w:rsid w:val="004547F2"/>
    <w:rsid w:val="0045517E"/>
    <w:rsid w:val="004554BA"/>
    <w:rsid w:val="00455897"/>
    <w:rsid w:val="00460042"/>
    <w:rsid w:val="004607E4"/>
    <w:rsid w:val="00460FB8"/>
    <w:rsid w:val="004661D4"/>
    <w:rsid w:val="00467F7F"/>
    <w:rsid w:val="004724F3"/>
    <w:rsid w:val="00472E71"/>
    <w:rsid w:val="00473F97"/>
    <w:rsid w:val="00476908"/>
    <w:rsid w:val="004771FE"/>
    <w:rsid w:val="00480C22"/>
    <w:rsid w:val="00481633"/>
    <w:rsid w:val="00484934"/>
    <w:rsid w:val="00485663"/>
    <w:rsid w:val="00486A52"/>
    <w:rsid w:val="00487AE9"/>
    <w:rsid w:val="00490495"/>
    <w:rsid w:val="004910B1"/>
    <w:rsid w:val="004914A9"/>
    <w:rsid w:val="00497041"/>
    <w:rsid w:val="004A3973"/>
    <w:rsid w:val="004A5672"/>
    <w:rsid w:val="004A7309"/>
    <w:rsid w:val="004A7EF1"/>
    <w:rsid w:val="004B331A"/>
    <w:rsid w:val="004B6670"/>
    <w:rsid w:val="004C2548"/>
    <w:rsid w:val="004C405C"/>
    <w:rsid w:val="004C427F"/>
    <w:rsid w:val="004C6459"/>
    <w:rsid w:val="004C658F"/>
    <w:rsid w:val="004D02F8"/>
    <w:rsid w:val="004D0DFD"/>
    <w:rsid w:val="004D3593"/>
    <w:rsid w:val="004D5789"/>
    <w:rsid w:val="004D64C5"/>
    <w:rsid w:val="004D7CE0"/>
    <w:rsid w:val="004E0514"/>
    <w:rsid w:val="004E378A"/>
    <w:rsid w:val="004E60E4"/>
    <w:rsid w:val="004E7F1D"/>
    <w:rsid w:val="004F0488"/>
    <w:rsid w:val="004F05BF"/>
    <w:rsid w:val="004F0B9F"/>
    <w:rsid w:val="004F0C73"/>
    <w:rsid w:val="004F0F3F"/>
    <w:rsid w:val="004F1581"/>
    <w:rsid w:val="004F46D6"/>
    <w:rsid w:val="00500D19"/>
    <w:rsid w:val="00501054"/>
    <w:rsid w:val="00502B4F"/>
    <w:rsid w:val="00503818"/>
    <w:rsid w:val="00505388"/>
    <w:rsid w:val="005112E6"/>
    <w:rsid w:val="00511584"/>
    <w:rsid w:val="0051240F"/>
    <w:rsid w:val="0051570E"/>
    <w:rsid w:val="005171AA"/>
    <w:rsid w:val="00517661"/>
    <w:rsid w:val="005202F7"/>
    <w:rsid w:val="00520BD5"/>
    <w:rsid w:val="00521141"/>
    <w:rsid w:val="00526508"/>
    <w:rsid w:val="00526F24"/>
    <w:rsid w:val="00531D7D"/>
    <w:rsid w:val="00531E26"/>
    <w:rsid w:val="00540343"/>
    <w:rsid w:val="00543311"/>
    <w:rsid w:val="00544766"/>
    <w:rsid w:val="00545152"/>
    <w:rsid w:val="00547029"/>
    <w:rsid w:val="005524D7"/>
    <w:rsid w:val="00556999"/>
    <w:rsid w:val="005609AF"/>
    <w:rsid w:val="00562009"/>
    <w:rsid w:val="00562A45"/>
    <w:rsid w:val="00563B0F"/>
    <w:rsid w:val="005643F6"/>
    <w:rsid w:val="0057052D"/>
    <w:rsid w:val="00572DCB"/>
    <w:rsid w:val="00575BD1"/>
    <w:rsid w:val="00576599"/>
    <w:rsid w:val="00583D47"/>
    <w:rsid w:val="00584022"/>
    <w:rsid w:val="00586263"/>
    <w:rsid w:val="00587CBF"/>
    <w:rsid w:val="0059006F"/>
    <w:rsid w:val="00590188"/>
    <w:rsid w:val="00591464"/>
    <w:rsid w:val="005962F5"/>
    <w:rsid w:val="00597474"/>
    <w:rsid w:val="005A0B65"/>
    <w:rsid w:val="005A1408"/>
    <w:rsid w:val="005A27B5"/>
    <w:rsid w:val="005A2B25"/>
    <w:rsid w:val="005B1091"/>
    <w:rsid w:val="005B1484"/>
    <w:rsid w:val="005B4DF6"/>
    <w:rsid w:val="005B5EF3"/>
    <w:rsid w:val="005B6441"/>
    <w:rsid w:val="005C1B0A"/>
    <w:rsid w:val="005C1F18"/>
    <w:rsid w:val="005C2FE8"/>
    <w:rsid w:val="005C549C"/>
    <w:rsid w:val="005C6359"/>
    <w:rsid w:val="005D29CC"/>
    <w:rsid w:val="005D794B"/>
    <w:rsid w:val="005E1CC9"/>
    <w:rsid w:val="005E218F"/>
    <w:rsid w:val="005E233B"/>
    <w:rsid w:val="005E2C8D"/>
    <w:rsid w:val="005E33ED"/>
    <w:rsid w:val="005E3A4F"/>
    <w:rsid w:val="005E467D"/>
    <w:rsid w:val="005E6524"/>
    <w:rsid w:val="005E79E6"/>
    <w:rsid w:val="005F08FF"/>
    <w:rsid w:val="005F1F52"/>
    <w:rsid w:val="005F5E09"/>
    <w:rsid w:val="005F6E4C"/>
    <w:rsid w:val="005F6EB1"/>
    <w:rsid w:val="005F7354"/>
    <w:rsid w:val="005F7D82"/>
    <w:rsid w:val="00600677"/>
    <w:rsid w:val="00601A6C"/>
    <w:rsid w:val="00601CB1"/>
    <w:rsid w:val="00602911"/>
    <w:rsid w:val="00602FED"/>
    <w:rsid w:val="0060341B"/>
    <w:rsid w:val="006053D6"/>
    <w:rsid w:val="006063BB"/>
    <w:rsid w:val="00607AD6"/>
    <w:rsid w:val="0061043B"/>
    <w:rsid w:val="006110DD"/>
    <w:rsid w:val="00611933"/>
    <w:rsid w:val="006150BA"/>
    <w:rsid w:val="006151B8"/>
    <w:rsid w:val="0062045C"/>
    <w:rsid w:val="00621EA4"/>
    <w:rsid w:val="006237A7"/>
    <w:rsid w:val="006243AE"/>
    <w:rsid w:val="00626535"/>
    <w:rsid w:val="006305F9"/>
    <w:rsid w:val="00635AE5"/>
    <w:rsid w:val="00637396"/>
    <w:rsid w:val="00637A3A"/>
    <w:rsid w:val="00643165"/>
    <w:rsid w:val="00644101"/>
    <w:rsid w:val="006458AD"/>
    <w:rsid w:val="0064650B"/>
    <w:rsid w:val="00650945"/>
    <w:rsid w:val="00650B2B"/>
    <w:rsid w:val="00652DC3"/>
    <w:rsid w:val="006531BF"/>
    <w:rsid w:val="00655427"/>
    <w:rsid w:val="0065544F"/>
    <w:rsid w:val="0065732F"/>
    <w:rsid w:val="00661854"/>
    <w:rsid w:val="0066460A"/>
    <w:rsid w:val="00675FC5"/>
    <w:rsid w:val="00677A5C"/>
    <w:rsid w:val="00681365"/>
    <w:rsid w:val="00682A33"/>
    <w:rsid w:val="00682A5E"/>
    <w:rsid w:val="00683889"/>
    <w:rsid w:val="00684709"/>
    <w:rsid w:val="00690C54"/>
    <w:rsid w:val="00692E43"/>
    <w:rsid w:val="00694095"/>
    <w:rsid w:val="00694341"/>
    <w:rsid w:val="006A03FC"/>
    <w:rsid w:val="006A06E9"/>
    <w:rsid w:val="006A22CC"/>
    <w:rsid w:val="006A3F0D"/>
    <w:rsid w:val="006A64CD"/>
    <w:rsid w:val="006B1D5A"/>
    <w:rsid w:val="006B352F"/>
    <w:rsid w:val="006B6B4E"/>
    <w:rsid w:val="006B6D3E"/>
    <w:rsid w:val="006B7151"/>
    <w:rsid w:val="006C4188"/>
    <w:rsid w:val="006C4B6A"/>
    <w:rsid w:val="006C5BAA"/>
    <w:rsid w:val="006C5E3A"/>
    <w:rsid w:val="006C648C"/>
    <w:rsid w:val="006C652F"/>
    <w:rsid w:val="006C6968"/>
    <w:rsid w:val="006C6C1C"/>
    <w:rsid w:val="006D273F"/>
    <w:rsid w:val="006D4997"/>
    <w:rsid w:val="006D4E7E"/>
    <w:rsid w:val="006D53F2"/>
    <w:rsid w:val="006D5553"/>
    <w:rsid w:val="006D7AF7"/>
    <w:rsid w:val="006D7C28"/>
    <w:rsid w:val="006E156E"/>
    <w:rsid w:val="006E169B"/>
    <w:rsid w:val="006E30FB"/>
    <w:rsid w:val="006E33AA"/>
    <w:rsid w:val="006E4F21"/>
    <w:rsid w:val="006E5A37"/>
    <w:rsid w:val="006E62F1"/>
    <w:rsid w:val="006E69C0"/>
    <w:rsid w:val="006E7153"/>
    <w:rsid w:val="006E7DBB"/>
    <w:rsid w:val="006F0C6D"/>
    <w:rsid w:val="006F0FDF"/>
    <w:rsid w:val="006F7B84"/>
    <w:rsid w:val="0070304E"/>
    <w:rsid w:val="007040C2"/>
    <w:rsid w:val="007045A1"/>
    <w:rsid w:val="00705D8C"/>
    <w:rsid w:val="007067EE"/>
    <w:rsid w:val="00706926"/>
    <w:rsid w:val="00707661"/>
    <w:rsid w:val="00714F68"/>
    <w:rsid w:val="00716470"/>
    <w:rsid w:val="007217B9"/>
    <w:rsid w:val="007217FB"/>
    <w:rsid w:val="007220C4"/>
    <w:rsid w:val="00722D48"/>
    <w:rsid w:val="007233BA"/>
    <w:rsid w:val="00724043"/>
    <w:rsid w:val="00724D41"/>
    <w:rsid w:val="00725CA5"/>
    <w:rsid w:val="00727587"/>
    <w:rsid w:val="00730EB1"/>
    <w:rsid w:val="007353F6"/>
    <w:rsid w:val="0073792D"/>
    <w:rsid w:val="00740583"/>
    <w:rsid w:val="00742562"/>
    <w:rsid w:val="00743097"/>
    <w:rsid w:val="007475E7"/>
    <w:rsid w:val="0075730A"/>
    <w:rsid w:val="0076034C"/>
    <w:rsid w:val="0076081F"/>
    <w:rsid w:val="0076284B"/>
    <w:rsid w:val="007647A6"/>
    <w:rsid w:val="00764954"/>
    <w:rsid w:val="00764AC7"/>
    <w:rsid w:val="00764D0C"/>
    <w:rsid w:val="007666F3"/>
    <w:rsid w:val="00767B84"/>
    <w:rsid w:val="007715A2"/>
    <w:rsid w:val="007731C4"/>
    <w:rsid w:val="00775166"/>
    <w:rsid w:val="00775A49"/>
    <w:rsid w:val="00776548"/>
    <w:rsid w:val="00776A2B"/>
    <w:rsid w:val="00780E6B"/>
    <w:rsid w:val="00781F96"/>
    <w:rsid w:val="00784080"/>
    <w:rsid w:val="00786083"/>
    <w:rsid w:val="007860DE"/>
    <w:rsid w:val="00786406"/>
    <w:rsid w:val="00786CDA"/>
    <w:rsid w:val="00790F14"/>
    <w:rsid w:val="007922BF"/>
    <w:rsid w:val="0079284F"/>
    <w:rsid w:val="00793090"/>
    <w:rsid w:val="00794BF1"/>
    <w:rsid w:val="0079680F"/>
    <w:rsid w:val="007A081E"/>
    <w:rsid w:val="007A0CC4"/>
    <w:rsid w:val="007A22B5"/>
    <w:rsid w:val="007A2D3D"/>
    <w:rsid w:val="007A3608"/>
    <w:rsid w:val="007A5526"/>
    <w:rsid w:val="007A56B5"/>
    <w:rsid w:val="007A5AC6"/>
    <w:rsid w:val="007A5E68"/>
    <w:rsid w:val="007B46EC"/>
    <w:rsid w:val="007B6133"/>
    <w:rsid w:val="007B6200"/>
    <w:rsid w:val="007B62B5"/>
    <w:rsid w:val="007C2159"/>
    <w:rsid w:val="007C230A"/>
    <w:rsid w:val="007C2C81"/>
    <w:rsid w:val="007C3503"/>
    <w:rsid w:val="007C3E4F"/>
    <w:rsid w:val="007C3EA7"/>
    <w:rsid w:val="007C59BB"/>
    <w:rsid w:val="007C640E"/>
    <w:rsid w:val="007D0367"/>
    <w:rsid w:val="007D2745"/>
    <w:rsid w:val="007D6BC4"/>
    <w:rsid w:val="007E0B6C"/>
    <w:rsid w:val="007E6BD0"/>
    <w:rsid w:val="007E72DC"/>
    <w:rsid w:val="007F0C96"/>
    <w:rsid w:val="007F3A1A"/>
    <w:rsid w:val="007F5A3F"/>
    <w:rsid w:val="00800C35"/>
    <w:rsid w:val="00801339"/>
    <w:rsid w:val="00802C8C"/>
    <w:rsid w:val="0080318C"/>
    <w:rsid w:val="0080435E"/>
    <w:rsid w:val="00804801"/>
    <w:rsid w:val="0080600E"/>
    <w:rsid w:val="0080674B"/>
    <w:rsid w:val="008120F9"/>
    <w:rsid w:val="00814A7A"/>
    <w:rsid w:val="0081645E"/>
    <w:rsid w:val="00822418"/>
    <w:rsid w:val="0082271C"/>
    <w:rsid w:val="00822CD8"/>
    <w:rsid w:val="00830ACD"/>
    <w:rsid w:val="00833BCB"/>
    <w:rsid w:val="00836CB7"/>
    <w:rsid w:val="00836EDA"/>
    <w:rsid w:val="0084065D"/>
    <w:rsid w:val="00841ECD"/>
    <w:rsid w:val="0084541F"/>
    <w:rsid w:val="00845EE3"/>
    <w:rsid w:val="00850E69"/>
    <w:rsid w:val="00852434"/>
    <w:rsid w:val="00853128"/>
    <w:rsid w:val="00853F35"/>
    <w:rsid w:val="00854C68"/>
    <w:rsid w:val="008563FB"/>
    <w:rsid w:val="00856C89"/>
    <w:rsid w:val="00857134"/>
    <w:rsid w:val="00860249"/>
    <w:rsid w:val="00861C48"/>
    <w:rsid w:val="00861DB9"/>
    <w:rsid w:val="00861FB4"/>
    <w:rsid w:val="00864C1B"/>
    <w:rsid w:val="008650D6"/>
    <w:rsid w:val="008759B4"/>
    <w:rsid w:val="008772DC"/>
    <w:rsid w:val="00880FB9"/>
    <w:rsid w:val="00890975"/>
    <w:rsid w:val="00890B9E"/>
    <w:rsid w:val="008910D7"/>
    <w:rsid w:val="00891488"/>
    <w:rsid w:val="008928AB"/>
    <w:rsid w:val="00893061"/>
    <w:rsid w:val="008944B1"/>
    <w:rsid w:val="00894ADE"/>
    <w:rsid w:val="00894C0F"/>
    <w:rsid w:val="00895E46"/>
    <w:rsid w:val="0089695B"/>
    <w:rsid w:val="008A15A1"/>
    <w:rsid w:val="008A1B04"/>
    <w:rsid w:val="008A37BD"/>
    <w:rsid w:val="008A4EBA"/>
    <w:rsid w:val="008A5F67"/>
    <w:rsid w:val="008A6BC5"/>
    <w:rsid w:val="008A7DE4"/>
    <w:rsid w:val="008A7EEE"/>
    <w:rsid w:val="008B0173"/>
    <w:rsid w:val="008B44F2"/>
    <w:rsid w:val="008B4838"/>
    <w:rsid w:val="008B58D4"/>
    <w:rsid w:val="008B616E"/>
    <w:rsid w:val="008C4FCA"/>
    <w:rsid w:val="008C6EE3"/>
    <w:rsid w:val="008C7486"/>
    <w:rsid w:val="008D1BDA"/>
    <w:rsid w:val="008D4359"/>
    <w:rsid w:val="008D6D98"/>
    <w:rsid w:val="008E0E2E"/>
    <w:rsid w:val="008E3E13"/>
    <w:rsid w:val="008E42E1"/>
    <w:rsid w:val="008E5FF2"/>
    <w:rsid w:val="008E680D"/>
    <w:rsid w:val="008F0F2A"/>
    <w:rsid w:val="008F2B30"/>
    <w:rsid w:val="008F2BF5"/>
    <w:rsid w:val="008F4095"/>
    <w:rsid w:val="008F507D"/>
    <w:rsid w:val="008F6215"/>
    <w:rsid w:val="008F64B4"/>
    <w:rsid w:val="008F6E93"/>
    <w:rsid w:val="00902F70"/>
    <w:rsid w:val="00903E9F"/>
    <w:rsid w:val="009046AF"/>
    <w:rsid w:val="00904783"/>
    <w:rsid w:val="00904799"/>
    <w:rsid w:val="00904A51"/>
    <w:rsid w:val="00905B1F"/>
    <w:rsid w:val="00905BB5"/>
    <w:rsid w:val="00910CA8"/>
    <w:rsid w:val="009128BA"/>
    <w:rsid w:val="00914FDF"/>
    <w:rsid w:val="00917601"/>
    <w:rsid w:val="009176AC"/>
    <w:rsid w:val="00924A6C"/>
    <w:rsid w:val="0092697B"/>
    <w:rsid w:val="00931612"/>
    <w:rsid w:val="009325F8"/>
    <w:rsid w:val="009345CF"/>
    <w:rsid w:val="00935803"/>
    <w:rsid w:val="00935BFE"/>
    <w:rsid w:val="009367F1"/>
    <w:rsid w:val="00941D86"/>
    <w:rsid w:val="00943038"/>
    <w:rsid w:val="009436F5"/>
    <w:rsid w:val="0094732A"/>
    <w:rsid w:val="00952E89"/>
    <w:rsid w:val="00953E3A"/>
    <w:rsid w:val="00954355"/>
    <w:rsid w:val="00954A8F"/>
    <w:rsid w:val="00961EE1"/>
    <w:rsid w:val="0096433D"/>
    <w:rsid w:val="00964775"/>
    <w:rsid w:val="00970BB5"/>
    <w:rsid w:val="00970C02"/>
    <w:rsid w:val="009720E6"/>
    <w:rsid w:val="00976E28"/>
    <w:rsid w:val="00977738"/>
    <w:rsid w:val="00980F57"/>
    <w:rsid w:val="00983151"/>
    <w:rsid w:val="0098319E"/>
    <w:rsid w:val="0098556E"/>
    <w:rsid w:val="0098602D"/>
    <w:rsid w:val="00987770"/>
    <w:rsid w:val="00987DC2"/>
    <w:rsid w:val="00991B1B"/>
    <w:rsid w:val="00994253"/>
    <w:rsid w:val="00994DB6"/>
    <w:rsid w:val="0099607E"/>
    <w:rsid w:val="009A08B6"/>
    <w:rsid w:val="009A37D5"/>
    <w:rsid w:val="009A3820"/>
    <w:rsid w:val="009A3F21"/>
    <w:rsid w:val="009A4EBC"/>
    <w:rsid w:val="009B084C"/>
    <w:rsid w:val="009B2186"/>
    <w:rsid w:val="009B4777"/>
    <w:rsid w:val="009B594E"/>
    <w:rsid w:val="009C0000"/>
    <w:rsid w:val="009C3BD3"/>
    <w:rsid w:val="009C6106"/>
    <w:rsid w:val="009C61A9"/>
    <w:rsid w:val="009C756C"/>
    <w:rsid w:val="009C7FC4"/>
    <w:rsid w:val="009D4ED1"/>
    <w:rsid w:val="009D553F"/>
    <w:rsid w:val="009D5734"/>
    <w:rsid w:val="009E272B"/>
    <w:rsid w:val="009E2AD5"/>
    <w:rsid w:val="009E581C"/>
    <w:rsid w:val="009E5910"/>
    <w:rsid w:val="009F140D"/>
    <w:rsid w:val="009F1D3E"/>
    <w:rsid w:val="009F4087"/>
    <w:rsid w:val="00A02B5D"/>
    <w:rsid w:val="00A064FB"/>
    <w:rsid w:val="00A12224"/>
    <w:rsid w:val="00A122AB"/>
    <w:rsid w:val="00A12923"/>
    <w:rsid w:val="00A14B20"/>
    <w:rsid w:val="00A14B61"/>
    <w:rsid w:val="00A168B7"/>
    <w:rsid w:val="00A236E3"/>
    <w:rsid w:val="00A23B3D"/>
    <w:rsid w:val="00A240BE"/>
    <w:rsid w:val="00A26AC0"/>
    <w:rsid w:val="00A30499"/>
    <w:rsid w:val="00A3080B"/>
    <w:rsid w:val="00A31247"/>
    <w:rsid w:val="00A33E3A"/>
    <w:rsid w:val="00A35C8F"/>
    <w:rsid w:val="00A3643D"/>
    <w:rsid w:val="00A376F4"/>
    <w:rsid w:val="00A405E5"/>
    <w:rsid w:val="00A40DDD"/>
    <w:rsid w:val="00A415B5"/>
    <w:rsid w:val="00A41D43"/>
    <w:rsid w:val="00A42E29"/>
    <w:rsid w:val="00A44DE8"/>
    <w:rsid w:val="00A45DD5"/>
    <w:rsid w:val="00A46406"/>
    <w:rsid w:val="00A529A4"/>
    <w:rsid w:val="00A53350"/>
    <w:rsid w:val="00A56835"/>
    <w:rsid w:val="00A60C36"/>
    <w:rsid w:val="00A6321E"/>
    <w:rsid w:val="00A63774"/>
    <w:rsid w:val="00A668E2"/>
    <w:rsid w:val="00A674E5"/>
    <w:rsid w:val="00A703BA"/>
    <w:rsid w:val="00A706B8"/>
    <w:rsid w:val="00A7319E"/>
    <w:rsid w:val="00A739D2"/>
    <w:rsid w:val="00A752B0"/>
    <w:rsid w:val="00A7603D"/>
    <w:rsid w:val="00A76516"/>
    <w:rsid w:val="00A80523"/>
    <w:rsid w:val="00A81159"/>
    <w:rsid w:val="00A82BF4"/>
    <w:rsid w:val="00A84925"/>
    <w:rsid w:val="00A84BF8"/>
    <w:rsid w:val="00A84F1A"/>
    <w:rsid w:val="00A913B9"/>
    <w:rsid w:val="00A91645"/>
    <w:rsid w:val="00A9249F"/>
    <w:rsid w:val="00A941B1"/>
    <w:rsid w:val="00A9447C"/>
    <w:rsid w:val="00AA10B1"/>
    <w:rsid w:val="00AA1A04"/>
    <w:rsid w:val="00AA1C08"/>
    <w:rsid w:val="00AA34FC"/>
    <w:rsid w:val="00AA6E06"/>
    <w:rsid w:val="00AA7CA8"/>
    <w:rsid w:val="00AB2A15"/>
    <w:rsid w:val="00AB4DA1"/>
    <w:rsid w:val="00AB5029"/>
    <w:rsid w:val="00AB7B6E"/>
    <w:rsid w:val="00AC0A3F"/>
    <w:rsid w:val="00AC1C0F"/>
    <w:rsid w:val="00AC203C"/>
    <w:rsid w:val="00AC36DA"/>
    <w:rsid w:val="00AC5BFB"/>
    <w:rsid w:val="00AC6FA4"/>
    <w:rsid w:val="00AD01CB"/>
    <w:rsid w:val="00AD0BCB"/>
    <w:rsid w:val="00AD48C9"/>
    <w:rsid w:val="00AD4B6C"/>
    <w:rsid w:val="00AD54E7"/>
    <w:rsid w:val="00AD600F"/>
    <w:rsid w:val="00AD6EBC"/>
    <w:rsid w:val="00AD7055"/>
    <w:rsid w:val="00AE04D4"/>
    <w:rsid w:val="00AE27C9"/>
    <w:rsid w:val="00AE405F"/>
    <w:rsid w:val="00AE448F"/>
    <w:rsid w:val="00AE5E23"/>
    <w:rsid w:val="00AF17F6"/>
    <w:rsid w:val="00AF26E3"/>
    <w:rsid w:val="00B03888"/>
    <w:rsid w:val="00B054B5"/>
    <w:rsid w:val="00B05962"/>
    <w:rsid w:val="00B06E7D"/>
    <w:rsid w:val="00B072D4"/>
    <w:rsid w:val="00B11319"/>
    <w:rsid w:val="00B13455"/>
    <w:rsid w:val="00B16593"/>
    <w:rsid w:val="00B1669F"/>
    <w:rsid w:val="00B178E6"/>
    <w:rsid w:val="00B17DF7"/>
    <w:rsid w:val="00B20E7C"/>
    <w:rsid w:val="00B22693"/>
    <w:rsid w:val="00B22ACE"/>
    <w:rsid w:val="00B22DAF"/>
    <w:rsid w:val="00B247CB"/>
    <w:rsid w:val="00B2587D"/>
    <w:rsid w:val="00B26B20"/>
    <w:rsid w:val="00B27611"/>
    <w:rsid w:val="00B27AAA"/>
    <w:rsid w:val="00B31DBE"/>
    <w:rsid w:val="00B35EB7"/>
    <w:rsid w:val="00B3655F"/>
    <w:rsid w:val="00B37D0F"/>
    <w:rsid w:val="00B41280"/>
    <w:rsid w:val="00B42D7B"/>
    <w:rsid w:val="00B42E16"/>
    <w:rsid w:val="00B43C65"/>
    <w:rsid w:val="00B44A21"/>
    <w:rsid w:val="00B471C2"/>
    <w:rsid w:val="00B5114B"/>
    <w:rsid w:val="00B5210B"/>
    <w:rsid w:val="00B525E5"/>
    <w:rsid w:val="00B55473"/>
    <w:rsid w:val="00B5633C"/>
    <w:rsid w:val="00B60005"/>
    <w:rsid w:val="00B601FF"/>
    <w:rsid w:val="00B61307"/>
    <w:rsid w:val="00B6153C"/>
    <w:rsid w:val="00B631B4"/>
    <w:rsid w:val="00B6627B"/>
    <w:rsid w:val="00B67053"/>
    <w:rsid w:val="00B70C12"/>
    <w:rsid w:val="00B736F4"/>
    <w:rsid w:val="00B73F8E"/>
    <w:rsid w:val="00B75C9F"/>
    <w:rsid w:val="00B763D8"/>
    <w:rsid w:val="00B76CA4"/>
    <w:rsid w:val="00B820D6"/>
    <w:rsid w:val="00B860D4"/>
    <w:rsid w:val="00B91590"/>
    <w:rsid w:val="00B93A26"/>
    <w:rsid w:val="00B9514B"/>
    <w:rsid w:val="00BA140B"/>
    <w:rsid w:val="00BA1BAE"/>
    <w:rsid w:val="00BA31CE"/>
    <w:rsid w:val="00BA54D6"/>
    <w:rsid w:val="00BA6F38"/>
    <w:rsid w:val="00BA743D"/>
    <w:rsid w:val="00BB2C06"/>
    <w:rsid w:val="00BB6A5E"/>
    <w:rsid w:val="00BC0C4A"/>
    <w:rsid w:val="00BC3022"/>
    <w:rsid w:val="00BD08EA"/>
    <w:rsid w:val="00BD47F0"/>
    <w:rsid w:val="00BD4F68"/>
    <w:rsid w:val="00BD54B8"/>
    <w:rsid w:val="00BD6B87"/>
    <w:rsid w:val="00BE5F47"/>
    <w:rsid w:val="00BF0A7E"/>
    <w:rsid w:val="00BF4442"/>
    <w:rsid w:val="00BF5106"/>
    <w:rsid w:val="00C038D7"/>
    <w:rsid w:val="00C0412D"/>
    <w:rsid w:val="00C06ED0"/>
    <w:rsid w:val="00C10C50"/>
    <w:rsid w:val="00C15176"/>
    <w:rsid w:val="00C16DEF"/>
    <w:rsid w:val="00C200B5"/>
    <w:rsid w:val="00C20DE0"/>
    <w:rsid w:val="00C2105C"/>
    <w:rsid w:val="00C2578E"/>
    <w:rsid w:val="00C31549"/>
    <w:rsid w:val="00C31EC9"/>
    <w:rsid w:val="00C32D3B"/>
    <w:rsid w:val="00C32FB8"/>
    <w:rsid w:val="00C33A09"/>
    <w:rsid w:val="00C3422C"/>
    <w:rsid w:val="00C34813"/>
    <w:rsid w:val="00C35E93"/>
    <w:rsid w:val="00C37FDE"/>
    <w:rsid w:val="00C4026B"/>
    <w:rsid w:val="00C43948"/>
    <w:rsid w:val="00C44E71"/>
    <w:rsid w:val="00C453F3"/>
    <w:rsid w:val="00C465B3"/>
    <w:rsid w:val="00C46F8C"/>
    <w:rsid w:val="00C477AD"/>
    <w:rsid w:val="00C47FD3"/>
    <w:rsid w:val="00C51CE9"/>
    <w:rsid w:val="00C5255C"/>
    <w:rsid w:val="00C53892"/>
    <w:rsid w:val="00C556BE"/>
    <w:rsid w:val="00C60CB8"/>
    <w:rsid w:val="00C61931"/>
    <w:rsid w:val="00C630A3"/>
    <w:rsid w:val="00C63980"/>
    <w:rsid w:val="00C63F73"/>
    <w:rsid w:val="00C66CE1"/>
    <w:rsid w:val="00C70510"/>
    <w:rsid w:val="00C73E57"/>
    <w:rsid w:val="00C75BDA"/>
    <w:rsid w:val="00C766C2"/>
    <w:rsid w:val="00C77C13"/>
    <w:rsid w:val="00C80115"/>
    <w:rsid w:val="00C8028E"/>
    <w:rsid w:val="00C807F7"/>
    <w:rsid w:val="00C83391"/>
    <w:rsid w:val="00C84A55"/>
    <w:rsid w:val="00C85C2F"/>
    <w:rsid w:val="00C86599"/>
    <w:rsid w:val="00C9195B"/>
    <w:rsid w:val="00C92505"/>
    <w:rsid w:val="00C9387E"/>
    <w:rsid w:val="00C93BBA"/>
    <w:rsid w:val="00C94052"/>
    <w:rsid w:val="00C95188"/>
    <w:rsid w:val="00C9554D"/>
    <w:rsid w:val="00CA00B7"/>
    <w:rsid w:val="00CA15EE"/>
    <w:rsid w:val="00CA57A0"/>
    <w:rsid w:val="00CA6652"/>
    <w:rsid w:val="00CB0FAF"/>
    <w:rsid w:val="00CB1A91"/>
    <w:rsid w:val="00CB3491"/>
    <w:rsid w:val="00CB463A"/>
    <w:rsid w:val="00CB56E5"/>
    <w:rsid w:val="00CB6058"/>
    <w:rsid w:val="00CB65AE"/>
    <w:rsid w:val="00CB762C"/>
    <w:rsid w:val="00CC360C"/>
    <w:rsid w:val="00CC4160"/>
    <w:rsid w:val="00CC6271"/>
    <w:rsid w:val="00CD233E"/>
    <w:rsid w:val="00CD4B3D"/>
    <w:rsid w:val="00CD7131"/>
    <w:rsid w:val="00CE0109"/>
    <w:rsid w:val="00CE0210"/>
    <w:rsid w:val="00CE076A"/>
    <w:rsid w:val="00CE1C10"/>
    <w:rsid w:val="00CE2C3B"/>
    <w:rsid w:val="00CE4A5F"/>
    <w:rsid w:val="00CE6177"/>
    <w:rsid w:val="00CE637D"/>
    <w:rsid w:val="00CE68E4"/>
    <w:rsid w:val="00CF01E7"/>
    <w:rsid w:val="00CF084F"/>
    <w:rsid w:val="00CF12C9"/>
    <w:rsid w:val="00CF3A0D"/>
    <w:rsid w:val="00CF4C1C"/>
    <w:rsid w:val="00CF50BF"/>
    <w:rsid w:val="00CF5F0D"/>
    <w:rsid w:val="00D000D1"/>
    <w:rsid w:val="00D00E82"/>
    <w:rsid w:val="00D012F0"/>
    <w:rsid w:val="00D013F7"/>
    <w:rsid w:val="00D06037"/>
    <w:rsid w:val="00D063C1"/>
    <w:rsid w:val="00D06549"/>
    <w:rsid w:val="00D11324"/>
    <w:rsid w:val="00D11637"/>
    <w:rsid w:val="00D121BA"/>
    <w:rsid w:val="00D12FB5"/>
    <w:rsid w:val="00D137BD"/>
    <w:rsid w:val="00D149F9"/>
    <w:rsid w:val="00D15BD5"/>
    <w:rsid w:val="00D17A83"/>
    <w:rsid w:val="00D17E72"/>
    <w:rsid w:val="00D2151B"/>
    <w:rsid w:val="00D23044"/>
    <w:rsid w:val="00D23E22"/>
    <w:rsid w:val="00D25889"/>
    <w:rsid w:val="00D265BB"/>
    <w:rsid w:val="00D26709"/>
    <w:rsid w:val="00D26D4A"/>
    <w:rsid w:val="00D34858"/>
    <w:rsid w:val="00D37B90"/>
    <w:rsid w:val="00D406A2"/>
    <w:rsid w:val="00D41061"/>
    <w:rsid w:val="00D44FA7"/>
    <w:rsid w:val="00D45075"/>
    <w:rsid w:val="00D474B9"/>
    <w:rsid w:val="00D47765"/>
    <w:rsid w:val="00D50621"/>
    <w:rsid w:val="00D51527"/>
    <w:rsid w:val="00D5366E"/>
    <w:rsid w:val="00D546B8"/>
    <w:rsid w:val="00D559A3"/>
    <w:rsid w:val="00D56134"/>
    <w:rsid w:val="00D6287C"/>
    <w:rsid w:val="00D64CDB"/>
    <w:rsid w:val="00D65CE8"/>
    <w:rsid w:val="00D67CC0"/>
    <w:rsid w:val="00D67E59"/>
    <w:rsid w:val="00D70210"/>
    <w:rsid w:val="00D71CBD"/>
    <w:rsid w:val="00D72DD7"/>
    <w:rsid w:val="00D72E87"/>
    <w:rsid w:val="00D7451C"/>
    <w:rsid w:val="00D74DAE"/>
    <w:rsid w:val="00D75180"/>
    <w:rsid w:val="00D75435"/>
    <w:rsid w:val="00D76832"/>
    <w:rsid w:val="00D7692D"/>
    <w:rsid w:val="00D7696A"/>
    <w:rsid w:val="00D800AA"/>
    <w:rsid w:val="00D8079A"/>
    <w:rsid w:val="00D81631"/>
    <w:rsid w:val="00D81672"/>
    <w:rsid w:val="00D81D48"/>
    <w:rsid w:val="00D83C12"/>
    <w:rsid w:val="00D852C5"/>
    <w:rsid w:val="00D85677"/>
    <w:rsid w:val="00D90151"/>
    <w:rsid w:val="00D90A12"/>
    <w:rsid w:val="00D93186"/>
    <w:rsid w:val="00D93CB8"/>
    <w:rsid w:val="00D941AE"/>
    <w:rsid w:val="00D96F0D"/>
    <w:rsid w:val="00DA07A3"/>
    <w:rsid w:val="00DA09DC"/>
    <w:rsid w:val="00DA146A"/>
    <w:rsid w:val="00DA2D96"/>
    <w:rsid w:val="00DA502E"/>
    <w:rsid w:val="00DA752C"/>
    <w:rsid w:val="00DA7C32"/>
    <w:rsid w:val="00DB046A"/>
    <w:rsid w:val="00DB1C78"/>
    <w:rsid w:val="00DB2FC6"/>
    <w:rsid w:val="00DB4DC4"/>
    <w:rsid w:val="00DB5431"/>
    <w:rsid w:val="00DB59A5"/>
    <w:rsid w:val="00DC092E"/>
    <w:rsid w:val="00DC2408"/>
    <w:rsid w:val="00DC4E20"/>
    <w:rsid w:val="00DC5529"/>
    <w:rsid w:val="00DC6F6B"/>
    <w:rsid w:val="00DC728C"/>
    <w:rsid w:val="00DD0537"/>
    <w:rsid w:val="00DD46A6"/>
    <w:rsid w:val="00DD5DD3"/>
    <w:rsid w:val="00DE06EC"/>
    <w:rsid w:val="00DE128B"/>
    <w:rsid w:val="00DE131B"/>
    <w:rsid w:val="00DE25C2"/>
    <w:rsid w:val="00DE46BA"/>
    <w:rsid w:val="00DE51A6"/>
    <w:rsid w:val="00DE77B1"/>
    <w:rsid w:val="00DF34EE"/>
    <w:rsid w:val="00DF59B4"/>
    <w:rsid w:val="00DF67EA"/>
    <w:rsid w:val="00DF753F"/>
    <w:rsid w:val="00DF7657"/>
    <w:rsid w:val="00E01CAE"/>
    <w:rsid w:val="00E02F48"/>
    <w:rsid w:val="00E033B0"/>
    <w:rsid w:val="00E069C3"/>
    <w:rsid w:val="00E071E7"/>
    <w:rsid w:val="00E16613"/>
    <w:rsid w:val="00E16CDE"/>
    <w:rsid w:val="00E17F9D"/>
    <w:rsid w:val="00E2144A"/>
    <w:rsid w:val="00E21C27"/>
    <w:rsid w:val="00E22203"/>
    <w:rsid w:val="00E2596A"/>
    <w:rsid w:val="00E2789E"/>
    <w:rsid w:val="00E30539"/>
    <w:rsid w:val="00E330B3"/>
    <w:rsid w:val="00E3684C"/>
    <w:rsid w:val="00E411DC"/>
    <w:rsid w:val="00E41EA7"/>
    <w:rsid w:val="00E46F8C"/>
    <w:rsid w:val="00E50AE9"/>
    <w:rsid w:val="00E50D5A"/>
    <w:rsid w:val="00E52CAD"/>
    <w:rsid w:val="00E544CF"/>
    <w:rsid w:val="00E5542D"/>
    <w:rsid w:val="00E56EBF"/>
    <w:rsid w:val="00E60584"/>
    <w:rsid w:val="00E61C3C"/>
    <w:rsid w:val="00E61D19"/>
    <w:rsid w:val="00E62461"/>
    <w:rsid w:val="00E6480A"/>
    <w:rsid w:val="00E64CF2"/>
    <w:rsid w:val="00E6503D"/>
    <w:rsid w:val="00E65E61"/>
    <w:rsid w:val="00E70A2C"/>
    <w:rsid w:val="00E71EF9"/>
    <w:rsid w:val="00E724A5"/>
    <w:rsid w:val="00E72591"/>
    <w:rsid w:val="00E749DF"/>
    <w:rsid w:val="00E74BBE"/>
    <w:rsid w:val="00E75A4F"/>
    <w:rsid w:val="00E76109"/>
    <w:rsid w:val="00E8061F"/>
    <w:rsid w:val="00E81F29"/>
    <w:rsid w:val="00E8460C"/>
    <w:rsid w:val="00E84C42"/>
    <w:rsid w:val="00E85DB9"/>
    <w:rsid w:val="00E86769"/>
    <w:rsid w:val="00E8742F"/>
    <w:rsid w:val="00E879F7"/>
    <w:rsid w:val="00E87D69"/>
    <w:rsid w:val="00EA00EE"/>
    <w:rsid w:val="00EA0D4B"/>
    <w:rsid w:val="00EA2A67"/>
    <w:rsid w:val="00EA4220"/>
    <w:rsid w:val="00EA62F3"/>
    <w:rsid w:val="00EA7648"/>
    <w:rsid w:val="00EB3D2C"/>
    <w:rsid w:val="00EB4D4E"/>
    <w:rsid w:val="00EB587D"/>
    <w:rsid w:val="00EB5F88"/>
    <w:rsid w:val="00EB6760"/>
    <w:rsid w:val="00EB783A"/>
    <w:rsid w:val="00EC0E3A"/>
    <w:rsid w:val="00EC0E62"/>
    <w:rsid w:val="00EC2044"/>
    <w:rsid w:val="00EC328D"/>
    <w:rsid w:val="00EC724E"/>
    <w:rsid w:val="00ED04DD"/>
    <w:rsid w:val="00ED20BD"/>
    <w:rsid w:val="00ED4D04"/>
    <w:rsid w:val="00ED59DD"/>
    <w:rsid w:val="00ED7714"/>
    <w:rsid w:val="00EE24F3"/>
    <w:rsid w:val="00EE3686"/>
    <w:rsid w:val="00EE4806"/>
    <w:rsid w:val="00EE5020"/>
    <w:rsid w:val="00EE5B2E"/>
    <w:rsid w:val="00EE7991"/>
    <w:rsid w:val="00EF1209"/>
    <w:rsid w:val="00EF25BA"/>
    <w:rsid w:val="00EF28CF"/>
    <w:rsid w:val="00EF442E"/>
    <w:rsid w:val="00EF4670"/>
    <w:rsid w:val="00EF580E"/>
    <w:rsid w:val="00EF5C94"/>
    <w:rsid w:val="00F0125D"/>
    <w:rsid w:val="00F01BA3"/>
    <w:rsid w:val="00F0285C"/>
    <w:rsid w:val="00F0306A"/>
    <w:rsid w:val="00F03B84"/>
    <w:rsid w:val="00F045AE"/>
    <w:rsid w:val="00F05643"/>
    <w:rsid w:val="00F05904"/>
    <w:rsid w:val="00F0651D"/>
    <w:rsid w:val="00F06D3A"/>
    <w:rsid w:val="00F075FF"/>
    <w:rsid w:val="00F10D38"/>
    <w:rsid w:val="00F11FB9"/>
    <w:rsid w:val="00F124DE"/>
    <w:rsid w:val="00F13A89"/>
    <w:rsid w:val="00F1576A"/>
    <w:rsid w:val="00F16011"/>
    <w:rsid w:val="00F17362"/>
    <w:rsid w:val="00F1771D"/>
    <w:rsid w:val="00F20283"/>
    <w:rsid w:val="00F214DE"/>
    <w:rsid w:val="00F21965"/>
    <w:rsid w:val="00F22B01"/>
    <w:rsid w:val="00F233A0"/>
    <w:rsid w:val="00F2423C"/>
    <w:rsid w:val="00F262D9"/>
    <w:rsid w:val="00F26DE7"/>
    <w:rsid w:val="00F2757C"/>
    <w:rsid w:val="00F30A0E"/>
    <w:rsid w:val="00F31B10"/>
    <w:rsid w:val="00F327CE"/>
    <w:rsid w:val="00F36C56"/>
    <w:rsid w:val="00F374C3"/>
    <w:rsid w:val="00F401B9"/>
    <w:rsid w:val="00F410DD"/>
    <w:rsid w:val="00F41E46"/>
    <w:rsid w:val="00F4209E"/>
    <w:rsid w:val="00F44094"/>
    <w:rsid w:val="00F44B27"/>
    <w:rsid w:val="00F459AF"/>
    <w:rsid w:val="00F51FE0"/>
    <w:rsid w:val="00F52171"/>
    <w:rsid w:val="00F522DB"/>
    <w:rsid w:val="00F54A8D"/>
    <w:rsid w:val="00F56C56"/>
    <w:rsid w:val="00F574D4"/>
    <w:rsid w:val="00F57BA6"/>
    <w:rsid w:val="00F6007A"/>
    <w:rsid w:val="00F62498"/>
    <w:rsid w:val="00F647D5"/>
    <w:rsid w:val="00F668EE"/>
    <w:rsid w:val="00F6792D"/>
    <w:rsid w:val="00F7018A"/>
    <w:rsid w:val="00F70B84"/>
    <w:rsid w:val="00F720C5"/>
    <w:rsid w:val="00F7277F"/>
    <w:rsid w:val="00F733B4"/>
    <w:rsid w:val="00F73D9D"/>
    <w:rsid w:val="00F75524"/>
    <w:rsid w:val="00F756FA"/>
    <w:rsid w:val="00F75D47"/>
    <w:rsid w:val="00F75FA0"/>
    <w:rsid w:val="00F803E0"/>
    <w:rsid w:val="00F80DC2"/>
    <w:rsid w:val="00F83289"/>
    <w:rsid w:val="00F83B16"/>
    <w:rsid w:val="00F849EA"/>
    <w:rsid w:val="00F85414"/>
    <w:rsid w:val="00F85B91"/>
    <w:rsid w:val="00F878A0"/>
    <w:rsid w:val="00F9114B"/>
    <w:rsid w:val="00F9186D"/>
    <w:rsid w:val="00F91AFC"/>
    <w:rsid w:val="00F92743"/>
    <w:rsid w:val="00F94343"/>
    <w:rsid w:val="00F94F37"/>
    <w:rsid w:val="00F959A7"/>
    <w:rsid w:val="00F968DC"/>
    <w:rsid w:val="00FA0205"/>
    <w:rsid w:val="00FA26D2"/>
    <w:rsid w:val="00FA37CB"/>
    <w:rsid w:val="00FA4DE6"/>
    <w:rsid w:val="00FA727C"/>
    <w:rsid w:val="00FA72AD"/>
    <w:rsid w:val="00FB2868"/>
    <w:rsid w:val="00FB4EF0"/>
    <w:rsid w:val="00FB6386"/>
    <w:rsid w:val="00FC690A"/>
    <w:rsid w:val="00FD5096"/>
    <w:rsid w:val="00FD7220"/>
    <w:rsid w:val="00FE1E9C"/>
    <w:rsid w:val="00FE771A"/>
    <w:rsid w:val="00FE79E7"/>
    <w:rsid w:val="00FF12F4"/>
    <w:rsid w:val="00FF1C48"/>
    <w:rsid w:val="00FF256A"/>
    <w:rsid w:val="00FF4EE2"/>
    <w:rsid w:val="00FF78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5:docId w15:val="{A36DBCD0-9F62-4552-B10D-6CA8DA81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D3D"/>
    <w:rPr>
      <w:rFonts w:ascii="Arial" w:hAnsi="Arial" w:cs="Arial"/>
      <w:sz w:val="24"/>
      <w:szCs w:val="24"/>
      <w:lang w:val="en-US" w:eastAsia="en-US"/>
    </w:rPr>
  </w:style>
  <w:style w:type="paragraph" w:styleId="Heading1">
    <w:name w:val="heading 1"/>
    <w:basedOn w:val="Normal"/>
    <w:next w:val="Normal"/>
    <w:link w:val="Heading1Char"/>
    <w:uiPriority w:val="9"/>
    <w:qFormat/>
    <w:rsid w:val="009720E6"/>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135768"/>
    <w:pPr>
      <w:spacing w:before="100" w:beforeAutospacing="1" w:after="100" w:afterAutospacing="1"/>
    </w:pPr>
    <w:rPr>
      <w:sz w:val="20"/>
    </w:rPr>
  </w:style>
  <w:style w:type="table" w:styleId="TableGrid">
    <w:name w:val="Table Grid"/>
    <w:basedOn w:val="TableNormal"/>
    <w:uiPriority w:val="59"/>
    <w:rsid w:val="00B17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2539FF"/>
    <w:pPr>
      <w:tabs>
        <w:tab w:val="left" w:pos="1152"/>
      </w:tabs>
      <w:spacing w:before="120" w:after="120" w:line="312" w:lineRule="auto"/>
    </w:pPr>
    <w:rPr>
      <w:rFonts w:ascii="Arial" w:hAnsi="Arial" w:cs="Arial"/>
      <w:sz w:val="26"/>
      <w:szCs w:val="26"/>
      <w:lang w:val="en-US" w:eastAsia="en-US"/>
    </w:rPr>
  </w:style>
  <w:style w:type="character" w:styleId="Hyperlink">
    <w:name w:val="Hyperlink"/>
    <w:basedOn w:val="DefaultParagraphFont"/>
    <w:rsid w:val="006B1D5A"/>
    <w:rPr>
      <w:color w:val="auto"/>
      <w:u w:val="single"/>
    </w:rPr>
  </w:style>
  <w:style w:type="character" w:customStyle="1" w:styleId="Bodytext2">
    <w:name w:val="Body text (2)_"/>
    <w:basedOn w:val="DefaultParagraphFont"/>
    <w:link w:val="Bodytext20"/>
    <w:locked/>
    <w:rsid w:val="006B1D5A"/>
    <w:rPr>
      <w:b/>
      <w:bCs/>
      <w:spacing w:val="1"/>
      <w:sz w:val="22"/>
      <w:szCs w:val="22"/>
      <w:lang w:bidi="ar-SA"/>
    </w:rPr>
  </w:style>
  <w:style w:type="character" w:customStyle="1" w:styleId="Bodytext212pt">
    <w:name w:val="Body text (2) + 12 pt"/>
    <w:aliases w:val="Spacing 0 pt,Body text (9) + Not Italic"/>
    <w:basedOn w:val="Bodytext2"/>
    <w:rsid w:val="006B1D5A"/>
    <w:rPr>
      <w:b/>
      <w:bCs/>
      <w:spacing w:val="0"/>
      <w:sz w:val="24"/>
      <w:szCs w:val="24"/>
      <w:lang w:bidi="ar-SA"/>
    </w:rPr>
  </w:style>
  <w:style w:type="character" w:customStyle="1" w:styleId="Bodytext">
    <w:name w:val="Body text_"/>
    <w:basedOn w:val="DefaultParagraphFont"/>
    <w:link w:val="BodyText1"/>
    <w:locked/>
    <w:rsid w:val="006B1D5A"/>
    <w:rPr>
      <w:spacing w:val="3"/>
      <w:lang w:bidi="ar-SA"/>
    </w:rPr>
  </w:style>
  <w:style w:type="character" w:customStyle="1" w:styleId="BodytextItalic">
    <w:name w:val="Body text + Italic"/>
    <w:aliases w:val="Spacing 0 pt10"/>
    <w:basedOn w:val="Bodytext"/>
    <w:rsid w:val="006B1D5A"/>
    <w:rPr>
      <w:i/>
      <w:iCs/>
      <w:spacing w:val="3"/>
      <w:lang w:bidi="ar-SA"/>
    </w:rPr>
  </w:style>
  <w:style w:type="character" w:customStyle="1" w:styleId="Bodytext3">
    <w:name w:val="Body text (3)_"/>
    <w:basedOn w:val="DefaultParagraphFont"/>
    <w:link w:val="Bodytext30"/>
    <w:locked/>
    <w:rsid w:val="006B1D5A"/>
    <w:rPr>
      <w:i/>
      <w:iCs/>
      <w:spacing w:val="3"/>
      <w:lang w:bidi="ar-SA"/>
    </w:rPr>
  </w:style>
  <w:style w:type="character" w:customStyle="1" w:styleId="Bodytext311pt">
    <w:name w:val="Body text (3) + 11 pt"/>
    <w:aliases w:val="Bold,Spacing 0 pt4,Body text (3) + 12 pt"/>
    <w:basedOn w:val="Bodytext3"/>
    <w:rsid w:val="006B1D5A"/>
    <w:rPr>
      <w:b/>
      <w:bCs/>
      <w:i/>
      <w:iCs/>
      <w:spacing w:val="4"/>
      <w:sz w:val="22"/>
      <w:szCs w:val="22"/>
      <w:lang w:bidi="ar-SA"/>
    </w:rPr>
  </w:style>
  <w:style w:type="character" w:customStyle="1" w:styleId="Heading10">
    <w:name w:val="Heading #1_"/>
    <w:basedOn w:val="DefaultParagraphFont"/>
    <w:link w:val="Heading11"/>
    <w:locked/>
    <w:rsid w:val="006B1D5A"/>
    <w:rPr>
      <w:b/>
      <w:bCs/>
      <w:spacing w:val="-5"/>
      <w:sz w:val="30"/>
      <w:szCs w:val="30"/>
      <w:lang w:bidi="ar-SA"/>
    </w:rPr>
  </w:style>
  <w:style w:type="character" w:customStyle="1" w:styleId="Bodytext4">
    <w:name w:val="Body text (4)_"/>
    <w:basedOn w:val="DefaultParagraphFont"/>
    <w:link w:val="Bodytext40"/>
    <w:locked/>
    <w:rsid w:val="006B1D5A"/>
    <w:rPr>
      <w:b/>
      <w:bCs/>
      <w:lang w:bidi="ar-SA"/>
    </w:rPr>
  </w:style>
  <w:style w:type="character" w:customStyle="1" w:styleId="Bodytext4145pt">
    <w:name w:val="Body text (4) + 14.5 pt"/>
    <w:aliases w:val="Spacing 0 pt3"/>
    <w:basedOn w:val="Bodytext4"/>
    <w:rsid w:val="006B1D5A"/>
    <w:rPr>
      <w:b/>
      <w:bCs/>
      <w:spacing w:val="-5"/>
      <w:sz w:val="29"/>
      <w:szCs w:val="29"/>
      <w:lang w:bidi="ar-SA"/>
    </w:rPr>
  </w:style>
  <w:style w:type="character" w:customStyle="1" w:styleId="Bodytext5">
    <w:name w:val="Body text (5)_"/>
    <w:basedOn w:val="DefaultParagraphFont"/>
    <w:link w:val="Bodytext50"/>
    <w:locked/>
    <w:rsid w:val="006B1D5A"/>
    <w:rPr>
      <w:b/>
      <w:bCs/>
      <w:spacing w:val="-4"/>
      <w:sz w:val="23"/>
      <w:szCs w:val="23"/>
      <w:lang w:bidi="ar-SA"/>
    </w:rPr>
  </w:style>
  <w:style w:type="character" w:customStyle="1" w:styleId="Headerorfooter2">
    <w:name w:val="Header or footer (2)_"/>
    <w:basedOn w:val="DefaultParagraphFont"/>
    <w:link w:val="Headerorfooter20"/>
    <w:locked/>
    <w:rsid w:val="006B1D5A"/>
    <w:rPr>
      <w:rFonts w:ascii="SimSun" w:eastAsia="SimSun"/>
      <w:noProof/>
      <w:sz w:val="23"/>
      <w:szCs w:val="23"/>
      <w:lang w:bidi="ar-SA"/>
    </w:rPr>
  </w:style>
  <w:style w:type="character" w:customStyle="1" w:styleId="Headerorfooter">
    <w:name w:val="Header or footer_"/>
    <w:basedOn w:val="DefaultParagraphFont"/>
    <w:link w:val="Headerorfooter0"/>
    <w:locked/>
    <w:rsid w:val="006B1D5A"/>
    <w:rPr>
      <w:spacing w:val="3"/>
      <w:sz w:val="22"/>
      <w:szCs w:val="22"/>
      <w:lang w:bidi="ar-SA"/>
    </w:rPr>
  </w:style>
  <w:style w:type="character" w:customStyle="1" w:styleId="Bodytext6">
    <w:name w:val="Body text (6)_"/>
    <w:basedOn w:val="DefaultParagraphFont"/>
    <w:link w:val="Bodytext60"/>
    <w:locked/>
    <w:rsid w:val="006B1D5A"/>
    <w:rPr>
      <w:rFonts w:ascii="Malgun Gothic" w:eastAsia="Malgun Gothic"/>
      <w:sz w:val="8"/>
      <w:szCs w:val="8"/>
      <w:lang w:bidi="ar-SA"/>
    </w:rPr>
  </w:style>
  <w:style w:type="character" w:customStyle="1" w:styleId="Bodytext6SimSun">
    <w:name w:val="Body text (6) + SimSun"/>
    <w:aliases w:val="12 pt"/>
    <w:basedOn w:val="Bodytext6"/>
    <w:rsid w:val="006B1D5A"/>
    <w:rPr>
      <w:rFonts w:ascii="SimSun" w:eastAsia="SimSun" w:cs="SimSun"/>
      <w:noProof/>
      <w:sz w:val="24"/>
      <w:szCs w:val="24"/>
      <w:lang w:bidi="ar-SA"/>
    </w:rPr>
  </w:style>
  <w:style w:type="character" w:customStyle="1" w:styleId="Bodytext6115pt">
    <w:name w:val="Body text (6) + 11.5 pt"/>
    <w:basedOn w:val="Bodytext6"/>
    <w:rsid w:val="006B1D5A"/>
    <w:rPr>
      <w:rFonts w:ascii="Malgun Gothic" w:eastAsia="Malgun Gothic"/>
      <w:noProof/>
      <w:sz w:val="23"/>
      <w:szCs w:val="23"/>
      <w:lang w:bidi="ar-SA"/>
    </w:rPr>
  </w:style>
  <w:style w:type="character" w:customStyle="1" w:styleId="Bodytext7">
    <w:name w:val="Body text (7)_"/>
    <w:basedOn w:val="DefaultParagraphFont"/>
    <w:link w:val="Bodytext70"/>
    <w:locked/>
    <w:rsid w:val="006B1D5A"/>
    <w:rPr>
      <w:rFonts w:ascii="Malgun Gothic" w:eastAsia="Malgun Gothic"/>
      <w:noProof/>
      <w:sz w:val="11"/>
      <w:szCs w:val="11"/>
      <w:lang w:bidi="ar-SA"/>
    </w:rPr>
  </w:style>
  <w:style w:type="character" w:customStyle="1" w:styleId="Bodytext8">
    <w:name w:val="Body text (8)_"/>
    <w:basedOn w:val="DefaultParagraphFont"/>
    <w:link w:val="Bodytext80"/>
    <w:locked/>
    <w:rsid w:val="006B1D5A"/>
    <w:rPr>
      <w:rFonts w:ascii="Candara" w:hAnsi="Candara"/>
      <w:i/>
      <w:iCs/>
      <w:noProof/>
      <w:sz w:val="9"/>
      <w:szCs w:val="9"/>
      <w:lang w:bidi="ar-SA"/>
    </w:rPr>
  </w:style>
  <w:style w:type="character" w:customStyle="1" w:styleId="BodytextSpacing0pt">
    <w:name w:val="Body text + Spacing 0 pt"/>
    <w:basedOn w:val="Bodytext"/>
    <w:rsid w:val="006B1D5A"/>
    <w:rPr>
      <w:spacing w:val="8"/>
      <w:lang w:bidi="ar-SA"/>
    </w:rPr>
  </w:style>
  <w:style w:type="character" w:customStyle="1" w:styleId="Bodytext9">
    <w:name w:val="Body text (9)_"/>
    <w:basedOn w:val="DefaultParagraphFont"/>
    <w:link w:val="Bodytext90"/>
    <w:locked/>
    <w:rsid w:val="006B1D5A"/>
    <w:rPr>
      <w:rFonts w:ascii="Dotum" w:eastAsia="Dotum"/>
      <w:noProof/>
      <w:lang w:bidi="ar-SA"/>
    </w:rPr>
  </w:style>
  <w:style w:type="character" w:customStyle="1" w:styleId="Bodytext10">
    <w:name w:val="Body text (10)_"/>
    <w:basedOn w:val="DefaultParagraphFont"/>
    <w:link w:val="Bodytext100"/>
    <w:locked/>
    <w:rsid w:val="006B1D5A"/>
    <w:rPr>
      <w:rFonts w:ascii="Candara" w:hAnsi="Candara"/>
      <w:spacing w:val="1"/>
      <w:sz w:val="28"/>
      <w:szCs w:val="28"/>
      <w:lang w:bidi="ar-SA"/>
    </w:rPr>
  </w:style>
  <w:style w:type="character" w:customStyle="1" w:styleId="Bodytext104pt">
    <w:name w:val="Body text (10) + 4 pt"/>
    <w:aliases w:val="Spacing 0 pt2,Body text (16) + Italic,Body text (10) + Italic"/>
    <w:basedOn w:val="Bodytext10"/>
    <w:rsid w:val="006B1D5A"/>
    <w:rPr>
      <w:rFonts w:ascii="Candara" w:hAnsi="Candara"/>
      <w:noProof/>
      <w:spacing w:val="0"/>
      <w:sz w:val="8"/>
      <w:szCs w:val="8"/>
      <w:lang w:bidi="ar-SA"/>
    </w:rPr>
  </w:style>
  <w:style w:type="character" w:customStyle="1" w:styleId="Picturecaption">
    <w:name w:val="Picture caption_"/>
    <w:basedOn w:val="DefaultParagraphFont"/>
    <w:link w:val="Picturecaption0"/>
    <w:locked/>
    <w:rsid w:val="006B1D5A"/>
    <w:rPr>
      <w:b/>
      <w:bCs/>
      <w:spacing w:val="1"/>
      <w:sz w:val="22"/>
      <w:szCs w:val="22"/>
      <w:lang w:bidi="ar-SA"/>
    </w:rPr>
  </w:style>
  <w:style w:type="character" w:customStyle="1" w:styleId="Bodytext11">
    <w:name w:val="Body text (11)_"/>
    <w:basedOn w:val="DefaultParagraphFont"/>
    <w:link w:val="Bodytext110"/>
    <w:locked/>
    <w:rsid w:val="006B1D5A"/>
    <w:rPr>
      <w:b/>
      <w:bCs/>
      <w:i/>
      <w:iCs/>
      <w:spacing w:val="7"/>
      <w:sz w:val="21"/>
      <w:szCs w:val="21"/>
      <w:lang w:bidi="ar-SA"/>
    </w:rPr>
  </w:style>
  <w:style w:type="character" w:customStyle="1" w:styleId="Bodytext12">
    <w:name w:val="Body text (12)_"/>
    <w:basedOn w:val="DefaultParagraphFont"/>
    <w:link w:val="Bodytext120"/>
    <w:locked/>
    <w:rsid w:val="006B1D5A"/>
    <w:rPr>
      <w:spacing w:val="5"/>
      <w:sz w:val="22"/>
      <w:szCs w:val="22"/>
      <w:lang w:bidi="ar-SA"/>
    </w:rPr>
  </w:style>
  <w:style w:type="character" w:customStyle="1" w:styleId="Bodytext12Candara">
    <w:name w:val="Body text (12) + Candara"/>
    <w:aliases w:val="20 pt,Italic,Spacing 0 pt1,Body text (7) + 13 pt,Header or footer + 10 pt,Not Bold1,Heading #8 (2) + 11.5 pt,Not Bold6,Body text (18) + 14 pt,Body text (4) + 10.5 pt,Body text (11) + Not Italic"/>
    <w:basedOn w:val="Bodytext12"/>
    <w:rsid w:val="006B1D5A"/>
    <w:rPr>
      <w:rFonts w:ascii="Candara" w:hAnsi="Candara" w:cs="Candara"/>
      <w:i/>
      <w:iCs/>
      <w:spacing w:val="0"/>
      <w:sz w:val="40"/>
      <w:szCs w:val="40"/>
      <w:lang w:bidi="ar-SA"/>
    </w:rPr>
  </w:style>
  <w:style w:type="character" w:customStyle="1" w:styleId="Bodytext13">
    <w:name w:val="Body text (13)_"/>
    <w:basedOn w:val="DefaultParagraphFont"/>
    <w:link w:val="Bodytext130"/>
    <w:locked/>
    <w:rsid w:val="006B1D5A"/>
    <w:rPr>
      <w:rFonts w:ascii="Tahoma" w:hAnsi="Tahoma"/>
      <w:noProof/>
      <w:sz w:val="8"/>
      <w:szCs w:val="8"/>
      <w:lang w:bidi="ar-SA"/>
    </w:rPr>
  </w:style>
  <w:style w:type="paragraph" w:customStyle="1" w:styleId="Bodytext20">
    <w:name w:val="Body text (2)"/>
    <w:basedOn w:val="Normal"/>
    <w:link w:val="Bodytext2"/>
    <w:rsid w:val="006B1D5A"/>
    <w:pPr>
      <w:widowControl w:val="0"/>
      <w:shd w:val="clear" w:color="auto" w:fill="FFFFFF"/>
      <w:spacing w:line="322" w:lineRule="exact"/>
      <w:jc w:val="center"/>
    </w:pPr>
    <w:rPr>
      <w:rFonts w:ascii="Times New Roman" w:hAnsi="Times New Roman" w:cs="Times New Roman"/>
      <w:b/>
      <w:bCs/>
      <w:spacing w:val="1"/>
      <w:sz w:val="22"/>
      <w:szCs w:val="22"/>
      <w:lang w:val="vi-VN" w:eastAsia="vi-VN"/>
    </w:rPr>
  </w:style>
  <w:style w:type="paragraph" w:customStyle="1" w:styleId="BodyText1">
    <w:name w:val="Body Text1"/>
    <w:basedOn w:val="Normal"/>
    <w:link w:val="Bodytext"/>
    <w:rsid w:val="006B1D5A"/>
    <w:pPr>
      <w:widowControl w:val="0"/>
      <w:shd w:val="clear" w:color="auto" w:fill="FFFFFF"/>
      <w:spacing w:before="600" w:after="120" w:line="317" w:lineRule="exact"/>
      <w:jc w:val="both"/>
    </w:pPr>
    <w:rPr>
      <w:rFonts w:ascii="Times New Roman" w:hAnsi="Times New Roman" w:cs="Times New Roman"/>
      <w:spacing w:val="3"/>
      <w:sz w:val="20"/>
      <w:szCs w:val="20"/>
      <w:lang w:val="vi-VN" w:eastAsia="vi-VN"/>
    </w:rPr>
  </w:style>
  <w:style w:type="paragraph" w:customStyle="1" w:styleId="Bodytext30">
    <w:name w:val="Body text (3)"/>
    <w:basedOn w:val="Normal"/>
    <w:link w:val="Bodytext3"/>
    <w:rsid w:val="006B1D5A"/>
    <w:pPr>
      <w:widowControl w:val="0"/>
      <w:shd w:val="clear" w:color="auto" w:fill="FFFFFF"/>
      <w:spacing w:after="720" w:line="240" w:lineRule="atLeast"/>
      <w:jc w:val="right"/>
    </w:pPr>
    <w:rPr>
      <w:rFonts w:ascii="Times New Roman" w:hAnsi="Times New Roman" w:cs="Times New Roman"/>
      <w:i/>
      <w:iCs/>
      <w:spacing w:val="3"/>
      <w:sz w:val="20"/>
      <w:szCs w:val="20"/>
      <w:lang w:val="vi-VN" w:eastAsia="vi-VN"/>
    </w:rPr>
  </w:style>
  <w:style w:type="paragraph" w:customStyle="1" w:styleId="Heading11">
    <w:name w:val="Heading #1"/>
    <w:basedOn w:val="Normal"/>
    <w:link w:val="Heading10"/>
    <w:rsid w:val="006B1D5A"/>
    <w:pPr>
      <w:widowControl w:val="0"/>
      <w:shd w:val="clear" w:color="auto" w:fill="FFFFFF"/>
      <w:spacing w:before="720" w:after="120" w:line="240" w:lineRule="atLeast"/>
      <w:jc w:val="center"/>
      <w:outlineLvl w:val="0"/>
    </w:pPr>
    <w:rPr>
      <w:rFonts w:ascii="Times New Roman" w:hAnsi="Times New Roman" w:cs="Times New Roman"/>
      <w:b/>
      <w:bCs/>
      <w:spacing w:val="-5"/>
      <w:sz w:val="30"/>
      <w:szCs w:val="30"/>
      <w:lang w:val="vi-VN" w:eastAsia="vi-VN"/>
    </w:rPr>
  </w:style>
  <w:style w:type="paragraph" w:customStyle="1" w:styleId="Bodytext40">
    <w:name w:val="Body text (4)"/>
    <w:basedOn w:val="Normal"/>
    <w:link w:val="Bodytext4"/>
    <w:rsid w:val="006B1D5A"/>
    <w:pPr>
      <w:widowControl w:val="0"/>
      <w:shd w:val="clear" w:color="auto" w:fill="FFFFFF"/>
      <w:spacing w:before="120" w:after="600" w:line="302" w:lineRule="exact"/>
    </w:pPr>
    <w:rPr>
      <w:rFonts w:ascii="Times New Roman" w:hAnsi="Times New Roman" w:cs="Times New Roman"/>
      <w:b/>
      <w:bCs/>
      <w:sz w:val="20"/>
      <w:szCs w:val="20"/>
      <w:lang w:val="vi-VN" w:eastAsia="vi-VN"/>
    </w:rPr>
  </w:style>
  <w:style w:type="paragraph" w:customStyle="1" w:styleId="Bodytext50">
    <w:name w:val="Body text (5)"/>
    <w:basedOn w:val="Normal"/>
    <w:link w:val="Bodytext5"/>
    <w:rsid w:val="006B1D5A"/>
    <w:pPr>
      <w:widowControl w:val="0"/>
      <w:shd w:val="clear" w:color="auto" w:fill="FFFFFF"/>
      <w:spacing w:before="120" w:after="180" w:line="240" w:lineRule="atLeast"/>
      <w:ind w:firstLine="580"/>
      <w:jc w:val="both"/>
    </w:pPr>
    <w:rPr>
      <w:rFonts w:ascii="Times New Roman" w:hAnsi="Times New Roman" w:cs="Times New Roman"/>
      <w:b/>
      <w:bCs/>
      <w:spacing w:val="-4"/>
      <w:sz w:val="23"/>
      <w:szCs w:val="23"/>
      <w:lang w:val="vi-VN" w:eastAsia="vi-VN"/>
    </w:rPr>
  </w:style>
  <w:style w:type="paragraph" w:customStyle="1" w:styleId="Headerorfooter20">
    <w:name w:val="Header or footer (2)"/>
    <w:basedOn w:val="Normal"/>
    <w:link w:val="Headerorfooter2"/>
    <w:rsid w:val="006B1D5A"/>
    <w:pPr>
      <w:widowControl w:val="0"/>
      <w:shd w:val="clear" w:color="auto" w:fill="FFFFFF"/>
      <w:spacing w:line="240" w:lineRule="atLeast"/>
    </w:pPr>
    <w:rPr>
      <w:rFonts w:ascii="SimSun" w:eastAsia="SimSun" w:hAnsi="Times New Roman" w:cs="Times New Roman"/>
      <w:noProof/>
      <w:sz w:val="23"/>
      <w:szCs w:val="23"/>
      <w:lang w:val="vi-VN" w:eastAsia="vi-VN"/>
    </w:rPr>
  </w:style>
  <w:style w:type="paragraph" w:customStyle="1" w:styleId="Headerorfooter0">
    <w:name w:val="Header or footer"/>
    <w:basedOn w:val="Normal"/>
    <w:link w:val="Headerorfooter"/>
    <w:rsid w:val="006B1D5A"/>
    <w:pPr>
      <w:widowControl w:val="0"/>
      <w:shd w:val="clear" w:color="auto" w:fill="FFFFFF"/>
      <w:spacing w:line="240" w:lineRule="atLeast"/>
    </w:pPr>
    <w:rPr>
      <w:rFonts w:ascii="Times New Roman" w:hAnsi="Times New Roman" w:cs="Times New Roman"/>
      <w:spacing w:val="3"/>
      <w:sz w:val="22"/>
      <w:szCs w:val="22"/>
      <w:lang w:val="vi-VN" w:eastAsia="vi-VN"/>
    </w:rPr>
  </w:style>
  <w:style w:type="paragraph" w:customStyle="1" w:styleId="Bodytext60">
    <w:name w:val="Body text (6)"/>
    <w:basedOn w:val="Normal"/>
    <w:link w:val="Bodytext6"/>
    <w:rsid w:val="006B1D5A"/>
    <w:pPr>
      <w:widowControl w:val="0"/>
      <w:shd w:val="clear" w:color="auto" w:fill="FFFFFF"/>
      <w:spacing w:line="240" w:lineRule="atLeast"/>
      <w:jc w:val="both"/>
    </w:pPr>
    <w:rPr>
      <w:rFonts w:ascii="Malgun Gothic" w:eastAsia="Malgun Gothic" w:hAnsi="Times New Roman" w:cs="Times New Roman"/>
      <w:sz w:val="8"/>
      <w:szCs w:val="8"/>
      <w:lang w:val="vi-VN" w:eastAsia="vi-VN"/>
    </w:rPr>
  </w:style>
  <w:style w:type="paragraph" w:customStyle="1" w:styleId="Bodytext70">
    <w:name w:val="Body text (7)"/>
    <w:basedOn w:val="Normal"/>
    <w:link w:val="Bodytext7"/>
    <w:rsid w:val="006B1D5A"/>
    <w:pPr>
      <w:widowControl w:val="0"/>
      <w:shd w:val="clear" w:color="auto" w:fill="FFFFFF"/>
      <w:spacing w:line="240" w:lineRule="atLeast"/>
    </w:pPr>
    <w:rPr>
      <w:rFonts w:ascii="Malgun Gothic" w:eastAsia="Malgun Gothic" w:hAnsi="Times New Roman" w:cs="Times New Roman"/>
      <w:noProof/>
      <w:sz w:val="11"/>
      <w:szCs w:val="11"/>
      <w:lang w:val="vi-VN" w:eastAsia="vi-VN"/>
    </w:rPr>
  </w:style>
  <w:style w:type="paragraph" w:customStyle="1" w:styleId="Bodytext80">
    <w:name w:val="Body text (8)"/>
    <w:basedOn w:val="Normal"/>
    <w:link w:val="Bodytext8"/>
    <w:rsid w:val="006B1D5A"/>
    <w:pPr>
      <w:widowControl w:val="0"/>
      <w:shd w:val="clear" w:color="auto" w:fill="FFFFFF"/>
      <w:spacing w:line="240" w:lineRule="atLeast"/>
    </w:pPr>
    <w:rPr>
      <w:rFonts w:ascii="Candara" w:hAnsi="Candara" w:cs="Times New Roman"/>
      <w:i/>
      <w:iCs/>
      <w:noProof/>
      <w:sz w:val="9"/>
      <w:szCs w:val="9"/>
      <w:lang w:val="vi-VN" w:eastAsia="vi-VN"/>
    </w:rPr>
  </w:style>
  <w:style w:type="paragraph" w:customStyle="1" w:styleId="Bodytext90">
    <w:name w:val="Body text (9)"/>
    <w:basedOn w:val="Normal"/>
    <w:link w:val="Bodytext9"/>
    <w:rsid w:val="006B1D5A"/>
    <w:pPr>
      <w:widowControl w:val="0"/>
      <w:shd w:val="clear" w:color="auto" w:fill="FFFFFF"/>
      <w:spacing w:line="240" w:lineRule="atLeast"/>
      <w:jc w:val="center"/>
    </w:pPr>
    <w:rPr>
      <w:rFonts w:ascii="Dotum" w:eastAsia="Dotum" w:hAnsi="Times New Roman" w:cs="Times New Roman"/>
      <w:noProof/>
      <w:sz w:val="20"/>
      <w:szCs w:val="20"/>
      <w:lang w:val="vi-VN" w:eastAsia="vi-VN"/>
    </w:rPr>
  </w:style>
  <w:style w:type="paragraph" w:customStyle="1" w:styleId="Bodytext100">
    <w:name w:val="Body text (10)"/>
    <w:basedOn w:val="Normal"/>
    <w:link w:val="Bodytext10"/>
    <w:rsid w:val="006B1D5A"/>
    <w:pPr>
      <w:widowControl w:val="0"/>
      <w:shd w:val="clear" w:color="auto" w:fill="FFFFFF"/>
      <w:spacing w:after="180" w:line="240" w:lineRule="atLeast"/>
      <w:jc w:val="both"/>
    </w:pPr>
    <w:rPr>
      <w:rFonts w:ascii="Candara" w:hAnsi="Candara" w:cs="Times New Roman"/>
      <w:spacing w:val="1"/>
      <w:sz w:val="28"/>
      <w:szCs w:val="28"/>
      <w:lang w:val="vi-VN" w:eastAsia="vi-VN"/>
    </w:rPr>
  </w:style>
  <w:style w:type="paragraph" w:customStyle="1" w:styleId="Picturecaption0">
    <w:name w:val="Picture caption"/>
    <w:basedOn w:val="Normal"/>
    <w:link w:val="Picturecaption"/>
    <w:rsid w:val="006B1D5A"/>
    <w:pPr>
      <w:widowControl w:val="0"/>
      <w:shd w:val="clear" w:color="auto" w:fill="FFFFFF"/>
      <w:spacing w:line="240" w:lineRule="atLeast"/>
    </w:pPr>
    <w:rPr>
      <w:rFonts w:ascii="Times New Roman" w:hAnsi="Times New Roman" w:cs="Times New Roman"/>
      <w:b/>
      <w:bCs/>
      <w:spacing w:val="1"/>
      <w:sz w:val="22"/>
      <w:szCs w:val="22"/>
      <w:lang w:val="vi-VN" w:eastAsia="vi-VN"/>
    </w:rPr>
  </w:style>
  <w:style w:type="paragraph" w:customStyle="1" w:styleId="Bodytext110">
    <w:name w:val="Body text (11)"/>
    <w:basedOn w:val="Normal"/>
    <w:link w:val="Bodytext11"/>
    <w:rsid w:val="006B1D5A"/>
    <w:pPr>
      <w:widowControl w:val="0"/>
      <w:shd w:val="clear" w:color="auto" w:fill="FFFFFF"/>
      <w:spacing w:line="278" w:lineRule="exact"/>
      <w:jc w:val="both"/>
    </w:pPr>
    <w:rPr>
      <w:rFonts w:ascii="Times New Roman" w:hAnsi="Times New Roman" w:cs="Times New Roman"/>
      <w:b/>
      <w:bCs/>
      <w:i/>
      <w:iCs/>
      <w:spacing w:val="7"/>
      <w:sz w:val="21"/>
      <w:szCs w:val="21"/>
      <w:lang w:val="vi-VN" w:eastAsia="vi-VN"/>
    </w:rPr>
  </w:style>
  <w:style w:type="paragraph" w:customStyle="1" w:styleId="Bodytext120">
    <w:name w:val="Body text (12)"/>
    <w:basedOn w:val="Normal"/>
    <w:link w:val="Bodytext12"/>
    <w:rsid w:val="006B1D5A"/>
    <w:pPr>
      <w:widowControl w:val="0"/>
      <w:shd w:val="clear" w:color="auto" w:fill="FFFFFF"/>
      <w:spacing w:line="278" w:lineRule="exact"/>
      <w:jc w:val="both"/>
    </w:pPr>
    <w:rPr>
      <w:rFonts w:ascii="Times New Roman" w:hAnsi="Times New Roman" w:cs="Times New Roman"/>
      <w:spacing w:val="5"/>
      <w:sz w:val="22"/>
      <w:szCs w:val="22"/>
      <w:lang w:val="vi-VN" w:eastAsia="vi-VN"/>
    </w:rPr>
  </w:style>
  <w:style w:type="paragraph" w:customStyle="1" w:styleId="Bodytext130">
    <w:name w:val="Body text (13)"/>
    <w:basedOn w:val="Normal"/>
    <w:link w:val="Bodytext13"/>
    <w:rsid w:val="006B1D5A"/>
    <w:pPr>
      <w:widowControl w:val="0"/>
      <w:shd w:val="clear" w:color="auto" w:fill="FFFFFF"/>
      <w:spacing w:line="240" w:lineRule="atLeast"/>
    </w:pPr>
    <w:rPr>
      <w:rFonts w:ascii="Tahoma" w:hAnsi="Tahoma" w:cs="Times New Roman"/>
      <w:noProof/>
      <w:sz w:val="8"/>
      <w:szCs w:val="8"/>
      <w:lang w:val="vi-VN" w:eastAsia="vi-VN"/>
    </w:rPr>
  </w:style>
  <w:style w:type="character" w:customStyle="1" w:styleId="BodytextExact">
    <w:name w:val="Body text Exact"/>
    <w:basedOn w:val="DefaultParagraphFont"/>
    <w:rsid w:val="004A7EF1"/>
    <w:rPr>
      <w:rFonts w:ascii="Times New Roman" w:hAnsi="Times New Roman" w:cs="Times New Roman"/>
      <w:spacing w:val="8"/>
      <w:u w:val="none"/>
    </w:rPr>
  </w:style>
  <w:style w:type="character" w:customStyle="1" w:styleId="Heading5">
    <w:name w:val="Heading #5_"/>
    <w:basedOn w:val="DefaultParagraphFont"/>
    <w:link w:val="Heading50"/>
    <w:rsid w:val="004A7EF1"/>
    <w:rPr>
      <w:b/>
      <w:bCs/>
      <w:sz w:val="26"/>
      <w:szCs w:val="26"/>
      <w:lang w:bidi="ar-SA"/>
    </w:rPr>
  </w:style>
  <w:style w:type="character" w:customStyle="1" w:styleId="Bodytext2NotBold">
    <w:name w:val="Body text (2) + Not Bold"/>
    <w:basedOn w:val="Bodytext2"/>
    <w:rsid w:val="004A7EF1"/>
    <w:rPr>
      <w:rFonts w:ascii="Times New Roman" w:hAnsi="Times New Roman" w:cs="Times New Roman"/>
      <w:b/>
      <w:bCs/>
      <w:spacing w:val="1"/>
      <w:sz w:val="26"/>
      <w:szCs w:val="26"/>
      <w:u w:val="none"/>
      <w:lang w:bidi="ar-SA"/>
    </w:rPr>
  </w:style>
  <w:style w:type="character" w:customStyle="1" w:styleId="Bodytext3NotItalic">
    <w:name w:val="Body text (3) + Not Italic"/>
    <w:aliases w:val="Spacing 0 pt11"/>
    <w:basedOn w:val="Bodytext3"/>
    <w:rsid w:val="004A7EF1"/>
    <w:rPr>
      <w:rFonts w:ascii="Times New Roman" w:hAnsi="Times New Roman" w:cs="Times New Roman"/>
      <w:i/>
      <w:iCs/>
      <w:spacing w:val="3"/>
      <w:sz w:val="26"/>
      <w:szCs w:val="26"/>
      <w:u w:val="none"/>
      <w:lang w:bidi="ar-SA"/>
    </w:rPr>
  </w:style>
  <w:style w:type="character" w:customStyle="1" w:styleId="Bodytext11pt">
    <w:name w:val="Body text + 11 pt"/>
    <w:basedOn w:val="Bodytext"/>
    <w:rsid w:val="004A7EF1"/>
    <w:rPr>
      <w:rFonts w:ascii="Times New Roman" w:hAnsi="Times New Roman" w:cs="Times New Roman"/>
      <w:spacing w:val="3"/>
      <w:sz w:val="22"/>
      <w:szCs w:val="22"/>
      <w:u w:val="none"/>
      <w:lang w:bidi="ar-SA"/>
    </w:rPr>
  </w:style>
  <w:style w:type="character" w:customStyle="1" w:styleId="Heading4">
    <w:name w:val="Heading #4_"/>
    <w:basedOn w:val="DefaultParagraphFont"/>
    <w:link w:val="Heading40"/>
    <w:rsid w:val="004A7EF1"/>
    <w:rPr>
      <w:sz w:val="26"/>
      <w:szCs w:val="26"/>
      <w:lang w:bidi="ar-SA"/>
    </w:rPr>
  </w:style>
  <w:style w:type="character" w:customStyle="1" w:styleId="Bodytext26pt">
    <w:name w:val="Body text (2) + 6 pt"/>
    <w:aliases w:val="Not Bold,Header or footer + 14.5 pt,Scale 80%"/>
    <w:basedOn w:val="Bodytext2"/>
    <w:rsid w:val="004A7EF1"/>
    <w:rPr>
      <w:rFonts w:ascii="Times New Roman" w:hAnsi="Times New Roman" w:cs="Times New Roman"/>
      <w:b/>
      <w:bCs/>
      <w:spacing w:val="1"/>
      <w:sz w:val="12"/>
      <w:szCs w:val="12"/>
      <w:u w:val="none"/>
      <w:lang w:bidi="ar-SA"/>
    </w:rPr>
  </w:style>
  <w:style w:type="character" w:customStyle="1" w:styleId="Bodytext2Italic">
    <w:name w:val="Body text (2) + Italic"/>
    <w:basedOn w:val="Bodytext2"/>
    <w:rsid w:val="004A7EF1"/>
    <w:rPr>
      <w:rFonts w:ascii="Times New Roman" w:hAnsi="Times New Roman" w:cs="Times New Roman"/>
      <w:b/>
      <w:bCs/>
      <w:i/>
      <w:iCs/>
      <w:spacing w:val="1"/>
      <w:sz w:val="26"/>
      <w:szCs w:val="26"/>
      <w:u w:val="none"/>
      <w:lang w:bidi="ar-SA"/>
    </w:rPr>
  </w:style>
  <w:style w:type="character" w:customStyle="1" w:styleId="Bodytext2135pt">
    <w:name w:val="Body text (2) + 13.5 pt"/>
    <w:aliases w:val="Not Bold4,Body text (8) + 10 pt"/>
    <w:basedOn w:val="Bodytext2"/>
    <w:rsid w:val="004A7EF1"/>
    <w:rPr>
      <w:rFonts w:ascii="Times New Roman" w:hAnsi="Times New Roman" w:cs="Times New Roman"/>
      <w:b/>
      <w:bCs/>
      <w:spacing w:val="1"/>
      <w:sz w:val="27"/>
      <w:szCs w:val="27"/>
      <w:u w:val="none"/>
      <w:lang w:bidi="ar-SA"/>
    </w:rPr>
  </w:style>
  <w:style w:type="character" w:customStyle="1" w:styleId="Heading2">
    <w:name w:val="Heading #2_"/>
    <w:basedOn w:val="DefaultParagraphFont"/>
    <w:link w:val="Heading20"/>
    <w:rsid w:val="004A7EF1"/>
    <w:rPr>
      <w:b/>
      <w:bCs/>
      <w:sz w:val="26"/>
      <w:szCs w:val="26"/>
      <w:lang w:bidi="ar-SA"/>
    </w:rPr>
  </w:style>
  <w:style w:type="character" w:customStyle="1" w:styleId="PicturecaptionExact">
    <w:name w:val="Picture caption Exact"/>
    <w:basedOn w:val="DefaultParagraphFont"/>
    <w:rsid w:val="004A7EF1"/>
    <w:rPr>
      <w:rFonts w:ascii="Times New Roman" w:hAnsi="Times New Roman" w:cs="Times New Roman"/>
      <w:b/>
      <w:bCs/>
      <w:spacing w:val="8"/>
      <w:u w:val="none"/>
    </w:rPr>
  </w:style>
  <w:style w:type="character" w:customStyle="1" w:styleId="Headerorfooter13pt">
    <w:name w:val="Header or footer + 13 pt"/>
    <w:aliases w:val="Not Bold3,Heading #7 (3) + 12 pt"/>
    <w:basedOn w:val="Headerorfooter"/>
    <w:rsid w:val="004A7EF1"/>
    <w:rPr>
      <w:rFonts w:ascii="Times New Roman" w:hAnsi="Times New Roman" w:cs="Times New Roman"/>
      <w:spacing w:val="3"/>
      <w:sz w:val="26"/>
      <w:szCs w:val="26"/>
      <w:u w:val="none"/>
      <w:lang w:bidi="ar-SA"/>
    </w:rPr>
  </w:style>
  <w:style w:type="character" w:customStyle="1" w:styleId="Headerorfooter13pt1">
    <w:name w:val="Header or footer + 13 pt1"/>
    <w:basedOn w:val="Headerorfooter"/>
    <w:rsid w:val="004A7EF1"/>
    <w:rPr>
      <w:rFonts w:ascii="Times New Roman" w:hAnsi="Times New Roman" w:cs="Times New Roman"/>
      <w:b/>
      <w:bCs/>
      <w:spacing w:val="3"/>
      <w:sz w:val="26"/>
      <w:szCs w:val="26"/>
      <w:u w:val="none"/>
      <w:lang w:bidi="ar-SA"/>
    </w:rPr>
  </w:style>
  <w:style w:type="character" w:customStyle="1" w:styleId="Headerorfooter21">
    <w:name w:val="Header or footer2"/>
    <w:basedOn w:val="Headerorfooter"/>
    <w:rsid w:val="004A7EF1"/>
    <w:rPr>
      <w:rFonts w:ascii="Times New Roman" w:hAnsi="Times New Roman" w:cs="Times New Roman"/>
      <w:b/>
      <w:bCs/>
      <w:spacing w:val="3"/>
      <w:sz w:val="21"/>
      <w:szCs w:val="21"/>
      <w:u w:val="single"/>
      <w:lang w:bidi="ar-SA"/>
    </w:rPr>
  </w:style>
  <w:style w:type="character" w:customStyle="1" w:styleId="Bodytext4pt">
    <w:name w:val="Body text + 4 pt"/>
    <w:basedOn w:val="Bodytext"/>
    <w:rsid w:val="004A7EF1"/>
    <w:rPr>
      <w:rFonts w:ascii="Times New Roman" w:hAnsi="Times New Roman" w:cs="Times New Roman"/>
      <w:spacing w:val="3"/>
      <w:sz w:val="8"/>
      <w:szCs w:val="8"/>
      <w:u w:val="none"/>
      <w:lang w:bidi="ar-SA"/>
    </w:rPr>
  </w:style>
  <w:style w:type="character" w:customStyle="1" w:styleId="Tablecaption">
    <w:name w:val="Table caption_"/>
    <w:basedOn w:val="DefaultParagraphFont"/>
    <w:link w:val="Tablecaption0"/>
    <w:rsid w:val="004A7EF1"/>
    <w:rPr>
      <w:b/>
      <w:bCs/>
      <w:i/>
      <w:iCs/>
      <w:sz w:val="26"/>
      <w:szCs w:val="26"/>
      <w:lang w:bidi="ar-SA"/>
    </w:rPr>
  </w:style>
  <w:style w:type="character" w:customStyle="1" w:styleId="BodytextBold">
    <w:name w:val="Body text + Bold"/>
    <w:basedOn w:val="Bodytext"/>
    <w:rsid w:val="004A7EF1"/>
    <w:rPr>
      <w:rFonts w:ascii="Times New Roman" w:hAnsi="Times New Roman" w:cs="Times New Roman"/>
      <w:b/>
      <w:bCs/>
      <w:spacing w:val="3"/>
      <w:sz w:val="26"/>
      <w:szCs w:val="26"/>
      <w:u w:val="none"/>
      <w:lang w:bidi="ar-SA"/>
    </w:rPr>
  </w:style>
  <w:style w:type="character" w:customStyle="1" w:styleId="Bodytext6NotItalic">
    <w:name w:val="Body text (6) + Not Italic"/>
    <w:basedOn w:val="Bodytext6"/>
    <w:rsid w:val="004A7EF1"/>
    <w:rPr>
      <w:rFonts w:ascii="Times New Roman" w:eastAsia="Malgun Gothic" w:hAnsi="Times New Roman" w:cs="Times New Roman"/>
      <w:b/>
      <w:bCs/>
      <w:noProof/>
      <w:sz w:val="22"/>
      <w:szCs w:val="22"/>
      <w:u w:val="none"/>
      <w:lang w:bidi="ar-SA"/>
    </w:rPr>
  </w:style>
  <w:style w:type="character" w:customStyle="1" w:styleId="Bodytext613pt">
    <w:name w:val="Body text (6) + 13 pt"/>
    <w:aliases w:val="Not Italic,Body text (3) + 16 pt,Scale 80%1"/>
    <w:basedOn w:val="Bodytext6"/>
    <w:rsid w:val="004A7EF1"/>
    <w:rPr>
      <w:rFonts w:ascii="Times New Roman" w:eastAsia="Malgun Gothic" w:hAnsi="Times New Roman" w:cs="Times New Roman"/>
      <w:b/>
      <w:bCs/>
      <w:sz w:val="26"/>
      <w:szCs w:val="26"/>
      <w:u w:val="none"/>
      <w:lang w:bidi="ar-SA"/>
    </w:rPr>
  </w:style>
  <w:style w:type="character" w:customStyle="1" w:styleId="Bodytext6Exact">
    <w:name w:val="Body text (6) Exact"/>
    <w:basedOn w:val="DefaultParagraphFont"/>
    <w:rsid w:val="004A7EF1"/>
    <w:rPr>
      <w:rFonts w:ascii="Times New Roman" w:hAnsi="Times New Roman" w:cs="Times New Roman"/>
      <w:b/>
      <w:bCs/>
      <w:i/>
      <w:iCs/>
      <w:spacing w:val="2"/>
      <w:sz w:val="21"/>
      <w:szCs w:val="21"/>
      <w:u w:val="none"/>
    </w:rPr>
  </w:style>
  <w:style w:type="character" w:customStyle="1" w:styleId="Bodytext12NotItalic">
    <w:name w:val="Body text (12) + Not Italic"/>
    <w:basedOn w:val="Bodytext12"/>
    <w:rsid w:val="004A7EF1"/>
    <w:rPr>
      <w:rFonts w:ascii="Times New Roman" w:hAnsi="Times New Roman" w:cs="Times New Roman"/>
      <w:noProof/>
      <w:spacing w:val="5"/>
      <w:sz w:val="23"/>
      <w:szCs w:val="23"/>
      <w:u w:val="none"/>
      <w:lang w:bidi="ar-SA"/>
    </w:rPr>
  </w:style>
  <w:style w:type="character" w:customStyle="1" w:styleId="Bodytext4pt3">
    <w:name w:val="Body text + 4 pt3"/>
    <w:basedOn w:val="Bodytext"/>
    <w:rsid w:val="004A7EF1"/>
    <w:rPr>
      <w:rFonts w:ascii="Times New Roman" w:hAnsi="Times New Roman" w:cs="Times New Roman"/>
      <w:spacing w:val="3"/>
      <w:sz w:val="8"/>
      <w:szCs w:val="8"/>
      <w:u w:val="none"/>
      <w:lang w:bidi="ar-SA"/>
    </w:rPr>
  </w:style>
  <w:style w:type="character" w:customStyle="1" w:styleId="Bodytext6pt">
    <w:name w:val="Body text + 6 pt"/>
    <w:basedOn w:val="Bodytext"/>
    <w:rsid w:val="004A7EF1"/>
    <w:rPr>
      <w:rFonts w:ascii="Times New Roman" w:hAnsi="Times New Roman" w:cs="Times New Roman"/>
      <w:spacing w:val="3"/>
      <w:sz w:val="12"/>
      <w:szCs w:val="12"/>
      <w:u w:val="none"/>
      <w:lang w:bidi="ar-SA"/>
    </w:rPr>
  </w:style>
  <w:style w:type="character" w:customStyle="1" w:styleId="Heading3">
    <w:name w:val="Heading #3_"/>
    <w:basedOn w:val="DefaultParagraphFont"/>
    <w:link w:val="Heading30"/>
    <w:rsid w:val="004A7EF1"/>
    <w:rPr>
      <w:sz w:val="26"/>
      <w:szCs w:val="26"/>
      <w:lang w:bidi="ar-SA"/>
    </w:rPr>
  </w:style>
  <w:style w:type="character" w:customStyle="1" w:styleId="Tablecaption2">
    <w:name w:val="Table caption (2)_"/>
    <w:basedOn w:val="DefaultParagraphFont"/>
    <w:link w:val="Tablecaption20"/>
    <w:rsid w:val="004A7EF1"/>
    <w:rPr>
      <w:b/>
      <w:bCs/>
      <w:sz w:val="26"/>
      <w:szCs w:val="26"/>
      <w:lang w:bidi="ar-SA"/>
    </w:rPr>
  </w:style>
  <w:style w:type="character" w:customStyle="1" w:styleId="Tablecaption3">
    <w:name w:val="Table caption (3)_"/>
    <w:basedOn w:val="DefaultParagraphFont"/>
    <w:link w:val="Tablecaption31"/>
    <w:rsid w:val="004A7EF1"/>
    <w:rPr>
      <w:sz w:val="26"/>
      <w:szCs w:val="26"/>
      <w:lang w:bidi="ar-SA"/>
    </w:rPr>
  </w:style>
  <w:style w:type="character" w:customStyle="1" w:styleId="Tablecaption30">
    <w:name w:val="Table caption (3)"/>
    <w:basedOn w:val="Tablecaption3"/>
    <w:rsid w:val="004A7EF1"/>
    <w:rPr>
      <w:sz w:val="26"/>
      <w:szCs w:val="26"/>
      <w:u w:val="single"/>
      <w:lang w:bidi="ar-SA"/>
    </w:rPr>
  </w:style>
  <w:style w:type="character" w:customStyle="1" w:styleId="Tablecaption4">
    <w:name w:val="Table caption (4)_"/>
    <w:basedOn w:val="DefaultParagraphFont"/>
    <w:link w:val="Tablecaption40"/>
    <w:rsid w:val="004A7EF1"/>
    <w:rPr>
      <w:i/>
      <w:iCs/>
      <w:sz w:val="15"/>
      <w:szCs w:val="15"/>
      <w:lang w:bidi="ar-SA"/>
    </w:rPr>
  </w:style>
  <w:style w:type="character" w:customStyle="1" w:styleId="Bodytext14">
    <w:name w:val="Body text (14)_"/>
    <w:basedOn w:val="DefaultParagraphFont"/>
    <w:link w:val="Bodytext140"/>
    <w:rsid w:val="004A7EF1"/>
    <w:rPr>
      <w:i/>
      <w:iCs/>
      <w:lang w:bidi="ar-SA"/>
    </w:rPr>
  </w:style>
  <w:style w:type="character" w:customStyle="1" w:styleId="Bodytext14NotItalic">
    <w:name w:val="Body text (14) + Not Italic"/>
    <w:basedOn w:val="Bodytext14"/>
    <w:rsid w:val="004A7EF1"/>
    <w:rPr>
      <w:i/>
      <w:iCs/>
      <w:noProof/>
      <w:lang w:bidi="ar-SA"/>
    </w:rPr>
  </w:style>
  <w:style w:type="character" w:customStyle="1" w:styleId="Heading5145pt">
    <w:name w:val="Heading #5 + 14.5 pt"/>
    <w:aliases w:val="Not Bold2,Header or footer + Courier New,7.5 pt"/>
    <w:basedOn w:val="Heading5"/>
    <w:rsid w:val="004A7EF1"/>
    <w:rPr>
      <w:b/>
      <w:bCs/>
      <w:sz w:val="29"/>
      <w:szCs w:val="29"/>
      <w:lang w:bidi="ar-SA"/>
    </w:rPr>
  </w:style>
  <w:style w:type="character" w:customStyle="1" w:styleId="Bodytext3Exact">
    <w:name w:val="Body text (3) Exact"/>
    <w:basedOn w:val="DefaultParagraphFont"/>
    <w:rsid w:val="004A7EF1"/>
    <w:rPr>
      <w:rFonts w:ascii="Times New Roman" w:hAnsi="Times New Roman" w:cs="Times New Roman"/>
      <w:i/>
      <w:iCs/>
      <w:spacing w:val="1"/>
      <w:u w:val="none"/>
    </w:rPr>
  </w:style>
  <w:style w:type="character" w:customStyle="1" w:styleId="Bodytext3NotItalic1">
    <w:name w:val="Body text (3) + Not Italic1"/>
    <w:aliases w:val="Spacing 0 pt Exact"/>
    <w:basedOn w:val="Bodytext3"/>
    <w:rsid w:val="004A7EF1"/>
    <w:rPr>
      <w:rFonts w:ascii="Times New Roman" w:hAnsi="Times New Roman" w:cs="Times New Roman"/>
      <w:i/>
      <w:iCs/>
      <w:noProof/>
      <w:spacing w:val="8"/>
      <w:sz w:val="24"/>
      <w:szCs w:val="24"/>
      <w:u w:val="none"/>
      <w:lang w:bidi="ar-SA"/>
    </w:rPr>
  </w:style>
  <w:style w:type="character" w:customStyle="1" w:styleId="Bodytext17Exact">
    <w:name w:val="Body text (17) Exact"/>
    <w:basedOn w:val="DefaultParagraphFont"/>
    <w:link w:val="Bodytext17"/>
    <w:rsid w:val="004A7EF1"/>
    <w:rPr>
      <w:rFonts w:ascii="Segoe UI" w:hAnsi="Segoe UI"/>
      <w:spacing w:val="-7"/>
      <w:sz w:val="21"/>
      <w:szCs w:val="21"/>
      <w:lang w:bidi="ar-SA"/>
    </w:rPr>
  </w:style>
  <w:style w:type="character" w:customStyle="1" w:styleId="Heading1Exact">
    <w:name w:val="Heading #1 Exact"/>
    <w:basedOn w:val="DefaultParagraphFont"/>
    <w:rsid w:val="004A7EF1"/>
    <w:rPr>
      <w:rFonts w:ascii="Times New Roman" w:hAnsi="Times New Roman" w:cs="Times New Roman"/>
      <w:b/>
      <w:bCs/>
      <w:spacing w:val="-31"/>
      <w:sz w:val="43"/>
      <w:szCs w:val="43"/>
      <w:u w:val="none"/>
    </w:rPr>
  </w:style>
  <w:style w:type="character" w:customStyle="1" w:styleId="Heading1Exact1">
    <w:name w:val="Heading #1 Exact1"/>
    <w:basedOn w:val="Heading1Exact"/>
    <w:rsid w:val="004A7EF1"/>
    <w:rPr>
      <w:rFonts w:ascii="Times New Roman" w:hAnsi="Times New Roman" w:cs="Times New Roman"/>
      <w:b/>
      <w:bCs/>
      <w:spacing w:val="-31"/>
      <w:sz w:val="43"/>
      <w:szCs w:val="43"/>
      <w:u w:val="single"/>
    </w:rPr>
  </w:style>
  <w:style w:type="character" w:customStyle="1" w:styleId="Bodytext15">
    <w:name w:val="Body text (15)_"/>
    <w:basedOn w:val="DefaultParagraphFont"/>
    <w:link w:val="Bodytext150"/>
    <w:rsid w:val="004A7EF1"/>
    <w:rPr>
      <w:b/>
      <w:bCs/>
      <w:sz w:val="22"/>
      <w:szCs w:val="22"/>
      <w:lang w:bidi="ar-SA"/>
    </w:rPr>
  </w:style>
  <w:style w:type="character" w:customStyle="1" w:styleId="Heading42">
    <w:name w:val="Heading #4 (2)_"/>
    <w:basedOn w:val="DefaultParagraphFont"/>
    <w:link w:val="Heading420"/>
    <w:rsid w:val="004A7EF1"/>
    <w:rPr>
      <w:rFonts w:ascii="Consolas" w:hAnsi="Consolas"/>
      <w:spacing w:val="10"/>
      <w:w w:val="80"/>
      <w:sz w:val="28"/>
      <w:szCs w:val="28"/>
      <w:lang w:bidi="ar-SA"/>
    </w:rPr>
  </w:style>
  <w:style w:type="character" w:customStyle="1" w:styleId="Heading52">
    <w:name w:val="Heading #5 (2)_"/>
    <w:basedOn w:val="DefaultParagraphFont"/>
    <w:link w:val="Heading520"/>
    <w:rsid w:val="004A7EF1"/>
    <w:rPr>
      <w:sz w:val="27"/>
      <w:szCs w:val="27"/>
      <w:lang w:bidi="ar-SA"/>
    </w:rPr>
  </w:style>
  <w:style w:type="character" w:customStyle="1" w:styleId="Heading44pt">
    <w:name w:val="Heading #4 + 4 pt"/>
    <w:basedOn w:val="Heading4"/>
    <w:rsid w:val="004A7EF1"/>
    <w:rPr>
      <w:sz w:val="8"/>
      <w:szCs w:val="8"/>
      <w:lang w:bidi="ar-SA"/>
    </w:rPr>
  </w:style>
  <w:style w:type="character" w:customStyle="1" w:styleId="Heading5Italic">
    <w:name w:val="Heading #5 + Italic"/>
    <w:basedOn w:val="Heading5"/>
    <w:rsid w:val="004A7EF1"/>
    <w:rPr>
      <w:b/>
      <w:bCs/>
      <w:i/>
      <w:iCs/>
      <w:sz w:val="26"/>
      <w:szCs w:val="26"/>
      <w:lang w:bidi="ar-SA"/>
    </w:rPr>
  </w:style>
  <w:style w:type="character" w:customStyle="1" w:styleId="Bodytext16">
    <w:name w:val="Body text (16)_"/>
    <w:basedOn w:val="DefaultParagraphFont"/>
    <w:link w:val="Bodytext160"/>
    <w:rsid w:val="004A7EF1"/>
    <w:rPr>
      <w:rFonts w:ascii="Segoe UI" w:hAnsi="Segoe UI"/>
      <w:spacing w:val="-20"/>
      <w:lang w:bidi="ar-SA"/>
    </w:rPr>
  </w:style>
  <w:style w:type="character" w:customStyle="1" w:styleId="BodytextSegoeUI">
    <w:name w:val="Body text + Segoe UI"/>
    <w:aliases w:val="4 pt,Italic3,Body text (5) + 14.5 pt,Scale 100%1,Body text (4) + MS Gothic,Spacing 0 pt9"/>
    <w:basedOn w:val="Bodytext"/>
    <w:rsid w:val="004A7EF1"/>
    <w:rPr>
      <w:rFonts w:ascii="Segoe UI" w:hAnsi="Segoe UI" w:cs="Segoe UI"/>
      <w:i/>
      <w:iCs/>
      <w:noProof/>
      <w:spacing w:val="3"/>
      <w:sz w:val="8"/>
      <w:szCs w:val="8"/>
      <w:u w:val="none"/>
      <w:lang w:bidi="ar-SA"/>
    </w:rPr>
  </w:style>
  <w:style w:type="character" w:customStyle="1" w:styleId="Bodytext18">
    <w:name w:val="Body text (18)_"/>
    <w:basedOn w:val="DefaultParagraphFont"/>
    <w:link w:val="Bodytext180"/>
    <w:rsid w:val="004A7EF1"/>
    <w:rPr>
      <w:b/>
      <w:bCs/>
      <w:i/>
      <w:iCs/>
      <w:sz w:val="26"/>
      <w:szCs w:val="26"/>
      <w:lang w:bidi="ar-SA"/>
    </w:rPr>
  </w:style>
  <w:style w:type="character" w:customStyle="1" w:styleId="Heading4Italic">
    <w:name w:val="Heading #4 + Italic"/>
    <w:basedOn w:val="Heading4"/>
    <w:rsid w:val="004A7EF1"/>
    <w:rPr>
      <w:i/>
      <w:iCs/>
      <w:sz w:val="26"/>
      <w:szCs w:val="26"/>
      <w:lang w:bidi="ar-SA"/>
    </w:rPr>
  </w:style>
  <w:style w:type="character" w:customStyle="1" w:styleId="Bodytext15Italic">
    <w:name w:val="Body text (15) + Italic"/>
    <w:basedOn w:val="Bodytext15"/>
    <w:rsid w:val="004A7EF1"/>
    <w:rPr>
      <w:b/>
      <w:bCs/>
      <w:i/>
      <w:iCs/>
      <w:sz w:val="22"/>
      <w:szCs w:val="22"/>
      <w:lang w:bidi="ar-SA"/>
    </w:rPr>
  </w:style>
  <w:style w:type="character" w:customStyle="1" w:styleId="Bodytext15Exact">
    <w:name w:val="Body text (15) Exact"/>
    <w:basedOn w:val="DefaultParagraphFont"/>
    <w:rsid w:val="004A7EF1"/>
    <w:rPr>
      <w:rFonts w:ascii="Times New Roman" w:hAnsi="Times New Roman" w:cs="Times New Roman"/>
      <w:b/>
      <w:bCs/>
      <w:spacing w:val="7"/>
      <w:sz w:val="21"/>
      <w:szCs w:val="21"/>
      <w:u w:val="none"/>
    </w:rPr>
  </w:style>
  <w:style w:type="character" w:customStyle="1" w:styleId="Bodytext4pt2">
    <w:name w:val="Body text + 4 pt2"/>
    <w:basedOn w:val="Bodytext"/>
    <w:rsid w:val="004A7EF1"/>
    <w:rPr>
      <w:rFonts w:ascii="Times New Roman" w:hAnsi="Times New Roman" w:cs="Times New Roman"/>
      <w:spacing w:val="3"/>
      <w:sz w:val="8"/>
      <w:szCs w:val="8"/>
      <w:u w:val="none"/>
      <w:lang w:bidi="ar-SA"/>
    </w:rPr>
  </w:style>
  <w:style w:type="character" w:customStyle="1" w:styleId="Tablecaption5">
    <w:name w:val="Table caption (5)_"/>
    <w:basedOn w:val="DefaultParagraphFont"/>
    <w:link w:val="Tablecaption50"/>
    <w:rsid w:val="004A7EF1"/>
    <w:rPr>
      <w:sz w:val="8"/>
      <w:szCs w:val="8"/>
      <w:lang w:val="en-US" w:eastAsia="en-US" w:bidi="ar-SA"/>
    </w:rPr>
  </w:style>
  <w:style w:type="character" w:customStyle="1" w:styleId="Tablecaption5SegoeUI">
    <w:name w:val="Table caption (5) + Segoe UI"/>
    <w:aliases w:val="Italic2,Header or footer + Courier New1,8 pt"/>
    <w:basedOn w:val="Tablecaption5"/>
    <w:rsid w:val="004A7EF1"/>
    <w:rPr>
      <w:rFonts w:ascii="Segoe UI" w:hAnsi="Segoe UI" w:cs="Segoe UI"/>
      <w:i/>
      <w:iCs/>
      <w:noProof/>
      <w:sz w:val="8"/>
      <w:szCs w:val="8"/>
      <w:lang w:val="en-US" w:eastAsia="en-US" w:bidi="ar-SA"/>
    </w:rPr>
  </w:style>
  <w:style w:type="character" w:customStyle="1" w:styleId="Bodytext19">
    <w:name w:val="Body text (19)_"/>
    <w:basedOn w:val="DefaultParagraphFont"/>
    <w:link w:val="Bodytext190"/>
    <w:rsid w:val="004A7EF1"/>
    <w:rPr>
      <w:i/>
      <w:iCs/>
      <w:lang w:bidi="ar-SA"/>
    </w:rPr>
  </w:style>
  <w:style w:type="character" w:customStyle="1" w:styleId="Bodytext19NotItalic">
    <w:name w:val="Body text (19) + Not Italic"/>
    <w:basedOn w:val="Bodytext19"/>
    <w:rsid w:val="004A7EF1"/>
    <w:rPr>
      <w:i/>
      <w:iCs/>
      <w:noProof/>
      <w:lang w:bidi="ar-SA"/>
    </w:rPr>
  </w:style>
  <w:style w:type="character" w:customStyle="1" w:styleId="Bodytext7Bold">
    <w:name w:val="Body text (7) + Bold"/>
    <w:basedOn w:val="Bodytext7"/>
    <w:rsid w:val="004A7EF1"/>
    <w:rPr>
      <w:rFonts w:ascii="Times New Roman" w:eastAsia="Malgun Gothic" w:hAnsi="Times New Roman" w:cs="Times New Roman"/>
      <w:b/>
      <w:bCs/>
      <w:noProof/>
      <w:sz w:val="22"/>
      <w:szCs w:val="22"/>
      <w:u w:val="none"/>
      <w:lang w:bidi="ar-SA"/>
    </w:rPr>
  </w:style>
  <w:style w:type="character" w:customStyle="1" w:styleId="Bodytext200">
    <w:name w:val="Body text (20)_"/>
    <w:basedOn w:val="DefaultParagraphFont"/>
    <w:link w:val="Bodytext201"/>
    <w:rsid w:val="004A7EF1"/>
    <w:rPr>
      <w:i/>
      <w:iCs/>
      <w:sz w:val="15"/>
      <w:szCs w:val="15"/>
      <w:lang w:bidi="ar-SA"/>
    </w:rPr>
  </w:style>
  <w:style w:type="character" w:customStyle="1" w:styleId="Bodytext21">
    <w:name w:val="Body text (21)_"/>
    <w:basedOn w:val="DefaultParagraphFont"/>
    <w:link w:val="Bodytext210"/>
    <w:rsid w:val="004A7EF1"/>
    <w:rPr>
      <w:b/>
      <w:bCs/>
      <w:sz w:val="15"/>
      <w:szCs w:val="15"/>
      <w:lang w:bidi="ar-SA"/>
    </w:rPr>
  </w:style>
  <w:style w:type="character" w:customStyle="1" w:styleId="Bodytext22">
    <w:name w:val="Body text (22)_"/>
    <w:basedOn w:val="DefaultParagraphFont"/>
    <w:link w:val="Bodytext220"/>
    <w:rsid w:val="004A7EF1"/>
    <w:rPr>
      <w:sz w:val="15"/>
      <w:szCs w:val="15"/>
      <w:lang w:bidi="ar-SA"/>
    </w:rPr>
  </w:style>
  <w:style w:type="character" w:customStyle="1" w:styleId="Bodytext23">
    <w:name w:val="Body text (23)_"/>
    <w:basedOn w:val="DefaultParagraphFont"/>
    <w:link w:val="Bodytext230"/>
    <w:rsid w:val="004A7EF1"/>
    <w:rPr>
      <w:b/>
      <w:bCs/>
      <w:sz w:val="18"/>
      <w:szCs w:val="18"/>
      <w:lang w:bidi="ar-SA"/>
    </w:rPr>
  </w:style>
  <w:style w:type="character" w:customStyle="1" w:styleId="Bodytext206pt">
    <w:name w:val="Body text (20) + 6 pt"/>
    <w:aliases w:val="Not Italic1"/>
    <w:basedOn w:val="Bodytext200"/>
    <w:rsid w:val="004A7EF1"/>
    <w:rPr>
      <w:i/>
      <w:iCs/>
      <w:noProof/>
      <w:sz w:val="12"/>
      <w:szCs w:val="12"/>
      <w:lang w:bidi="ar-SA"/>
    </w:rPr>
  </w:style>
  <w:style w:type="character" w:customStyle="1" w:styleId="Bodytext6pt1">
    <w:name w:val="Body text + 6 pt1"/>
    <w:basedOn w:val="Bodytext"/>
    <w:rsid w:val="004A7EF1"/>
    <w:rPr>
      <w:rFonts w:ascii="Times New Roman" w:hAnsi="Times New Roman" w:cs="Times New Roman"/>
      <w:spacing w:val="3"/>
      <w:sz w:val="12"/>
      <w:szCs w:val="12"/>
      <w:u w:val="none"/>
      <w:lang w:bidi="ar-SA"/>
    </w:rPr>
  </w:style>
  <w:style w:type="character" w:customStyle="1" w:styleId="Bodytext75pt">
    <w:name w:val="Body text + 7.5 pt"/>
    <w:aliases w:val="Italic1,Body text + 12.5 pt1"/>
    <w:basedOn w:val="Bodytext"/>
    <w:rsid w:val="004A7EF1"/>
    <w:rPr>
      <w:rFonts w:ascii="Times New Roman" w:hAnsi="Times New Roman" w:cs="Times New Roman"/>
      <w:i/>
      <w:iCs/>
      <w:spacing w:val="3"/>
      <w:sz w:val="15"/>
      <w:szCs w:val="15"/>
      <w:u w:val="none"/>
      <w:lang w:bidi="ar-SA"/>
    </w:rPr>
  </w:style>
  <w:style w:type="character" w:customStyle="1" w:styleId="Bodytext4pt1">
    <w:name w:val="Body text + 4 pt1"/>
    <w:aliases w:val="Italic4"/>
    <w:basedOn w:val="Bodytext"/>
    <w:rsid w:val="004A7EF1"/>
    <w:rPr>
      <w:rFonts w:ascii="Times New Roman" w:hAnsi="Times New Roman" w:cs="Times New Roman"/>
      <w:spacing w:val="3"/>
      <w:sz w:val="8"/>
      <w:szCs w:val="8"/>
      <w:u w:val="none"/>
      <w:lang w:bidi="ar-SA"/>
    </w:rPr>
  </w:style>
  <w:style w:type="character" w:customStyle="1" w:styleId="Bodytext24">
    <w:name w:val="Body text (24)_"/>
    <w:basedOn w:val="DefaultParagraphFont"/>
    <w:link w:val="Bodytext240"/>
    <w:rsid w:val="004A7EF1"/>
    <w:rPr>
      <w:b/>
      <w:bCs/>
      <w:i/>
      <w:iCs/>
      <w:sz w:val="15"/>
      <w:szCs w:val="15"/>
      <w:lang w:bidi="ar-SA"/>
    </w:rPr>
  </w:style>
  <w:style w:type="character" w:customStyle="1" w:styleId="Bodytext24NotItalic">
    <w:name w:val="Body text (24) + Not Italic"/>
    <w:basedOn w:val="Bodytext24"/>
    <w:rsid w:val="004A7EF1"/>
    <w:rPr>
      <w:b/>
      <w:bCs/>
      <w:i/>
      <w:iCs/>
      <w:sz w:val="15"/>
      <w:szCs w:val="15"/>
      <w:lang w:bidi="ar-SA"/>
    </w:rPr>
  </w:style>
  <w:style w:type="character" w:customStyle="1" w:styleId="Bodytext21Italic">
    <w:name w:val="Body text (21) + Italic"/>
    <w:basedOn w:val="Bodytext21"/>
    <w:rsid w:val="004A7EF1"/>
    <w:rPr>
      <w:b/>
      <w:bCs/>
      <w:i/>
      <w:iCs/>
      <w:sz w:val="15"/>
      <w:szCs w:val="15"/>
      <w:lang w:bidi="ar-SA"/>
    </w:rPr>
  </w:style>
  <w:style w:type="paragraph" w:customStyle="1" w:styleId="Headerorfooter1">
    <w:name w:val="Header or footer1"/>
    <w:basedOn w:val="Normal"/>
    <w:rsid w:val="004A7EF1"/>
    <w:pPr>
      <w:widowControl w:val="0"/>
      <w:shd w:val="clear" w:color="auto" w:fill="FFFFFF"/>
      <w:spacing w:line="240" w:lineRule="atLeast"/>
    </w:pPr>
    <w:rPr>
      <w:rFonts w:ascii="Times New Roman" w:eastAsia="Courier New" w:hAnsi="Times New Roman" w:cs="Times New Roman"/>
      <w:b/>
      <w:bCs/>
      <w:sz w:val="21"/>
      <w:szCs w:val="21"/>
      <w:lang w:val="vi-VN"/>
    </w:rPr>
  </w:style>
  <w:style w:type="paragraph" w:customStyle="1" w:styleId="Bodytext1a">
    <w:name w:val="Body text1"/>
    <w:basedOn w:val="Normal"/>
    <w:rsid w:val="004A7EF1"/>
    <w:pPr>
      <w:widowControl w:val="0"/>
      <w:shd w:val="clear" w:color="auto" w:fill="FFFFFF"/>
      <w:spacing w:before="120" w:line="317" w:lineRule="exact"/>
      <w:jc w:val="both"/>
    </w:pPr>
    <w:rPr>
      <w:rFonts w:ascii="Times New Roman" w:eastAsia="Courier New" w:hAnsi="Times New Roman" w:cs="Times New Roman"/>
      <w:sz w:val="26"/>
      <w:szCs w:val="26"/>
      <w:lang w:val="vi-VN"/>
    </w:rPr>
  </w:style>
  <w:style w:type="paragraph" w:customStyle="1" w:styleId="Heading50">
    <w:name w:val="Heading #5"/>
    <w:basedOn w:val="Normal"/>
    <w:link w:val="Heading5"/>
    <w:rsid w:val="004A7EF1"/>
    <w:pPr>
      <w:widowControl w:val="0"/>
      <w:shd w:val="clear" w:color="auto" w:fill="FFFFFF"/>
      <w:spacing w:before="600" w:line="322" w:lineRule="exact"/>
      <w:jc w:val="center"/>
      <w:outlineLvl w:val="4"/>
    </w:pPr>
    <w:rPr>
      <w:rFonts w:ascii="Times New Roman" w:hAnsi="Times New Roman" w:cs="Times New Roman"/>
      <w:b/>
      <w:bCs/>
      <w:sz w:val="26"/>
      <w:szCs w:val="26"/>
      <w:lang w:val="vi-VN" w:eastAsia="vi-VN"/>
    </w:rPr>
  </w:style>
  <w:style w:type="paragraph" w:customStyle="1" w:styleId="Heading40">
    <w:name w:val="Heading #4"/>
    <w:basedOn w:val="Normal"/>
    <w:link w:val="Heading4"/>
    <w:rsid w:val="004A7EF1"/>
    <w:pPr>
      <w:widowControl w:val="0"/>
      <w:shd w:val="clear" w:color="auto" w:fill="FFFFFF"/>
      <w:spacing w:before="60" w:after="60" w:line="240" w:lineRule="atLeast"/>
      <w:jc w:val="both"/>
      <w:outlineLvl w:val="3"/>
    </w:pPr>
    <w:rPr>
      <w:rFonts w:ascii="Times New Roman" w:hAnsi="Times New Roman" w:cs="Times New Roman"/>
      <w:sz w:val="26"/>
      <w:szCs w:val="26"/>
      <w:lang w:val="vi-VN" w:eastAsia="vi-VN"/>
    </w:rPr>
  </w:style>
  <w:style w:type="paragraph" w:customStyle="1" w:styleId="Heading20">
    <w:name w:val="Heading #2"/>
    <w:basedOn w:val="Normal"/>
    <w:link w:val="Heading2"/>
    <w:rsid w:val="004A7EF1"/>
    <w:pPr>
      <w:widowControl w:val="0"/>
      <w:shd w:val="clear" w:color="auto" w:fill="FFFFFF"/>
      <w:spacing w:before="60" w:after="120" w:line="240" w:lineRule="atLeast"/>
      <w:jc w:val="both"/>
      <w:outlineLvl w:val="1"/>
    </w:pPr>
    <w:rPr>
      <w:rFonts w:ascii="Times New Roman" w:hAnsi="Times New Roman" w:cs="Times New Roman"/>
      <w:b/>
      <w:bCs/>
      <w:sz w:val="26"/>
      <w:szCs w:val="26"/>
      <w:lang w:val="vi-VN" w:eastAsia="vi-VN"/>
    </w:rPr>
  </w:style>
  <w:style w:type="paragraph" w:customStyle="1" w:styleId="Tablecaption0">
    <w:name w:val="Table caption"/>
    <w:basedOn w:val="Normal"/>
    <w:link w:val="Tablecaption"/>
    <w:rsid w:val="004A7EF1"/>
    <w:pPr>
      <w:widowControl w:val="0"/>
      <w:shd w:val="clear" w:color="auto" w:fill="FFFFFF"/>
      <w:spacing w:line="240" w:lineRule="atLeast"/>
    </w:pPr>
    <w:rPr>
      <w:rFonts w:ascii="Times New Roman" w:hAnsi="Times New Roman" w:cs="Times New Roman"/>
      <w:b/>
      <w:bCs/>
      <w:i/>
      <w:iCs/>
      <w:sz w:val="26"/>
      <w:szCs w:val="26"/>
      <w:lang w:val="vi-VN" w:eastAsia="vi-VN"/>
    </w:rPr>
  </w:style>
  <w:style w:type="paragraph" w:customStyle="1" w:styleId="Heading30">
    <w:name w:val="Heading #3"/>
    <w:basedOn w:val="Normal"/>
    <w:link w:val="Heading3"/>
    <w:rsid w:val="004A7EF1"/>
    <w:pPr>
      <w:widowControl w:val="0"/>
      <w:shd w:val="clear" w:color="auto" w:fill="FFFFFF"/>
      <w:spacing w:line="317" w:lineRule="exact"/>
      <w:jc w:val="both"/>
      <w:outlineLvl w:val="2"/>
    </w:pPr>
    <w:rPr>
      <w:rFonts w:ascii="Times New Roman" w:hAnsi="Times New Roman" w:cs="Times New Roman"/>
      <w:sz w:val="26"/>
      <w:szCs w:val="26"/>
      <w:lang w:val="vi-VN" w:eastAsia="vi-VN"/>
    </w:rPr>
  </w:style>
  <w:style w:type="paragraph" w:customStyle="1" w:styleId="Tablecaption20">
    <w:name w:val="Table caption (2)"/>
    <w:basedOn w:val="Normal"/>
    <w:link w:val="Tablecaption2"/>
    <w:rsid w:val="004A7EF1"/>
    <w:pPr>
      <w:widowControl w:val="0"/>
      <w:shd w:val="clear" w:color="auto" w:fill="FFFFFF"/>
      <w:spacing w:after="60" w:line="240" w:lineRule="atLeast"/>
      <w:jc w:val="both"/>
    </w:pPr>
    <w:rPr>
      <w:rFonts w:ascii="Times New Roman" w:hAnsi="Times New Roman" w:cs="Times New Roman"/>
      <w:b/>
      <w:bCs/>
      <w:sz w:val="26"/>
      <w:szCs w:val="26"/>
      <w:lang w:val="vi-VN" w:eastAsia="vi-VN"/>
    </w:rPr>
  </w:style>
  <w:style w:type="paragraph" w:customStyle="1" w:styleId="Tablecaption31">
    <w:name w:val="Table caption (3)1"/>
    <w:basedOn w:val="Normal"/>
    <w:link w:val="Tablecaption3"/>
    <w:rsid w:val="004A7EF1"/>
    <w:pPr>
      <w:widowControl w:val="0"/>
      <w:shd w:val="clear" w:color="auto" w:fill="FFFFFF"/>
      <w:spacing w:before="60" w:line="240" w:lineRule="atLeast"/>
      <w:jc w:val="both"/>
    </w:pPr>
    <w:rPr>
      <w:rFonts w:ascii="Times New Roman" w:hAnsi="Times New Roman" w:cs="Times New Roman"/>
      <w:sz w:val="26"/>
      <w:szCs w:val="26"/>
      <w:lang w:val="vi-VN" w:eastAsia="vi-VN"/>
    </w:rPr>
  </w:style>
  <w:style w:type="paragraph" w:customStyle="1" w:styleId="Tablecaption40">
    <w:name w:val="Table caption (4)"/>
    <w:basedOn w:val="Normal"/>
    <w:link w:val="Tablecaption4"/>
    <w:rsid w:val="004A7EF1"/>
    <w:pPr>
      <w:widowControl w:val="0"/>
      <w:shd w:val="clear" w:color="auto" w:fill="FFFFFF"/>
      <w:spacing w:line="240" w:lineRule="atLeast"/>
      <w:jc w:val="right"/>
    </w:pPr>
    <w:rPr>
      <w:rFonts w:ascii="Times New Roman" w:hAnsi="Times New Roman" w:cs="Times New Roman"/>
      <w:i/>
      <w:iCs/>
      <w:sz w:val="15"/>
      <w:szCs w:val="15"/>
      <w:lang w:val="vi-VN" w:eastAsia="vi-VN"/>
    </w:rPr>
  </w:style>
  <w:style w:type="paragraph" w:customStyle="1" w:styleId="Bodytext140">
    <w:name w:val="Body text (14)"/>
    <w:basedOn w:val="Normal"/>
    <w:link w:val="Bodytext14"/>
    <w:rsid w:val="004A7EF1"/>
    <w:pPr>
      <w:widowControl w:val="0"/>
      <w:shd w:val="clear" w:color="auto" w:fill="FFFFFF"/>
      <w:spacing w:before="60" w:after="600" w:line="240" w:lineRule="atLeast"/>
      <w:jc w:val="both"/>
    </w:pPr>
    <w:rPr>
      <w:rFonts w:ascii="Times New Roman" w:hAnsi="Times New Roman" w:cs="Times New Roman"/>
      <w:i/>
      <w:iCs/>
      <w:sz w:val="20"/>
      <w:szCs w:val="20"/>
      <w:lang w:val="vi-VN" w:eastAsia="vi-VN"/>
    </w:rPr>
  </w:style>
  <w:style w:type="paragraph" w:customStyle="1" w:styleId="Bodytext17">
    <w:name w:val="Body text (17)"/>
    <w:basedOn w:val="Normal"/>
    <w:link w:val="Bodytext17Exact"/>
    <w:rsid w:val="004A7EF1"/>
    <w:pPr>
      <w:widowControl w:val="0"/>
      <w:shd w:val="clear" w:color="auto" w:fill="FFFFFF"/>
      <w:spacing w:line="240" w:lineRule="atLeast"/>
    </w:pPr>
    <w:rPr>
      <w:rFonts w:ascii="Segoe UI" w:hAnsi="Segoe UI" w:cs="Times New Roman"/>
      <w:spacing w:val="-7"/>
      <w:sz w:val="21"/>
      <w:szCs w:val="21"/>
      <w:lang w:val="vi-VN" w:eastAsia="vi-VN"/>
    </w:rPr>
  </w:style>
  <w:style w:type="paragraph" w:customStyle="1" w:styleId="Bodytext150">
    <w:name w:val="Body text (15)"/>
    <w:basedOn w:val="Normal"/>
    <w:link w:val="Bodytext15"/>
    <w:rsid w:val="004A7EF1"/>
    <w:pPr>
      <w:widowControl w:val="0"/>
      <w:shd w:val="clear" w:color="auto" w:fill="FFFFFF"/>
      <w:spacing w:after="180" w:line="254" w:lineRule="exact"/>
      <w:jc w:val="center"/>
    </w:pPr>
    <w:rPr>
      <w:rFonts w:ascii="Times New Roman" w:hAnsi="Times New Roman" w:cs="Times New Roman"/>
      <w:b/>
      <w:bCs/>
      <w:sz w:val="22"/>
      <w:szCs w:val="22"/>
      <w:lang w:val="vi-VN" w:eastAsia="vi-VN"/>
    </w:rPr>
  </w:style>
  <w:style w:type="paragraph" w:customStyle="1" w:styleId="Heading420">
    <w:name w:val="Heading #4 (2)"/>
    <w:basedOn w:val="Normal"/>
    <w:link w:val="Heading42"/>
    <w:rsid w:val="004A7EF1"/>
    <w:pPr>
      <w:widowControl w:val="0"/>
      <w:shd w:val="clear" w:color="auto" w:fill="FFFFFF"/>
      <w:spacing w:before="60" w:after="60" w:line="240" w:lineRule="atLeast"/>
      <w:jc w:val="both"/>
      <w:outlineLvl w:val="3"/>
    </w:pPr>
    <w:rPr>
      <w:rFonts w:ascii="Consolas" w:hAnsi="Consolas" w:cs="Times New Roman"/>
      <w:spacing w:val="10"/>
      <w:w w:val="80"/>
      <w:sz w:val="28"/>
      <w:szCs w:val="28"/>
      <w:lang w:val="vi-VN" w:eastAsia="vi-VN"/>
    </w:rPr>
  </w:style>
  <w:style w:type="paragraph" w:customStyle="1" w:styleId="Heading520">
    <w:name w:val="Heading #5 (2)"/>
    <w:basedOn w:val="Normal"/>
    <w:link w:val="Heading52"/>
    <w:rsid w:val="004A7EF1"/>
    <w:pPr>
      <w:widowControl w:val="0"/>
      <w:shd w:val="clear" w:color="auto" w:fill="FFFFFF"/>
      <w:spacing w:before="180" w:line="398" w:lineRule="exact"/>
      <w:jc w:val="both"/>
      <w:outlineLvl w:val="4"/>
    </w:pPr>
    <w:rPr>
      <w:rFonts w:ascii="Times New Roman" w:hAnsi="Times New Roman" w:cs="Times New Roman"/>
      <w:sz w:val="27"/>
      <w:szCs w:val="27"/>
      <w:lang w:val="vi-VN" w:eastAsia="vi-VN"/>
    </w:rPr>
  </w:style>
  <w:style w:type="paragraph" w:customStyle="1" w:styleId="Bodytext160">
    <w:name w:val="Body text (16)"/>
    <w:basedOn w:val="Normal"/>
    <w:link w:val="Bodytext16"/>
    <w:rsid w:val="004A7EF1"/>
    <w:pPr>
      <w:widowControl w:val="0"/>
      <w:shd w:val="clear" w:color="auto" w:fill="FFFFFF"/>
      <w:spacing w:after="60" w:line="240" w:lineRule="atLeast"/>
      <w:jc w:val="both"/>
    </w:pPr>
    <w:rPr>
      <w:rFonts w:ascii="Segoe UI" w:hAnsi="Segoe UI" w:cs="Times New Roman"/>
      <w:spacing w:val="-20"/>
      <w:sz w:val="20"/>
      <w:szCs w:val="20"/>
      <w:lang w:val="vi-VN" w:eastAsia="vi-VN"/>
    </w:rPr>
  </w:style>
  <w:style w:type="paragraph" w:customStyle="1" w:styleId="Bodytext180">
    <w:name w:val="Body text (18)"/>
    <w:basedOn w:val="Normal"/>
    <w:link w:val="Bodytext18"/>
    <w:rsid w:val="004A7EF1"/>
    <w:pPr>
      <w:widowControl w:val="0"/>
      <w:shd w:val="clear" w:color="auto" w:fill="FFFFFF"/>
      <w:spacing w:after="120" w:line="240" w:lineRule="atLeast"/>
      <w:jc w:val="center"/>
    </w:pPr>
    <w:rPr>
      <w:rFonts w:ascii="Times New Roman" w:hAnsi="Times New Roman" w:cs="Times New Roman"/>
      <w:b/>
      <w:bCs/>
      <w:i/>
      <w:iCs/>
      <w:sz w:val="26"/>
      <w:szCs w:val="26"/>
      <w:lang w:val="vi-VN" w:eastAsia="vi-VN"/>
    </w:rPr>
  </w:style>
  <w:style w:type="paragraph" w:customStyle="1" w:styleId="Tablecaption50">
    <w:name w:val="Table caption (5)"/>
    <w:basedOn w:val="Normal"/>
    <w:link w:val="Tablecaption5"/>
    <w:rsid w:val="004A7EF1"/>
    <w:pPr>
      <w:widowControl w:val="0"/>
      <w:shd w:val="clear" w:color="auto" w:fill="FFFFFF"/>
      <w:spacing w:line="240" w:lineRule="atLeast"/>
      <w:jc w:val="both"/>
    </w:pPr>
    <w:rPr>
      <w:rFonts w:ascii="Times New Roman" w:hAnsi="Times New Roman" w:cs="Times New Roman"/>
      <w:sz w:val="8"/>
      <w:szCs w:val="8"/>
    </w:rPr>
  </w:style>
  <w:style w:type="paragraph" w:customStyle="1" w:styleId="Bodytext190">
    <w:name w:val="Body text (19)"/>
    <w:basedOn w:val="Normal"/>
    <w:link w:val="Bodytext19"/>
    <w:rsid w:val="004A7EF1"/>
    <w:pPr>
      <w:widowControl w:val="0"/>
      <w:shd w:val="clear" w:color="auto" w:fill="FFFFFF"/>
      <w:spacing w:before="480" w:line="274" w:lineRule="exact"/>
      <w:jc w:val="both"/>
    </w:pPr>
    <w:rPr>
      <w:rFonts w:ascii="Times New Roman" w:hAnsi="Times New Roman" w:cs="Times New Roman"/>
      <w:i/>
      <w:iCs/>
      <w:sz w:val="20"/>
      <w:szCs w:val="20"/>
      <w:lang w:val="vi-VN" w:eastAsia="vi-VN"/>
    </w:rPr>
  </w:style>
  <w:style w:type="paragraph" w:customStyle="1" w:styleId="Bodytext201">
    <w:name w:val="Body text (20)"/>
    <w:basedOn w:val="Normal"/>
    <w:link w:val="Bodytext200"/>
    <w:rsid w:val="004A7EF1"/>
    <w:pPr>
      <w:widowControl w:val="0"/>
      <w:shd w:val="clear" w:color="auto" w:fill="FFFFFF"/>
      <w:spacing w:line="240" w:lineRule="atLeast"/>
    </w:pPr>
    <w:rPr>
      <w:rFonts w:ascii="Times New Roman" w:hAnsi="Times New Roman" w:cs="Times New Roman"/>
      <w:i/>
      <w:iCs/>
      <w:sz w:val="15"/>
      <w:szCs w:val="15"/>
      <w:lang w:val="vi-VN" w:eastAsia="vi-VN"/>
    </w:rPr>
  </w:style>
  <w:style w:type="paragraph" w:customStyle="1" w:styleId="Bodytext210">
    <w:name w:val="Body text (21)"/>
    <w:basedOn w:val="Normal"/>
    <w:link w:val="Bodytext21"/>
    <w:rsid w:val="004A7EF1"/>
    <w:pPr>
      <w:widowControl w:val="0"/>
      <w:shd w:val="clear" w:color="auto" w:fill="FFFFFF"/>
      <w:spacing w:line="240" w:lineRule="atLeast"/>
      <w:jc w:val="both"/>
    </w:pPr>
    <w:rPr>
      <w:rFonts w:ascii="Times New Roman" w:hAnsi="Times New Roman" w:cs="Times New Roman"/>
      <w:b/>
      <w:bCs/>
      <w:sz w:val="15"/>
      <w:szCs w:val="15"/>
      <w:lang w:val="vi-VN" w:eastAsia="vi-VN"/>
    </w:rPr>
  </w:style>
  <w:style w:type="paragraph" w:customStyle="1" w:styleId="Bodytext220">
    <w:name w:val="Body text (22)"/>
    <w:basedOn w:val="Normal"/>
    <w:link w:val="Bodytext22"/>
    <w:rsid w:val="004A7EF1"/>
    <w:pPr>
      <w:widowControl w:val="0"/>
      <w:shd w:val="clear" w:color="auto" w:fill="FFFFFF"/>
      <w:spacing w:line="240" w:lineRule="atLeast"/>
      <w:jc w:val="both"/>
    </w:pPr>
    <w:rPr>
      <w:rFonts w:ascii="Times New Roman" w:hAnsi="Times New Roman" w:cs="Times New Roman"/>
      <w:sz w:val="15"/>
      <w:szCs w:val="15"/>
      <w:lang w:val="vi-VN" w:eastAsia="vi-VN"/>
    </w:rPr>
  </w:style>
  <w:style w:type="paragraph" w:customStyle="1" w:styleId="Bodytext230">
    <w:name w:val="Body text (23)"/>
    <w:basedOn w:val="Normal"/>
    <w:link w:val="Bodytext23"/>
    <w:rsid w:val="004A7EF1"/>
    <w:pPr>
      <w:widowControl w:val="0"/>
      <w:shd w:val="clear" w:color="auto" w:fill="FFFFFF"/>
      <w:spacing w:before="180" w:line="240" w:lineRule="atLeast"/>
      <w:jc w:val="center"/>
    </w:pPr>
    <w:rPr>
      <w:rFonts w:ascii="Times New Roman" w:hAnsi="Times New Roman" w:cs="Times New Roman"/>
      <w:b/>
      <w:bCs/>
      <w:sz w:val="18"/>
      <w:szCs w:val="18"/>
      <w:lang w:val="vi-VN" w:eastAsia="vi-VN"/>
    </w:rPr>
  </w:style>
  <w:style w:type="paragraph" w:customStyle="1" w:styleId="Bodytext240">
    <w:name w:val="Body text (24)"/>
    <w:basedOn w:val="Normal"/>
    <w:link w:val="Bodytext24"/>
    <w:rsid w:val="004A7EF1"/>
    <w:pPr>
      <w:widowControl w:val="0"/>
      <w:shd w:val="clear" w:color="auto" w:fill="FFFFFF"/>
      <w:spacing w:before="180" w:line="240" w:lineRule="atLeast"/>
      <w:jc w:val="both"/>
    </w:pPr>
    <w:rPr>
      <w:rFonts w:ascii="Times New Roman" w:hAnsi="Times New Roman" w:cs="Times New Roman"/>
      <w:b/>
      <w:bCs/>
      <w:i/>
      <w:iCs/>
      <w:sz w:val="15"/>
      <w:szCs w:val="15"/>
      <w:lang w:val="vi-VN" w:eastAsia="vi-VN"/>
    </w:rPr>
  </w:style>
  <w:style w:type="character" w:customStyle="1" w:styleId="Footnote">
    <w:name w:val="Footnote_"/>
    <w:basedOn w:val="DefaultParagraphFont"/>
    <w:link w:val="Footnote0"/>
    <w:rsid w:val="00295CC7"/>
    <w:rPr>
      <w:sz w:val="27"/>
      <w:szCs w:val="27"/>
      <w:lang w:bidi="ar-SA"/>
    </w:rPr>
  </w:style>
  <w:style w:type="character" w:customStyle="1" w:styleId="Footnote2">
    <w:name w:val="Footnote (2)_"/>
    <w:basedOn w:val="DefaultParagraphFont"/>
    <w:link w:val="Footnote20"/>
    <w:rsid w:val="00295CC7"/>
    <w:rPr>
      <w:b/>
      <w:bCs/>
      <w:sz w:val="27"/>
      <w:szCs w:val="27"/>
      <w:lang w:bidi="ar-SA"/>
    </w:rPr>
  </w:style>
  <w:style w:type="character" w:customStyle="1" w:styleId="Footnote2NotBold">
    <w:name w:val="Footnote (2) + Not Bold"/>
    <w:basedOn w:val="Footnote2"/>
    <w:rsid w:val="00295CC7"/>
    <w:rPr>
      <w:b/>
      <w:bCs/>
      <w:sz w:val="27"/>
      <w:szCs w:val="27"/>
      <w:lang w:bidi="ar-SA"/>
    </w:rPr>
  </w:style>
  <w:style w:type="character" w:customStyle="1" w:styleId="Bodytext4NotBold">
    <w:name w:val="Body text (4) + Not Bold"/>
    <w:basedOn w:val="Bodytext4"/>
    <w:rsid w:val="00295CC7"/>
    <w:rPr>
      <w:rFonts w:ascii="Times New Roman" w:hAnsi="Times New Roman" w:cs="Times New Roman"/>
      <w:b/>
      <w:bCs/>
      <w:sz w:val="27"/>
      <w:szCs w:val="27"/>
      <w:u w:val="none"/>
      <w:lang w:bidi="ar-SA"/>
    </w:rPr>
  </w:style>
  <w:style w:type="character" w:customStyle="1" w:styleId="Heading62">
    <w:name w:val="Heading #6 (2)_"/>
    <w:basedOn w:val="DefaultParagraphFont"/>
    <w:link w:val="Heading620"/>
    <w:rsid w:val="00295CC7"/>
    <w:rPr>
      <w:sz w:val="27"/>
      <w:szCs w:val="27"/>
      <w:lang w:bidi="ar-SA"/>
    </w:rPr>
  </w:style>
  <w:style w:type="character" w:customStyle="1" w:styleId="Heading6216pt">
    <w:name w:val="Heading #6 (2) + 16 pt"/>
    <w:aliases w:val="Scale 80%4"/>
    <w:basedOn w:val="Heading62"/>
    <w:rsid w:val="00295CC7"/>
    <w:rPr>
      <w:w w:val="80"/>
      <w:sz w:val="32"/>
      <w:szCs w:val="32"/>
      <w:lang w:bidi="ar-SA"/>
    </w:rPr>
  </w:style>
  <w:style w:type="character" w:customStyle="1" w:styleId="Headerorfooter125pt">
    <w:name w:val="Header or footer + 12.5 pt"/>
    <w:basedOn w:val="Headerorfooter"/>
    <w:rsid w:val="00295CC7"/>
    <w:rPr>
      <w:rFonts w:ascii="Times New Roman" w:hAnsi="Times New Roman" w:cs="Times New Roman"/>
      <w:b/>
      <w:bCs/>
      <w:spacing w:val="3"/>
      <w:sz w:val="25"/>
      <w:szCs w:val="25"/>
      <w:u w:val="none"/>
      <w:lang w:bidi="ar-SA"/>
    </w:rPr>
  </w:style>
  <w:style w:type="character" w:customStyle="1" w:styleId="Bodytext11Exact">
    <w:name w:val="Body text (11) Exact"/>
    <w:basedOn w:val="DefaultParagraphFont"/>
    <w:rsid w:val="00295CC7"/>
    <w:rPr>
      <w:rFonts w:ascii="Times New Roman" w:hAnsi="Times New Roman" w:cs="Times New Roman"/>
      <w:spacing w:val="10"/>
      <w:sz w:val="20"/>
      <w:szCs w:val="20"/>
      <w:u w:val="none"/>
    </w:rPr>
  </w:style>
  <w:style w:type="character" w:customStyle="1" w:styleId="Bodytext4Exact">
    <w:name w:val="Body text (4) Exact"/>
    <w:basedOn w:val="DefaultParagraphFont"/>
    <w:rsid w:val="00295CC7"/>
    <w:rPr>
      <w:rFonts w:ascii="Times New Roman" w:hAnsi="Times New Roman" w:cs="Times New Roman"/>
      <w:b/>
      <w:bCs/>
      <w:noProof/>
      <w:spacing w:val="4"/>
      <w:sz w:val="25"/>
      <w:szCs w:val="25"/>
      <w:u w:val="none"/>
    </w:rPr>
  </w:style>
  <w:style w:type="character" w:customStyle="1" w:styleId="Bodytext8Exact">
    <w:name w:val="Body text (8) Exact"/>
    <w:basedOn w:val="DefaultParagraphFont"/>
    <w:rsid w:val="00295CC7"/>
    <w:rPr>
      <w:rFonts w:ascii="Times New Roman" w:hAnsi="Times New Roman" w:cs="Times New Roman"/>
      <w:b/>
      <w:bCs/>
      <w:sz w:val="23"/>
      <w:szCs w:val="23"/>
      <w:u w:val="none"/>
    </w:rPr>
  </w:style>
  <w:style w:type="character" w:customStyle="1" w:styleId="Heading8Exact">
    <w:name w:val="Heading #8 Exact"/>
    <w:basedOn w:val="DefaultParagraphFont"/>
    <w:rsid w:val="00295CC7"/>
    <w:rPr>
      <w:rFonts w:ascii="Times New Roman" w:hAnsi="Times New Roman" w:cs="Times New Roman"/>
      <w:b/>
      <w:bCs/>
      <w:sz w:val="23"/>
      <w:szCs w:val="23"/>
      <w:u w:val="none"/>
    </w:rPr>
  </w:style>
  <w:style w:type="character" w:customStyle="1" w:styleId="Bodytext5135pt">
    <w:name w:val="Body text (5) + 13.5 pt"/>
    <w:aliases w:val="Scale 100%"/>
    <w:basedOn w:val="Bodytext5"/>
    <w:rsid w:val="00295CC7"/>
    <w:rPr>
      <w:rFonts w:ascii="Times New Roman" w:hAnsi="Times New Roman" w:cs="Times New Roman"/>
      <w:b/>
      <w:bCs/>
      <w:spacing w:val="-4"/>
      <w:w w:val="100"/>
      <w:sz w:val="27"/>
      <w:szCs w:val="27"/>
      <w:u w:val="none"/>
      <w:lang w:bidi="ar-SA"/>
    </w:rPr>
  </w:style>
  <w:style w:type="character" w:customStyle="1" w:styleId="Bodytext16pt">
    <w:name w:val="Body text + 16 pt"/>
    <w:aliases w:val="Scale 80%3"/>
    <w:basedOn w:val="Bodytext"/>
    <w:rsid w:val="00295CC7"/>
    <w:rPr>
      <w:rFonts w:ascii="Times New Roman" w:hAnsi="Times New Roman" w:cs="Times New Roman"/>
      <w:spacing w:val="3"/>
      <w:w w:val="80"/>
      <w:sz w:val="32"/>
      <w:szCs w:val="32"/>
      <w:u w:val="none"/>
      <w:lang w:bidi="ar-SA"/>
    </w:rPr>
  </w:style>
  <w:style w:type="character" w:customStyle="1" w:styleId="Heading82">
    <w:name w:val="Heading #8 (2)_"/>
    <w:basedOn w:val="DefaultParagraphFont"/>
    <w:link w:val="Heading820"/>
    <w:rsid w:val="00295CC7"/>
    <w:rPr>
      <w:b/>
      <w:bCs/>
      <w:sz w:val="27"/>
      <w:szCs w:val="27"/>
      <w:lang w:bidi="ar-SA"/>
    </w:rPr>
  </w:style>
  <w:style w:type="character" w:customStyle="1" w:styleId="Heading6">
    <w:name w:val="Heading #6_"/>
    <w:basedOn w:val="DefaultParagraphFont"/>
    <w:link w:val="Heading60"/>
    <w:rsid w:val="00295CC7"/>
    <w:rPr>
      <w:w w:val="80"/>
      <w:sz w:val="32"/>
      <w:szCs w:val="32"/>
      <w:lang w:bidi="ar-SA"/>
    </w:rPr>
  </w:style>
  <w:style w:type="character" w:customStyle="1" w:styleId="Heading6135pt">
    <w:name w:val="Heading #6 + 13.5 pt"/>
    <w:aliases w:val="Scale 100%3"/>
    <w:basedOn w:val="Heading6"/>
    <w:rsid w:val="00295CC7"/>
    <w:rPr>
      <w:w w:val="100"/>
      <w:sz w:val="27"/>
      <w:szCs w:val="27"/>
      <w:lang w:bidi="ar-SA"/>
    </w:rPr>
  </w:style>
  <w:style w:type="character" w:customStyle="1" w:styleId="Bodytext125pt">
    <w:name w:val="Body text + 12.5 pt"/>
    <w:basedOn w:val="Bodytext"/>
    <w:rsid w:val="00295CC7"/>
    <w:rPr>
      <w:rFonts w:ascii="Times New Roman" w:hAnsi="Times New Roman" w:cs="Times New Roman"/>
      <w:spacing w:val="3"/>
      <w:sz w:val="25"/>
      <w:szCs w:val="25"/>
      <w:u w:val="none"/>
      <w:lang w:bidi="ar-SA"/>
    </w:rPr>
  </w:style>
  <w:style w:type="character" w:customStyle="1" w:styleId="Bodytext4125pt">
    <w:name w:val="Body text (4) + 12.5 pt"/>
    <w:aliases w:val="Not Bold5"/>
    <w:basedOn w:val="Bodytext4"/>
    <w:rsid w:val="00295CC7"/>
    <w:rPr>
      <w:rFonts w:ascii="Times New Roman" w:hAnsi="Times New Roman" w:cs="Times New Roman"/>
      <w:b/>
      <w:bCs/>
      <w:sz w:val="25"/>
      <w:szCs w:val="25"/>
      <w:u w:val="none"/>
      <w:lang w:bidi="ar-SA"/>
    </w:rPr>
  </w:style>
  <w:style w:type="character" w:customStyle="1" w:styleId="Bodytext7135pt">
    <w:name w:val="Body text (7) + 13.5 pt"/>
    <w:aliases w:val="Bold5"/>
    <w:basedOn w:val="Bodytext7"/>
    <w:rsid w:val="00295CC7"/>
    <w:rPr>
      <w:rFonts w:ascii="Times New Roman" w:eastAsia="Malgun Gothic" w:hAnsi="Times New Roman" w:cs="Times New Roman"/>
      <w:b/>
      <w:bCs/>
      <w:noProof/>
      <w:sz w:val="27"/>
      <w:szCs w:val="27"/>
      <w:u w:val="none"/>
      <w:lang w:bidi="ar-SA"/>
    </w:rPr>
  </w:style>
  <w:style w:type="character" w:customStyle="1" w:styleId="Bodytext712pt">
    <w:name w:val="Body text (7) + 12 pt"/>
    <w:aliases w:val="Italic6"/>
    <w:basedOn w:val="Bodytext7"/>
    <w:rsid w:val="00295CC7"/>
    <w:rPr>
      <w:rFonts w:ascii="Times New Roman" w:eastAsia="Malgun Gothic" w:hAnsi="Times New Roman" w:cs="Times New Roman"/>
      <w:i/>
      <w:iCs/>
      <w:noProof/>
      <w:sz w:val="24"/>
      <w:szCs w:val="24"/>
      <w:u w:val="none"/>
      <w:lang w:bidi="ar-SA"/>
    </w:rPr>
  </w:style>
  <w:style w:type="character" w:customStyle="1" w:styleId="BodytextSpacing22pt">
    <w:name w:val="Body text + Spacing 22 pt"/>
    <w:basedOn w:val="Bodytext"/>
    <w:rsid w:val="00295CC7"/>
    <w:rPr>
      <w:rFonts w:ascii="Times New Roman" w:hAnsi="Times New Roman" w:cs="Times New Roman"/>
      <w:spacing w:val="440"/>
      <w:sz w:val="27"/>
      <w:szCs w:val="27"/>
      <w:u w:val="none"/>
      <w:lang w:bidi="ar-SA"/>
    </w:rPr>
  </w:style>
  <w:style w:type="character" w:customStyle="1" w:styleId="Bodytext16pt1">
    <w:name w:val="Body text + 16 pt1"/>
    <w:aliases w:val="Scale 80%2"/>
    <w:basedOn w:val="Bodytext"/>
    <w:rsid w:val="00295CC7"/>
    <w:rPr>
      <w:rFonts w:ascii="Times New Roman" w:hAnsi="Times New Roman" w:cs="Times New Roman"/>
      <w:spacing w:val="3"/>
      <w:w w:val="80"/>
      <w:sz w:val="32"/>
      <w:szCs w:val="32"/>
      <w:u w:val="none"/>
      <w:lang w:bidi="ar-SA"/>
    </w:rPr>
  </w:style>
  <w:style w:type="character" w:customStyle="1" w:styleId="Bodytext125pt2">
    <w:name w:val="Body text + 12.5 pt2"/>
    <w:basedOn w:val="Bodytext"/>
    <w:rsid w:val="00295CC7"/>
    <w:rPr>
      <w:rFonts w:ascii="Times New Roman" w:hAnsi="Times New Roman" w:cs="Times New Roman"/>
      <w:spacing w:val="3"/>
      <w:sz w:val="25"/>
      <w:szCs w:val="25"/>
      <w:u w:val="none"/>
      <w:lang w:bidi="ar-SA"/>
    </w:rPr>
  </w:style>
  <w:style w:type="character" w:customStyle="1" w:styleId="Heading5185pt">
    <w:name w:val="Heading #5 + 18.5 pt"/>
    <w:aliases w:val="Bold4,Scale 70%"/>
    <w:basedOn w:val="Heading5"/>
    <w:rsid w:val="00295CC7"/>
    <w:rPr>
      <w:rFonts w:ascii="Times New Roman" w:hAnsi="Times New Roman" w:cs="Times New Roman"/>
      <w:b/>
      <w:bCs/>
      <w:w w:val="70"/>
      <w:sz w:val="37"/>
      <w:szCs w:val="37"/>
      <w:u w:val="none"/>
      <w:lang w:bidi="ar-SA"/>
    </w:rPr>
  </w:style>
  <w:style w:type="character" w:customStyle="1" w:styleId="BodytextItalic2">
    <w:name w:val="Body text + Italic2"/>
    <w:basedOn w:val="Bodytext"/>
    <w:rsid w:val="00295CC7"/>
    <w:rPr>
      <w:rFonts w:ascii="Times New Roman" w:hAnsi="Times New Roman" w:cs="Times New Roman"/>
      <w:i/>
      <w:iCs/>
      <w:spacing w:val="3"/>
      <w:sz w:val="27"/>
      <w:szCs w:val="27"/>
      <w:u w:val="none"/>
      <w:lang w:bidi="ar-SA"/>
    </w:rPr>
  </w:style>
  <w:style w:type="character" w:customStyle="1" w:styleId="Bodytext5135pt1">
    <w:name w:val="Body text (5) + 13.5 pt1"/>
    <w:aliases w:val="Italic5,Scale 100%2"/>
    <w:basedOn w:val="Bodytext5"/>
    <w:rsid w:val="00295CC7"/>
    <w:rPr>
      <w:rFonts w:ascii="Times New Roman" w:hAnsi="Times New Roman" w:cs="Times New Roman"/>
      <w:b/>
      <w:bCs/>
      <w:i/>
      <w:iCs/>
      <w:spacing w:val="-4"/>
      <w:w w:val="100"/>
      <w:sz w:val="27"/>
      <w:szCs w:val="27"/>
      <w:u w:val="none"/>
      <w:lang w:bidi="ar-SA"/>
    </w:rPr>
  </w:style>
  <w:style w:type="character" w:customStyle="1" w:styleId="Bodytext14175pt">
    <w:name w:val="Body text (14) + 17.5 pt"/>
    <w:aliases w:val="Bold3"/>
    <w:basedOn w:val="Bodytext14"/>
    <w:rsid w:val="00295CC7"/>
    <w:rPr>
      <w:rFonts w:ascii="Times New Roman" w:hAnsi="Times New Roman" w:cs="Times New Roman"/>
      <w:b/>
      <w:bCs/>
      <w:i/>
      <w:iCs/>
      <w:w w:val="75"/>
      <w:sz w:val="35"/>
      <w:szCs w:val="35"/>
      <w:u w:val="none"/>
      <w:lang w:bidi="ar-SA"/>
    </w:rPr>
  </w:style>
  <w:style w:type="character" w:customStyle="1" w:styleId="Heading7">
    <w:name w:val="Heading #7_"/>
    <w:basedOn w:val="DefaultParagraphFont"/>
    <w:link w:val="Heading70"/>
    <w:rsid w:val="00295CC7"/>
    <w:rPr>
      <w:w w:val="80"/>
      <w:sz w:val="32"/>
      <w:szCs w:val="32"/>
      <w:lang w:bidi="ar-SA"/>
    </w:rPr>
  </w:style>
  <w:style w:type="character" w:customStyle="1" w:styleId="Heading72">
    <w:name w:val="Heading #7 (2)_"/>
    <w:basedOn w:val="DefaultParagraphFont"/>
    <w:link w:val="Heading720"/>
    <w:rsid w:val="00295CC7"/>
    <w:rPr>
      <w:sz w:val="27"/>
      <w:szCs w:val="27"/>
      <w:lang w:bidi="ar-SA"/>
    </w:rPr>
  </w:style>
  <w:style w:type="character" w:customStyle="1" w:styleId="Heading72125pt">
    <w:name w:val="Heading #7 (2) + 12.5 pt"/>
    <w:basedOn w:val="Heading72"/>
    <w:rsid w:val="00295CC7"/>
    <w:rPr>
      <w:sz w:val="25"/>
      <w:szCs w:val="25"/>
      <w:lang w:bidi="ar-SA"/>
    </w:rPr>
  </w:style>
  <w:style w:type="character" w:customStyle="1" w:styleId="BodytextSpacing1pt">
    <w:name w:val="Body text + Spacing 1 pt"/>
    <w:basedOn w:val="Bodytext"/>
    <w:rsid w:val="00295CC7"/>
    <w:rPr>
      <w:rFonts w:ascii="Times New Roman" w:hAnsi="Times New Roman" w:cs="Times New Roman"/>
      <w:spacing w:val="30"/>
      <w:sz w:val="27"/>
      <w:szCs w:val="27"/>
      <w:u w:val="none"/>
      <w:lang w:bidi="ar-SA"/>
    </w:rPr>
  </w:style>
  <w:style w:type="character" w:customStyle="1" w:styleId="Bodytext170">
    <w:name w:val="Body text (17)_"/>
    <w:basedOn w:val="DefaultParagraphFont"/>
    <w:rsid w:val="00295CC7"/>
    <w:rPr>
      <w:rFonts w:ascii="Times New Roman" w:hAnsi="Times New Roman" w:cs="Times New Roman"/>
      <w:b/>
      <w:bCs/>
      <w:sz w:val="21"/>
      <w:szCs w:val="21"/>
      <w:u w:val="none"/>
    </w:rPr>
  </w:style>
  <w:style w:type="character" w:customStyle="1" w:styleId="Bodytext17SmallCaps">
    <w:name w:val="Body text (17) + Small Caps"/>
    <w:basedOn w:val="Bodytext170"/>
    <w:rsid w:val="00295CC7"/>
    <w:rPr>
      <w:rFonts w:ascii="Times New Roman" w:hAnsi="Times New Roman" w:cs="Times New Roman"/>
      <w:b/>
      <w:bCs/>
      <w:smallCaps/>
      <w:sz w:val="21"/>
      <w:szCs w:val="21"/>
      <w:u w:val="none"/>
    </w:rPr>
  </w:style>
  <w:style w:type="character" w:customStyle="1" w:styleId="BodytextItalic1">
    <w:name w:val="Body text + Italic1"/>
    <w:aliases w:val="Spacing -1 pt"/>
    <w:basedOn w:val="Bodytext"/>
    <w:rsid w:val="00295CC7"/>
    <w:rPr>
      <w:rFonts w:ascii="Times New Roman" w:hAnsi="Times New Roman" w:cs="Times New Roman"/>
      <w:i/>
      <w:iCs/>
      <w:spacing w:val="3"/>
      <w:sz w:val="27"/>
      <w:szCs w:val="27"/>
      <w:u w:val="none"/>
      <w:lang w:bidi="ar-SA"/>
    </w:rPr>
  </w:style>
  <w:style w:type="character" w:customStyle="1" w:styleId="Heading53">
    <w:name w:val="Heading #5 (3)_"/>
    <w:basedOn w:val="DefaultParagraphFont"/>
    <w:link w:val="Heading530"/>
    <w:rsid w:val="00295CC7"/>
    <w:rPr>
      <w:b/>
      <w:bCs/>
      <w:sz w:val="28"/>
      <w:szCs w:val="28"/>
      <w:lang w:bidi="ar-SA"/>
    </w:rPr>
  </w:style>
  <w:style w:type="character" w:customStyle="1" w:styleId="Heading73">
    <w:name w:val="Heading #7 (3)_"/>
    <w:basedOn w:val="DefaultParagraphFont"/>
    <w:link w:val="Heading730"/>
    <w:rsid w:val="00295CC7"/>
    <w:rPr>
      <w:b/>
      <w:bCs/>
      <w:sz w:val="27"/>
      <w:szCs w:val="27"/>
      <w:lang w:bidi="ar-SA"/>
    </w:rPr>
  </w:style>
  <w:style w:type="character" w:customStyle="1" w:styleId="Heading2Spacing1pt">
    <w:name w:val="Heading #2 + Spacing 1 pt"/>
    <w:basedOn w:val="Heading2"/>
    <w:rsid w:val="00295CC7"/>
    <w:rPr>
      <w:rFonts w:ascii="Times New Roman" w:hAnsi="Times New Roman" w:cs="Times New Roman"/>
      <w:b/>
      <w:bCs/>
      <w:noProof/>
      <w:spacing w:val="20"/>
      <w:sz w:val="20"/>
      <w:szCs w:val="20"/>
      <w:u w:val="none"/>
      <w:lang w:bidi="ar-SA"/>
    </w:rPr>
  </w:style>
  <w:style w:type="character" w:customStyle="1" w:styleId="Headerorfooter11pt">
    <w:name w:val="Header or footer + 11 pt"/>
    <w:basedOn w:val="Headerorfooter"/>
    <w:rsid w:val="00295CC7"/>
    <w:rPr>
      <w:rFonts w:ascii="Times New Roman" w:hAnsi="Times New Roman" w:cs="Times New Roman"/>
      <w:b/>
      <w:bCs/>
      <w:spacing w:val="3"/>
      <w:sz w:val="22"/>
      <w:szCs w:val="22"/>
      <w:u w:val="none"/>
      <w:lang w:bidi="ar-SA"/>
    </w:rPr>
  </w:style>
  <w:style w:type="character" w:customStyle="1" w:styleId="Bodytext12pt">
    <w:name w:val="Body text + 12 pt"/>
    <w:basedOn w:val="Bodytext"/>
    <w:rsid w:val="00295CC7"/>
    <w:rPr>
      <w:rFonts w:ascii="Times New Roman" w:hAnsi="Times New Roman" w:cs="Times New Roman"/>
      <w:spacing w:val="3"/>
      <w:sz w:val="24"/>
      <w:szCs w:val="24"/>
      <w:u w:val="none"/>
      <w:lang w:bidi="ar-SA"/>
    </w:rPr>
  </w:style>
  <w:style w:type="character" w:customStyle="1" w:styleId="Bodytext8pt">
    <w:name w:val="Body text + 8 pt"/>
    <w:basedOn w:val="Bodytext"/>
    <w:rsid w:val="00295CC7"/>
    <w:rPr>
      <w:rFonts w:ascii="Times New Roman" w:hAnsi="Times New Roman" w:cs="Times New Roman"/>
      <w:spacing w:val="3"/>
      <w:sz w:val="16"/>
      <w:szCs w:val="16"/>
      <w:u w:val="none"/>
      <w:lang w:bidi="ar-SA"/>
    </w:rPr>
  </w:style>
  <w:style w:type="character" w:customStyle="1" w:styleId="Bodytext10Spacing1pt">
    <w:name w:val="Body text (10) + Spacing 1 pt"/>
    <w:basedOn w:val="Bodytext10"/>
    <w:rsid w:val="00295CC7"/>
    <w:rPr>
      <w:rFonts w:ascii="Times New Roman" w:hAnsi="Times New Roman" w:cs="Times New Roman"/>
      <w:spacing w:val="30"/>
      <w:sz w:val="28"/>
      <w:szCs w:val="28"/>
      <w:u w:val="none"/>
      <w:lang w:bidi="ar-SA"/>
    </w:rPr>
  </w:style>
  <w:style w:type="character" w:customStyle="1" w:styleId="Heading8">
    <w:name w:val="Heading #8_"/>
    <w:basedOn w:val="DefaultParagraphFont"/>
    <w:link w:val="Heading80"/>
    <w:rsid w:val="00295CC7"/>
    <w:rPr>
      <w:b/>
      <w:bCs/>
      <w:lang w:bidi="ar-SA"/>
    </w:rPr>
  </w:style>
  <w:style w:type="character" w:customStyle="1" w:styleId="Heading54">
    <w:name w:val="Heading #5 (4)_"/>
    <w:basedOn w:val="DefaultParagraphFont"/>
    <w:link w:val="Heading540"/>
    <w:rsid w:val="00295CC7"/>
    <w:rPr>
      <w:sz w:val="27"/>
      <w:szCs w:val="27"/>
      <w:lang w:bidi="ar-SA"/>
    </w:rPr>
  </w:style>
  <w:style w:type="character" w:customStyle="1" w:styleId="Heading5410pt">
    <w:name w:val="Heading #5 (4) + 10 pt"/>
    <w:aliases w:val="Spacing 1 pt"/>
    <w:basedOn w:val="Heading54"/>
    <w:rsid w:val="00295CC7"/>
    <w:rPr>
      <w:spacing w:val="20"/>
      <w:sz w:val="20"/>
      <w:szCs w:val="20"/>
      <w:lang w:bidi="ar-SA"/>
    </w:rPr>
  </w:style>
  <w:style w:type="character" w:customStyle="1" w:styleId="Bodytext7135pt1">
    <w:name w:val="Body text (7) + 13.5 pt1"/>
    <w:basedOn w:val="Bodytext7"/>
    <w:rsid w:val="00295CC7"/>
    <w:rPr>
      <w:rFonts w:ascii="Times New Roman" w:eastAsia="Malgun Gothic" w:hAnsi="Times New Roman" w:cs="Times New Roman"/>
      <w:noProof/>
      <w:sz w:val="27"/>
      <w:szCs w:val="27"/>
      <w:u w:val="none"/>
      <w:lang w:bidi="ar-SA"/>
    </w:rPr>
  </w:style>
  <w:style w:type="character" w:customStyle="1" w:styleId="Heading83">
    <w:name w:val="Heading #8 (3)_"/>
    <w:basedOn w:val="DefaultParagraphFont"/>
    <w:link w:val="Heading830"/>
    <w:rsid w:val="00295CC7"/>
    <w:rPr>
      <w:b/>
      <w:bCs/>
      <w:sz w:val="27"/>
      <w:szCs w:val="27"/>
      <w:lang w:bidi="ar-SA"/>
    </w:rPr>
  </w:style>
  <w:style w:type="character" w:customStyle="1" w:styleId="Bodytext12pt1">
    <w:name w:val="Body text + 12 pt1"/>
    <w:aliases w:val="Bold2"/>
    <w:basedOn w:val="Bodytext"/>
    <w:rsid w:val="00295CC7"/>
    <w:rPr>
      <w:rFonts w:ascii="Times New Roman" w:hAnsi="Times New Roman" w:cs="Times New Roman"/>
      <w:b/>
      <w:bCs/>
      <w:spacing w:val="3"/>
      <w:sz w:val="24"/>
      <w:szCs w:val="24"/>
      <w:u w:val="none"/>
      <w:lang w:bidi="ar-SA"/>
    </w:rPr>
  </w:style>
  <w:style w:type="character" w:customStyle="1" w:styleId="Bodytext2012pt">
    <w:name w:val="Body text (20) + 12 pt"/>
    <w:basedOn w:val="Bodytext200"/>
    <w:rsid w:val="00295CC7"/>
    <w:rPr>
      <w:rFonts w:ascii="Times New Roman" w:hAnsi="Times New Roman" w:cs="Times New Roman"/>
      <w:b/>
      <w:bCs/>
      <w:i/>
      <w:iCs/>
      <w:sz w:val="24"/>
      <w:szCs w:val="24"/>
      <w:u w:val="none"/>
      <w:lang w:bidi="ar-SA"/>
    </w:rPr>
  </w:style>
  <w:style w:type="character" w:customStyle="1" w:styleId="Bodytext115pt">
    <w:name w:val="Body text + 11.5 pt"/>
    <w:aliases w:val="Bold1"/>
    <w:basedOn w:val="Bodytext"/>
    <w:rsid w:val="00295CC7"/>
    <w:rPr>
      <w:rFonts w:ascii="Times New Roman" w:hAnsi="Times New Roman" w:cs="Times New Roman"/>
      <w:b/>
      <w:bCs/>
      <w:spacing w:val="3"/>
      <w:sz w:val="23"/>
      <w:szCs w:val="23"/>
      <w:u w:val="none"/>
      <w:lang w:bidi="ar-SA"/>
    </w:rPr>
  </w:style>
  <w:style w:type="character" w:customStyle="1" w:styleId="Bodytext108pt">
    <w:name w:val="Body text (10) + 8 pt"/>
    <w:basedOn w:val="Bodytext10"/>
    <w:rsid w:val="00295CC7"/>
    <w:rPr>
      <w:rFonts w:ascii="Times New Roman" w:hAnsi="Times New Roman" w:cs="Times New Roman"/>
      <w:spacing w:val="1"/>
      <w:sz w:val="16"/>
      <w:szCs w:val="16"/>
      <w:u w:val="none"/>
      <w:lang w:bidi="ar-SA"/>
    </w:rPr>
  </w:style>
  <w:style w:type="character" w:customStyle="1" w:styleId="Bodytext10115pt">
    <w:name w:val="Body text (10) + 11.5 pt"/>
    <w:basedOn w:val="Bodytext10"/>
    <w:rsid w:val="00295CC7"/>
    <w:rPr>
      <w:rFonts w:ascii="Times New Roman" w:hAnsi="Times New Roman" w:cs="Times New Roman"/>
      <w:spacing w:val="1"/>
      <w:sz w:val="23"/>
      <w:szCs w:val="23"/>
      <w:u w:val="none"/>
      <w:lang w:bidi="ar-SA"/>
    </w:rPr>
  </w:style>
  <w:style w:type="character" w:customStyle="1" w:styleId="Bodytext21Spacing2pt">
    <w:name w:val="Body text (21) + Spacing 2 pt"/>
    <w:basedOn w:val="Bodytext21"/>
    <w:rsid w:val="00295CC7"/>
    <w:rPr>
      <w:rFonts w:ascii="Times New Roman" w:hAnsi="Times New Roman" w:cs="Times New Roman"/>
      <w:b/>
      <w:bCs/>
      <w:spacing w:val="40"/>
      <w:sz w:val="15"/>
      <w:szCs w:val="15"/>
      <w:u w:val="none"/>
      <w:lang w:bidi="ar-SA"/>
    </w:rPr>
  </w:style>
  <w:style w:type="paragraph" w:customStyle="1" w:styleId="Footnote0">
    <w:name w:val="Footnote"/>
    <w:basedOn w:val="Normal"/>
    <w:link w:val="Footnote"/>
    <w:rsid w:val="00295CC7"/>
    <w:pPr>
      <w:widowControl w:val="0"/>
      <w:shd w:val="clear" w:color="auto" w:fill="FFFFFF"/>
      <w:spacing w:line="317" w:lineRule="exact"/>
      <w:ind w:firstLine="760"/>
      <w:jc w:val="both"/>
    </w:pPr>
    <w:rPr>
      <w:rFonts w:ascii="Times New Roman" w:hAnsi="Times New Roman" w:cs="Times New Roman"/>
      <w:sz w:val="27"/>
      <w:szCs w:val="27"/>
      <w:lang w:val="vi-VN" w:eastAsia="vi-VN"/>
    </w:rPr>
  </w:style>
  <w:style w:type="paragraph" w:customStyle="1" w:styleId="Footnote20">
    <w:name w:val="Footnote (2)"/>
    <w:basedOn w:val="Normal"/>
    <w:link w:val="Footnote2"/>
    <w:rsid w:val="00295CC7"/>
    <w:pPr>
      <w:widowControl w:val="0"/>
      <w:shd w:val="clear" w:color="auto" w:fill="FFFFFF"/>
      <w:spacing w:line="240" w:lineRule="atLeast"/>
      <w:jc w:val="both"/>
    </w:pPr>
    <w:rPr>
      <w:rFonts w:ascii="Times New Roman" w:hAnsi="Times New Roman" w:cs="Times New Roman"/>
      <w:b/>
      <w:bCs/>
      <w:sz w:val="27"/>
      <w:szCs w:val="27"/>
      <w:lang w:val="vi-VN" w:eastAsia="vi-VN"/>
    </w:rPr>
  </w:style>
  <w:style w:type="paragraph" w:customStyle="1" w:styleId="Bodytext31">
    <w:name w:val="Body text (3)1"/>
    <w:basedOn w:val="Normal"/>
    <w:rsid w:val="00295CC7"/>
    <w:pPr>
      <w:widowControl w:val="0"/>
      <w:shd w:val="clear" w:color="auto" w:fill="FFFFFF"/>
      <w:spacing w:after="1020" w:line="240" w:lineRule="atLeast"/>
      <w:jc w:val="right"/>
    </w:pPr>
    <w:rPr>
      <w:rFonts w:ascii="Times New Roman" w:eastAsia="Courier New" w:hAnsi="Times New Roman" w:cs="Times New Roman"/>
      <w:i/>
      <w:iCs/>
      <w:sz w:val="27"/>
      <w:szCs w:val="27"/>
      <w:lang w:val="vi-VN"/>
    </w:rPr>
  </w:style>
  <w:style w:type="paragraph" w:customStyle="1" w:styleId="Heading620">
    <w:name w:val="Heading #6 (2)"/>
    <w:basedOn w:val="Normal"/>
    <w:link w:val="Heading62"/>
    <w:rsid w:val="00295CC7"/>
    <w:pPr>
      <w:widowControl w:val="0"/>
      <w:shd w:val="clear" w:color="auto" w:fill="FFFFFF"/>
      <w:spacing w:after="120" w:line="389" w:lineRule="exact"/>
      <w:jc w:val="both"/>
      <w:outlineLvl w:val="5"/>
    </w:pPr>
    <w:rPr>
      <w:rFonts w:ascii="Times New Roman" w:hAnsi="Times New Roman" w:cs="Times New Roman"/>
      <w:sz w:val="27"/>
      <w:szCs w:val="27"/>
      <w:lang w:val="vi-VN" w:eastAsia="vi-VN"/>
    </w:rPr>
  </w:style>
  <w:style w:type="paragraph" w:customStyle="1" w:styleId="Heading80">
    <w:name w:val="Heading #8"/>
    <w:basedOn w:val="Normal"/>
    <w:link w:val="Heading8"/>
    <w:rsid w:val="00295CC7"/>
    <w:pPr>
      <w:widowControl w:val="0"/>
      <w:shd w:val="clear" w:color="auto" w:fill="FFFFFF"/>
      <w:spacing w:line="379" w:lineRule="exact"/>
      <w:ind w:hanging="1220"/>
      <w:outlineLvl w:val="7"/>
    </w:pPr>
    <w:rPr>
      <w:rFonts w:ascii="Times New Roman" w:hAnsi="Times New Roman" w:cs="Times New Roman"/>
      <w:b/>
      <w:bCs/>
      <w:sz w:val="20"/>
      <w:szCs w:val="20"/>
      <w:lang w:val="vi-VN" w:eastAsia="vi-VN"/>
    </w:rPr>
  </w:style>
  <w:style w:type="paragraph" w:customStyle="1" w:styleId="Heading820">
    <w:name w:val="Heading #8 (2)"/>
    <w:basedOn w:val="Normal"/>
    <w:link w:val="Heading82"/>
    <w:rsid w:val="00295CC7"/>
    <w:pPr>
      <w:widowControl w:val="0"/>
      <w:shd w:val="clear" w:color="auto" w:fill="FFFFFF"/>
      <w:spacing w:before="600" w:after="120" w:line="240" w:lineRule="atLeast"/>
      <w:outlineLvl w:val="7"/>
    </w:pPr>
    <w:rPr>
      <w:rFonts w:ascii="Times New Roman" w:hAnsi="Times New Roman" w:cs="Times New Roman"/>
      <w:b/>
      <w:bCs/>
      <w:sz w:val="27"/>
      <w:szCs w:val="27"/>
      <w:lang w:val="vi-VN" w:eastAsia="vi-VN"/>
    </w:rPr>
  </w:style>
  <w:style w:type="paragraph" w:customStyle="1" w:styleId="Heading60">
    <w:name w:val="Heading #6"/>
    <w:basedOn w:val="Normal"/>
    <w:link w:val="Heading6"/>
    <w:rsid w:val="00295CC7"/>
    <w:pPr>
      <w:widowControl w:val="0"/>
      <w:shd w:val="clear" w:color="auto" w:fill="FFFFFF"/>
      <w:spacing w:after="60" w:line="389" w:lineRule="exact"/>
      <w:jc w:val="both"/>
      <w:outlineLvl w:val="5"/>
    </w:pPr>
    <w:rPr>
      <w:rFonts w:ascii="Times New Roman" w:hAnsi="Times New Roman" w:cs="Times New Roman"/>
      <w:w w:val="80"/>
      <w:sz w:val="32"/>
      <w:szCs w:val="32"/>
      <w:lang w:val="vi-VN" w:eastAsia="vi-VN"/>
    </w:rPr>
  </w:style>
  <w:style w:type="paragraph" w:customStyle="1" w:styleId="Heading70">
    <w:name w:val="Heading #7"/>
    <w:basedOn w:val="Normal"/>
    <w:link w:val="Heading7"/>
    <w:rsid w:val="00295CC7"/>
    <w:pPr>
      <w:widowControl w:val="0"/>
      <w:shd w:val="clear" w:color="auto" w:fill="FFFFFF"/>
      <w:spacing w:line="475" w:lineRule="exact"/>
      <w:jc w:val="both"/>
      <w:outlineLvl w:val="6"/>
    </w:pPr>
    <w:rPr>
      <w:rFonts w:ascii="Times New Roman" w:hAnsi="Times New Roman" w:cs="Times New Roman"/>
      <w:w w:val="80"/>
      <w:sz w:val="32"/>
      <w:szCs w:val="32"/>
      <w:lang w:val="vi-VN" w:eastAsia="vi-VN"/>
    </w:rPr>
  </w:style>
  <w:style w:type="paragraph" w:customStyle="1" w:styleId="Heading720">
    <w:name w:val="Heading #7 (2)"/>
    <w:basedOn w:val="Normal"/>
    <w:link w:val="Heading72"/>
    <w:rsid w:val="00295CC7"/>
    <w:pPr>
      <w:widowControl w:val="0"/>
      <w:shd w:val="clear" w:color="auto" w:fill="FFFFFF"/>
      <w:spacing w:before="120" w:line="317" w:lineRule="exact"/>
      <w:jc w:val="both"/>
      <w:outlineLvl w:val="6"/>
    </w:pPr>
    <w:rPr>
      <w:rFonts w:ascii="Times New Roman" w:hAnsi="Times New Roman" w:cs="Times New Roman"/>
      <w:sz w:val="27"/>
      <w:szCs w:val="27"/>
      <w:lang w:val="vi-VN" w:eastAsia="vi-VN"/>
    </w:rPr>
  </w:style>
  <w:style w:type="paragraph" w:customStyle="1" w:styleId="Heading530">
    <w:name w:val="Heading #5 (3)"/>
    <w:basedOn w:val="Normal"/>
    <w:link w:val="Heading53"/>
    <w:rsid w:val="00295CC7"/>
    <w:pPr>
      <w:widowControl w:val="0"/>
      <w:shd w:val="clear" w:color="auto" w:fill="FFFFFF"/>
      <w:spacing w:before="120" w:line="293" w:lineRule="exact"/>
      <w:jc w:val="both"/>
      <w:outlineLvl w:val="4"/>
    </w:pPr>
    <w:rPr>
      <w:rFonts w:ascii="Times New Roman" w:hAnsi="Times New Roman" w:cs="Times New Roman"/>
      <w:b/>
      <w:bCs/>
      <w:sz w:val="28"/>
      <w:szCs w:val="28"/>
      <w:lang w:val="vi-VN" w:eastAsia="vi-VN"/>
    </w:rPr>
  </w:style>
  <w:style w:type="paragraph" w:customStyle="1" w:styleId="Heading730">
    <w:name w:val="Heading #7 (3)"/>
    <w:basedOn w:val="Normal"/>
    <w:link w:val="Heading73"/>
    <w:rsid w:val="00295CC7"/>
    <w:pPr>
      <w:widowControl w:val="0"/>
      <w:shd w:val="clear" w:color="auto" w:fill="FFFFFF"/>
      <w:spacing w:after="600" w:line="293" w:lineRule="exact"/>
      <w:outlineLvl w:val="6"/>
    </w:pPr>
    <w:rPr>
      <w:rFonts w:ascii="Times New Roman" w:hAnsi="Times New Roman" w:cs="Times New Roman"/>
      <w:b/>
      <w:bCs/>
      <w:sz w:val="27"/>
      <w:szCs w:val="27"/>
      <w:lang w:val="vi-VN" w:eastAsia="vi-VN"/>
    </w:rPr>
  </w:style>
  <w:style w:type="paragraph" w:customStyle="1" w:styleId="Bodytext181">
    <w:name w:val="Body text (18)1"/>
    <w:basedOn w:val="Normal"/>
    <w:rsid w:val="00295CC7"/>
    <w:pPr>
      <w:widowControl w:val="0"/>
      <w:shd w:val="clear" w:color="auto" w:fill="FFFFFF"/>
      <w:spacing w:after="60" w:line="240" w:lineRule="atLeast"/>
    </w:pPr>
    <w:rPr>
      <w:rFonts w:ascii="Times New Roman" w:eastAsia="Courier New" w:hAnsi="Times New Roman" w:cs="Times New Roman"/>
      <w:b/>
      <w:bCs/>
      <w:lang w:val="vi-VN"/>
    </w:rPr>
  </w:style>
  <w:style w:type="paragraph" w:customStyle="1" w:styleId="Tablecaption1">
    <w:name w:val="Table caption1"/>
    <w:basedOn w:val="Normal"/>
    <w:rsid w:val="00295CC7"/>
    <w:pPr>
      <w:widowControl w:val="0"/>
      <w:shd w:val="clear" w:color="auto" w:fill="FFFFFF"/>
      <w:spacing w:line="240" w:lineRule="atLeast"/>
    </w:pPr>
    <w:rPr>
      <w:rFonts w:ascii="Times New Roman" w:eastAsia="Courier New" w:hAnsi="Times New Roman" w:cs="Times New Roman"/>
      <w:b/>
      <w:bCs/>
      <w:lang w:val="vi-VN"/>
    </w:rPr>
  </w:style>
  <w:style w:type="paragraph" w:customStyle="1" w:styleId="Tablecaption21">
    <w:name w:val="Table caption (2)1"/>
    <w:basedOn w:val="Normal"/>
    <w:rsid w:val="00295CC7"/>
    <w:pPr>
      <w:widowControl w:val="0"/>
      <w:shd w:val="clear" w:color="auto" w:fill="FFFFFF"/>
      <w:spacing w:line="240" w:lineRule="atLeast"/>
    </w:pPr>
    <w:rPr>
      <w:rFonts w:ascii="Times New Roman" w:eastAsia="Courier New" w:hAnsi="Times New Roman" w:cs="Times New Roman"/>
      <w:lang w:val="vi-VN"/>
    </w:rPr>
  </w:style>
  <w:style w:type="paragraph" w:customStyle="1" w:styleId="Heading540">
    <w:name w:val="Heading #5 (4)"/>
    <w:basedOn w:val="Normal"/>
    <w:link w:val="Heading54"/>
    <w:rsid w:val="00295CC7"/>
    <w:pPr>
      <w:widowControl w:val="0"/>
      <w:shd w:val="clear" w:color="auto" w:fill="FFFFFF"/>
      <w:spacing w:before="180" w:after="120" w:line="240" w:lineRule="atLeast"/>
      <w:jc w:val="both"/>
      <w:outlineLvl w:val="4"/>
    </w:pPr>
    <w:rPr>
      <w:rFonts w:ascii="Times New Roman" w:hAnsi="Times New Roman" w:cs="Times New Roman"/>
      <w:sz w:val="27"/>
      <w:szCs w:val="27"/>
      <w:lang w:val="vi-VN" w:eastAsia="vi-VN"/>
    </w:rPr>
  </w:style>
  <w:style w:type="paragraph" w:customStyle="1" w:styleId="Heading830">
    <w:name w:val="Heading #8 (3)"/>
    <w:basedOn w:val="Normal"/>
    <w:link w:val="Heading83"/>
    <w:rsid w:val="00295CC7"/>
    <w:pPr>
      <w:widowControl w:val="0"/>
      <w:shd w:val="clear" w:color="auto" w:fill="FFFFFF"/>
      <w:spacing w:before="300" w:after="180" w:line="240" w:lineRule="atLeast"/>
      <w:jc w:val="both"/>
      <w:outlineLvl w:val="7"/>
    </w:pPr>
    <w:rPr>
      <w:rFonts w:ascii="Times New Roman" w:hAnsi="Times New Roman" w:cs="Times New Roman"/>
      <w:b/>
      <w:bCs/>
      <w:sz w:val="27"/>
      <w:szCs w:val="27"/>
      <w:lang w:val="vi-VN" w:eastAsia="vi-VN"/>
    </w:rPr>
  </w:style>
  <w:style w:type="paragraph" w:customStyle="1" w:styleId="Bodytext211">
    <w:name w:val="Body text (21)1"/>
    <w:basedOn w:val="Normal"/>
    <w:rsid w:val="00295CC7"/>
    <w:pPr>
      <w:widowControl w:val="0"/>
      <w:shd w:val="clear" w:color="auto" w:fill="FFFFFF"/>
      <w:spacing w:line="274" w:lineRule="exact"/>
      <w:jc w:val="both"/>
    </w:pPr>
    <w:rPr>
      <w:rFonts w:ascii="Times New Roman" w:eastAsia="Courier New" w:hAnsi="Times New Roman" w:cs="Times New Roman"/>
      <w:lang w:val="vi-VN"/>
    </w:rPr>
  </w:style>
  <w:style w:type="paragraph" w:styleId="Footer">
    <w:name w:val="footer"/>
    <w:basedOn w:val="Normal"/>
    <w:rsid w:val="007A3608"/>
    <w:pPr>
      <w:tabs>
        <w:tab w:val="center" w:pos="4320"/>
        <w:tab w:val="right" w:pos="8640"/>
      </w:tabs>
    </w:pPr>
  </w:style>
  <w:style w:type="character" w:customStyle="1" w:styleId="Bodytext85pt">
    <w:name w:val="Body text + 8.5 pt"/>
    <w:aliases w:val="Spacing 0 pt8"/>
    <w:basedOn w:val="Bodytext"/>
    <w:rsid w:val="00E2596A"/>
    <w:rPr>
      <w:rFonts w:ascii="Times New Roman" w:hAnsi="Times New Roman" w:cs="Times New Roman"/>
      <w:spacing w:val="5"/>
      <w:sz w:val="17"/>
      <w:szCs w:val="17"/>
      <w:u w:val="none"/>
      <w:lang w:bidi="ar-SA"/>
    </w:rPr>
  </w:style>
  <w:style w:type="character" w:customStyle="1" w:styleId="Tableofcontents">
    <w:name w:val="Table of contents_"/>
    <w:basedOn w:val="DefaultParagraphFont"/>
    <w:link w:val="Tableofcontents0"/>
    <w:rsid w:val="00E2596A"/>
    <w:rPr>
      <w:spacing w:val="3"/>
      <w:sz w:val="25"/>
      <w:szCs w:val="25"/>
      <w:lang w:bidi="ar-SA"/>
    </w:rPr>
  </w:style>
  <w:style w:type="character" w:customStyle="1" w:styleId="TableofcontentsItalic">
    <w:name w:val="Table of contents + Italic"/>
    <w:aliases w:val="Spacing 0 pt7"/>
    <w:basedOn w:val="Tableofcontents"/>
    <w:rsid w:val="00E2596A"/>
    <w:rPr>
      <w:i/>
      <w:iCs/>
      <w:noProof/>
      <w:spacing w:val="-3"/>
      <w:sz w:val="25"/>
      <w:szCs w:val="25"/>
      <w:lang w:bidi="ar-SA"/>
    </w:rPr>
  </w:style>
  <w:style w:type="character" w:customStyle="1" w:styleId="BodytextCandara">
    <w:name w:val="Body text + Candara"/>
    <w:aliases w:val="15 pt,Spacing 0 pt6"/>
    <w:basedOn w:val="Bodytext"/>
    <w:rsid w:val="00E2596A"/>
    <w:rPr>
      <w:rFonts w:ascii="Candara" w:hAnsi="Candara" w:cs="Candara"/>
      <w:noProof/>
      <w:spacing w:val="0"/>
      <w:sz w:val="30"/>
      <w:szCs w:val="30"/>
      <w:u w:val="none"/>
      <w:lang w:bidi="ar-SA"/>
    </w:rPr>
  </w:style>
  <w:style w:type="character" w:customStyle="1" w:styleId="Heading22">
    <w:name w:val="Heading #2 (2)_"/>
    <w:basedOn w:val="DefaultParagraphFont"/>
    <w:link w:val="Heading220"/>
    <w:rsid w:val="00E2596A"/>
    <w:rPr>
      <w:spacing w:val="3"/>
      <w:sz w:val="25"/>
      <w:szCs w:val="25"/>
      <w:lang w:bidi="ar-SA"/>
    </w:rPr>
  </w:style>
  <w:style w:type="character" w:customStyle="1" w:styleId="Headerorfooter3">
    <w:name w:val="Header or footer (3)_"/>
    <w:basedOn w:val="DefaultParagraphFont"/>
    <w:link w:val="Headerorfooter30"/>
    <w:rsid w:val="00E2596A"/>
    <w:rPr>
      <w:spacing w:val="11"/>
      <w:lang w:bidi="ar-SA"/>
    </w:rPr>
  </w:style>
  <w:style w:type="character" w:customStyle="1" w:styleId="Bodytext9pt">
    <w:name w:val="Body text + 9 pt"/>
    <w:aliases w:val="Spacing 0 pt5"/>
    <w:basedOn w:val="Bodytext"/>
    <w:rsid w:val="00E2596A"/>
    <w:rPr>
      <w:rFonts w:ascii="Times New Roman" w:hAnsi="Times New Roman" w:cs="Times New Roman"/>
      <w:spacing w:val="18"/>
      <w:sz w:val="18"/>
      <w:szCs w:val="18"/>
      <w:u w:val="none"/>
      <w:lang w:bidi="ar-SA"/>
    </w:rPr>
  </w:style>
  <w:style w:type="character" w:customStyle="1" w:styleId="Picturecaption2">
    <w:name w:val="Picture caption (2)_"/>
    <w:basedOn w:val="DefaultParagraphFont"/>
    <w:link w:val="Picturecaption20"/>
    <w:rsid w:val="00E2596A"/>
    <w:rPr>
      <w:b/>
      <w:bCs/>
      <w:spacing w:val="3"/>
      <w:sz w:val="22"/>
      <w:szCs w:val="22"/>
      <w:lang w:bidi="ar-SA"/>
    </w:rPr>
  </w:style>
  <w:style w:type="character" w:customStyle="1" w:styleId="Picturecaption3">
    <w:name w:val="Picture caption (3)_"/>
    <w:basedOn w:val="DefaultParagraphFont"/>
    <w:link w:val="Picturecaption30"/>
    <w:rsid w:val="00E2596A"/>
    <w:rPr>
      <w:spacing w:val="19"/>
      <w:sz w:val="21"/>
      <w:szCs w:val="21"/>
      <w:lang w:bidi="ar-SA"/>
    </w:rPr>
  </w:style>
  <w:style w:type="paragraph" w:customStyle="1" w:styleId="Bodytext212">
    <w:name w:val="Body text (2)1"/>
    <w:basedOn w:val="Normal"/>
    <w:rsid w:val="00E2596A"/>
    <w:pPr>
      <w:widowControl w:val="0"/>
      <w:shd w:val="clear" w:color="auto" w:fill="FFFFFF"/>
      <w:spacing w:after="120" w:line="298" w:lineRule="exact"/>
      <w:jc w:val="center"/>
    </w:pPr>
    <w:rPr>
      <w:rFonts w:ascii="Times New Roman" w:eastAsia="Courier New" w:hAnsi="Times New Roman" w:cs="Times New Roman"/>
      <w:b/>
      <w:bCs/>
      <w:spacing w:val="4"/>
      <w:sz w:val="22"/>
      <w:szCs w:val="22"/>
      <w:lang w:val="vi-VN"/>
    </w:rPr>
  </w:style>
  <w:style w:type="paragraph" w:customStyle="1" w:styleId="Tableofcontents0">
    <w:name w:val="Table of contents"/>
    <w:basedOn w:val="Normal"/>
    <w:link w:val="Tableofcontents"/>
    <w:rsid w:val="00E2596A"/>
    <w:pPr>
      <w:widowControl w:val="0"/>
      <w:shd w:val="clear" w:color="auto" w:fill="FFFFFF"/>
      <w:spacing w:before="420" w:line="240" w:lineRule="atLeast"/>
      <w:jc w:val="both"/>
    </w:pPr>
    <w:rPr>
      <w:rFonts w:ascii="Times New Roman" w:hAnsi="Times New Roman" w:cs="Times New Roman"/>
      <w:spacing w:val="3"/>
      <w:sz w:val="25"/>
      <w:szCs w:val="25"/>
      <w:lang w:val="vi-VN" w:eastAsia="vi-VN"/>
    </w:rPr>
  </w:style>
  <w:style w:type="paragraph" w:customStyle="1" w:styleId="Heading220">
    <w:name w:val="Heading #2 (2)"/>
    <w:basedOn w:val="Normal"/>
    <w:link w:val="Heading22"/>
    <w:rsid w:val="00E2596A"/>
    <w:pPr>
      <w:widowControl w:val="0"/>
      <w:shd w:val="clear" w:color="auto" w:fill="FFFFFF"/>
      <w:spacing w:before="480" w:after="180" w:line="240" w:lineRule="atLeast"/>
      <w:outlineLvl w:val="1"/>
    </w:pPr>
    <w:rPr>
      <w:rFonts w:ascii="Times New Roman" w:hAnsi="Times New Roman" w:cs="Times New Roman"/>
      <w:spacing w:val="3"/>
      <w:sz w:val="25"/>
      <w:szCs w:val="25"/>
      <w:lang w:val="vi-VN" w:eastAsia="vi-VN"/>
    </w:rPr>
  </w:style>
  <w:style w:type="paragraph" w:customStyle="1" w:styleId="Headerorfooter30">
    <w:name w:val="Header or footer (3)"/>
    <w:basedOn w:val="Normal"/>
    <w:link w:val="Headerorfooter3"/>
    <w:rsid w:val="00E2596A"/>
    <w:pPr>
      <w:widowControl w:val="0"/>
      <w:shd w:val="clear" w:color="auto" w:fill="FFFFFF"/>
      <w:spacing w:line="240" w:lineRule="atLeast"/>
    </w:pPr>
    <w:rPr>
      <w:rFonts w:ascii="Times New Roman" w:hAnsi="Times New Roman" w:cs="Times New Roman"/>
      <w:spacing w:val="11"/>
      <w:sz w:val="20"/>
      <w:szCs w:val="20"/>
      <w:lang w:val="vi-VN" w:eastAsia="vi-VN"/>
    </w:rPr>
  </w:style>
  <w:style w:type="paragraph" w:customStyle="1" w:styleId="Picturecaption20">
    <w:name w:val="Picture caption (2)"/>
    <w:basedOn w:val="Normal"/>
    <w:link w:val="Picturecaption2"/>
    <w:rsid w:val="00E2596A"/>
    <w:pPr>
      <w:widowControl w:val="0"/>
      <w:shd w:val="clear" w:color="auto" w:fill="FFFFFF"/>
      <w:spacing w:line="240" w:lineRule="atLeast"/>
    </w:pPr>
    <w:rPr>
      <w:rFonts w:ascii="Times New Roman" w:hAnsi="Times New Roman" w:cs="Times New Roman"/>
      <w:b/>
      <w:bCs/>
      <w:spacing w:val="3"/>
      <w:sz w:val="22"/>
      <w:szCs w:val="22"/>
      <w:lang w:val="vi-VN" w:eastAsia="vi-VN"/>
    </w:rPr>
  </w:style>
  <w:style w:type="paragraph" w:customStyle="1" w:styleId="Picturecaption30">
    <w:name w:val="Picture caption (3)"/>
    <w:basedOn w:val="Normal"/>
    <w:link w:val="Picturecaption3"/>
    <w:rsid w:val="00E2596A"/>
    <w:pPr>
      <w:widowControl w:val="0"/>
      <w:shd w:val="clear" w:color="auto" w:fill="FFFFFF"/>
      <w:spacing w:line="240" w:lineRule="atLeast"/>
    </w:pPr>
    <w:rPr>
      <w:rFonts w:ascii="Times New Roman" w:hAnsi="Times New Roman" w:cs="Times New Roman"/>
      <w:spacing w:val="19"/>
      <w:sz w:val="21"/>
      <w:szCs w:val="21"/>
      <w:lang w:val="vi-VN" w:eastAsia="vi-VN"/>
    </w:rPr>
  </w:style>
  <w:style w:type="paragraph" w:styleId="Header">
    <w:name w:val="header"/>
    <w:basedOn w:val="Normal"/>
    <w:link w:val="HeaderChar"/>
    <w:uiPriority w:val="99"/>
    <w:rsid w:val="00F1576A"/>
    <w:pPr>
      <w:tabs>
        <w:tab w:val="center" w:pos="4320"/>
        <w:tab w:val="right" w:pos="8640"/>
      </w:tabs>
    </w:pPr>
  </w:style>
  <w:style w:type="paragraph" w:styleId="BalloonText">
    <w:name w:val="Balloon Text"/>
    <w:basedOn w:val="Normal"/>
    <w:link w:val="BalloonTextChar"/>
    <w:rsid w:val="00854C68"/>
    <w:rPr>
      <w:rFonts w:ascii="Tahoma" w:hAnsi="Tahoma" w:cs="Tahoma"/>
      <w:sz w:val="16"/>
      <w:szCs w:val="16"/>
    </w:rPr>
  </w:style>
  <w:style w:type="character" w:customStyle="1" w:styleId="BalloonTextChar">
    <w:name w:val="Balloon Text Char"/>
    <w:basedOn w:val="DefaultParagraphFont"/>
    <w:link w:val="BalloonText"/>
    <w:rsid w:val="00854C68"/>
    <w:rPr>
      <w:rFonts w:ascii="Tahoma" w:hAnsi="Tahoma" w:cs="Tahoma"/>
      <w:sz w:val="16"/>
      <w:szCs w:val="16"/>
      <w:lang w:val="en-US" w:eastAsia="en-US"/>
    </w:rPr>
  </w:style>
  <w:style w:type="paragraph" w:styleId="FootnoteText">
    <w:name w:val="footnote text"/>
    <w:basedOn w:val="Normal"/>
    <w:link w:val="FootnoteTextChar"/>
    <w:uiPriority w:val="99"/>
    <w:rsid w:val="00162AA7"/>
    <w:rPr>
      <w:sz w:val="20"/>
      <w:szCs w:val="20"/>
    </w:rPr>
  </w:style>
  <w:style w:type="character" w:customStyle="1" w:styleId="FootnoteTextChar">
    <w:name w:val="Footnote Text Char"/>
    <w:basedOn w:val="DefaultParagraphFont"/>
    <w:link w:val="FootnoteText"/>
    <w:uiPriority w:val="99"/>
    <w:rsid w:val="00162AA7"/>
    <w:rPr>
      <w:rFonts w:ascii="Arial" w:hAnsi="Arial" w:cs="Arial"/>
      <w:lang w:val="en-US" w:eastAsia="en-US"/>
    </w:rPr>
  </w:style>
  <w:style w:type="character" w:styleId="FootnoteReference">
    <w:name w:val="footnote reference"/>
    <w:basedOn w:val="DefaultParagraphFont"/>
    <w:rsid w:val="00162AA7"/>
    <w:rPr>
      <w:vertAlign w:val="superscript"/>
    </w:rPr>
  </w:style>
  <w:style w:type="paragraph" w:customStyle="1" w:styleId="abc">
    <w:name w:val="abc"/>
    <w:basedOn w:val="Normal"/>
    <w:rsid w:val="00E81F29"/>
    <w:pPr>
      <w:autoSpaceDE w:val="0"/>
      <w:autoSpaceDN w:val="0"/>
    </w:pPr>
    <w:rPr>
      <w:rFonts w:ascii=".VnSouthern" w:hAnsi=".VnSouthern" w:cs="Times New Roman"/>
      <w:sz w:val="20"/>
    </w:rPr>
  </w:style>
  <w:style w:type="character" w:customStyle="1" w:styleId="HeaderChar">
    <w:name w:val="Header Char"/>
    <w:basedOn w:val="DefaultParagraphFont"/>
    <w:link w:val="Header"/>
    <w:uiPriority w:val="99"/>
    <w:rsid w:val="000B52F9"/>
    <w:rPr>
      <w:rFonts w:ascii="Arial" w:hAnsi="Arial" w:cs="Arial"/>
      <w:sz w:val="24"/>
      <w:szCs w:val="24"/>
      <w:lang w:val="en-US" w:eastAsia="en-US"/>
    </w:rPr>
  </w:style>
  <w:style w:type="paragraph" w:styleId="ListParagraph">
    <w:name w:val="List Paragraph"/>
    <w:basedOn w:val="Normal"/>
    <w:uiPriority w:val="34"/>
    <w:qFormat/>
    <w:rsid w:val="00684709"/>
    <w:pPr>
      <w:spacing w:after="160" w:line="259" w:lineRule="auto"/>
      <w:ind w:left="720"/>
      <w:contextualSpacing/>
    </w:pPr>
    <w:rPr>
      <w:rFonts w:asciiTheme="minorHAnsi" w:eastAsiaTheme="minorHAnsi" w:hAnsiTheme="minorHAnsi" w:cstheme="minorBidi"/>
      <w:sz w:val="22"/>
      <w:szCs w:val="22"/>
      <w:lang w:val="vi-VN"/>
    </w:rPr>
  </w:style>
  <w:style w:type="character" w:customStyle="1" w:styleId="Heading1Char">
    <w:name w:val="Heading 1 Char"/>
    <w:basedOn w:val="DefaultParagraphFont"/>
    <w:link w:val="Heading1"/>
    <w:uiPriority w:val="9"/>
    <w:rsid w:val="009720E6"/>
    <w:rPr>
      <w:rFonts w:asciiTheme="majorHAnsi" w:eastAsiaTheme="majorEastAsia" w:hAnsiTheme="majorHAnsi" w:cstheme="majorBidi"/>
      <w:b/>
      <w:bCs/>
      <w:color w:val="365F91" w:themeColor="accent1" w:themeShade="BF"/>
      <w:sz w:val="28"/>
      <w:szCs w:val="28"/>
      <w:lang w:eastAsia="en-US"/>
    </w:rPr>
  </w:style>
  <w:style w:type="character" w:customStyle="1" w:styleId="NormalWebChar">
    <w:name w:val="Normal (Web) Char"/>
    <w:link w:val="NormalWeb"/>
    <w:locked/>
    <w:rsid w:val="004F0488"/>
    <w:rPr>
      <w:rFonts w:ascii="Arial" w:hAnsi="Arial" w:cs="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444651">
      <w:bodyDiv w:val="1"/>
      <w:marLeft w:val="0"/>
      <w:marRight w:val="0"/>
      <w:marTop w:val="0"/>
      <w:marBottom w:val="0"/>
      <w:divBdr>
        <w:top w:val="none" w:sz="0" w:space="0" w:color="auto"/>
        <w:left w:val="none" w:sz="0" w:space="0" w:color="auto"/>
        <w:bottom w:val="none" w:sz="0" w:space="0" w:color="auto"/>
        <w:right w:val="none" w:sz="0" w:space="0" w:color="auto"/>
      </w:divBdr>
    </w:div>
    <w:div w:id="86710832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tien-te-ngan-hang/thong-tu-39-2013-tt-nhnn-xac-dinh-trich-lap-quan-ly-su-dung-khoan-du-phong-rui-ro-nhnn-21862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7585-E576-4519-BEB8-565808AA56CB}">
  <ds:schemaRefs>
    <ds:schemaRef ds:uri="http://schemas.microsoft.com/sharepoint/v3/contenttype/forms"/>
  </ds:schemaRefs>
</ds:datastoreItem>
</file>

<file path=customXml/itemProps2.xml><?xml version="1.0" encoding="utf-8"?>
<ds:datastoreItem xmlns:ds="http://schemas.openxmlformats.org/officeDocument/2006/customXml" ds:itemID="{6AC000FD-45F4-44DA-965E-5F59B45F4A28}">
  <ds:schemaRef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0CC21A-064E-4345-9B2E-A6C701002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6AE7DC8-1840-4149-85EC-8B871BAD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7340</Words>
  <Characters>25557</Characters>
  <Application>Microsoft Office Word</Application>
  <DocSecurity>0</DocSecurity>
  <Lines>212</Lines>
  <Paragraphs>65</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32832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dc:description>www.thuvienphapluat.vn</dc:description>
  <cp:lastModifiedBy>Trinh Viet Ha (PC)</cp:lastModifiedBy>
  <cp:revision>2</cp:revision>
  <cp:lastPrinted>2023-11-22T03:27:00Z</cp:lastPrinted>
  <dcterms:created xsi:type="dcterms:W3CDTF">2024-01-05T08:59:00Z</dcterms:created>
  <dcterms:modified xsi:type="dcterms:W3CDTF">2024-01-05T08:59:00Z</dcterms:modified>
</cp:coreProperties>
</file>