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18" w:type="dxa"/>
        <w:tblLook w:val="01E0" w:firstRow="1" w:lastRow="1" w:firstColumn="1" w:lastColumn="1" w:noHBand="0" w:noVBand="0"/>
      </w:tblPr>
      <w:tblGrid>
        <w:gridCol w:w="3754"/>
        <w:gridCol w:w="5636"/>
      </w:tblGrid>
      <w:tr w:rsidR="007D476D" w:rsidRPr="007D476D" w:rsidTr="00237765">
        <w:trPr>
          <w:trHeight w:val="865"/>
        </w:trPr>
        <w:tc>
          <w:tcPr>
            <w:tcW w:w="3828" w:type="dxa"/>
            <w:hideMark/>
          </w:tcPr>
          <w:p w:rsidR="00237765" w:rsidRPr="007D476D" w:rsidRDefault="00237765">
            <w:pPr>
              <w:spacing w:line="276" w:lineRule="auto"/>
              <w:rPr>
                <w:b/>
                <w:bCs/>
                <w:sz w:val="26"/>
                <w:szCs w:val="26"/>
              </w:rPr>
            </w:pPr>
            <w:r w:rsidRPr="007D476D">
              <w:rPr>
                <w:b/>
                <w:bCs/>
                <w:sz w:val="26"/>
                <w:szCs w:val="26"/>
              </w:rPr>
              <w:t>UỶ BAN NHÂN DÂN</w:t>
            </w:r>
          </w:p>
          <w:p w:rsidR="00237765" w:rsidRPr="007D476D" w:rsidRDefault="00237765">
            <w:pPr>
              <w:spacing w:line="276" w:lineRule="auto"/>
              <w:rPr>
                <w:bCs/>
                <w:sz w:val="26"/>
                <w:szCs w:val="26"/>
              </w:rPr>
            </w:pPr>
            <w:r w:rsidRPr="007D476D">
              <w:rPr>
                <w:noProof/>
                <w:lang w:val="en-US"/>
              </w:rPr>
              <mc:AlternateContent>
                <mc:Choice Requires="wps">
                  <w:drawing>
                    <wp:anchor distT="0" distB="0" distL="114300" distR="114300" simplePos="0" relativeHeight="251656704" behindDoc="0" locked="0" layoutInCell="1" allowOverlap="1" wp14:anchorId="208130D3" wp14:editId="173AE246">
                      <wp:simplePos x="0" y="0"/>
                      <wp:positionH relativeFrom="column">
                        <wp:posOffset>729615</wp:posOffset>
                      </wp:positionH>
                      <wp:positionV relativeFrom="paragraph">
                        <wp:posOffset>199390</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F1622"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5.7pt" to="120.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5IQIAAD8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"/>
                  </w:pict>
                </mc:Fallback>
              </mc:AlternateContent>
            </w:r>
            <w:r w:rsidRPr="007D476D">
              <w:rPr>
                <w:b/>
                <w:bCs/>
                <w:sz w:val="26"/>
                <w:szCs w:val="26"/>
              </w:rPr>
              <w:t>TỈNH BẮC KẠN</w:t>
            </w:r>
          </w:p>
        </w:tc>
        <w:tc>
          <w:tcPr>
            <w:tcW w:w="5778" w:type="dxa"/>
            <w:hideMark/>
          </w:tcPr>
          <w:p w:rsidR="00237765" w:rsidRPr="007D476D" w:rsidRDefault="00237765">
            <w:pPr>
              <w:spacing w:line="276" w:lineRule="auto"/>
              <w:rPr>
                <w:b/>
                <w:bCs/>
                <w:sz w:val="24"/>
                <w:szCs w:val="26"/>
              </w:rPr>
            </w:pPr>
            <w:r w:rsidRPr="007D476D">
              <w:rPr>
                <w:b/>
                <w:bCs/>
                <w:sz w:val="24"/>
                <w:szCs w:val="26"/>
              </w:rPr>
              <w:t>CỘNG HOÀ XÃ HỘI CHỦ NGHĨA VIỆT NAM</w:t>
            </w:r>
          </w:p>
          <w:p w:rsidR="00237765" w:rsidRPr="007D476D" w:rsidRDefault="001E1A0C">
            <w:pPr>
              <w:spacing w:line="276" w:lineRule="auto"/>
              <w:rPr>
                <w:b/>
                <w:bCs/>
              </w:rPr>
            </w:pPr>
            <w:r w:rsidRPr="007D476D">
              <w:rPr>
                <w:noProof/>
                <w:lang w:val="en-US"/>
              </w:rPr>
              <mc:AlternateContent>
                <mc:Choice Requires="wps">
                  <w:drawing>
                    <wp:anchor distT="0" distB="0" distL="114300" distR="114300" simplePos="0" relativeHeight="251657728" behindDoc="0" locked="0" layoutInCell="1" allowOverlap="1" wp14:anchorId="54A3C4A9" wp14:editId="29BC6B47">
                      <wp:simplePos x="0" y="0"/>
                      <wp:positionH relativeFrom="column">
                        <wp:posOffset>669925</wp:posOffset>
                      </wp:positionH>
                      <wp:positionV relativeFrom="paragraph">
                        <wp:posOffset>198755</wp:posOffset>
                      </wp:positionV>
                      <wp:extent cx="211836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32210"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15.65pt" to="219.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IF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"/>
                  </w:pict>
                </mc:Fallback>
              </mc:AlternateContent>
            </w:r>
            <w:r w:rsidR="00237765" w:rsidRPr="007D476D">
              <w:rPr>
                <w:b/>
                <w:bCs/>
              </w:rPr>
              <w:t>Độc lập - Tự do - Hạnh phúc</w:t>
            </w:r>
          </w:p>
          <w:p w:rsidR="00237765" w:rsidRPr="007D476D" w:rsidRDefault="00237765">
            <w:pPr>
              <w:spacing w:line="276" w:lineRule="auto"/>
              <w:rPr>
                <w:bCs/>
                <w:sz w:val="26"/>
                <w:szCs w:val="26"/>
              </w:rPr>
            </w:pPr>
          </w:p>
        </w:tc>
      </w:tr>
      <w:tr w:rsidR="007D476D" w:rsidRPr="007D476D" w:rsidTr="00327E69">
        <w:trPr>
          <w:trHeight w:val="524"/>
        </w:trPr>
        <w:tc>
          <w:tcPr>
            <w:tcW w:w="3828" w:type="dxa"/>
            <w:hideMark/>
          </w:tcPr>
          <w:p w:rsidR="00237765" w:rsidRPr="007D476D" w:rsidRDefault="00237765" w:rsidP="00F11DE5">
            <w:pPr>
              <w:rPr>
                <w:bCs/>
                <w:sz w:val="26"/>
                <w:lang w:val="en-US"/>
              </w:rPr>
            </w:pPr>
            <w:r w:rsidRPr="007D476D">
              <w:rPr>
                <w:bCs/>
                <w:sz w:val="26"/>
              </w:rPr>
              <w:t>Số:</w:t>
            </w:r>
            <w:r w:rsidRPr="007D476D">
              <w:rPr>
                <w:bCs/>
                <w:sz w:val="26"/>
                <w:lang w:val="en-US"/>
              </w:rPr>
              <w:t xml:space="preserve">  </w:t>
            </w:r>
            <w:r w:rsidR="008F239B">
              <w:rPr>
                <w:bCs/>
                <w:sz w:val="26"/>
                <w:lang w:val="en-US"/>
              </w:rPr>
              <w:t xml:space="preserve"> </w:t>
            </w:r>
            <w:r w:rsidR="00E54ECC">
              <w:rPr>
                <w:bCs/>
                <w:sz w:val="26"/>
                <w:lang w:val="en-US"/>
              </w:rPr>
              <w:t xml:space="preserve"> </w:t>
            </w:r>
            <w:r w:rsidR="008F239B">
              <w:rPr>
                <w:bCs/>
                <w:sz w:val="26"/>
                <w:lang w:val="en-US"/>
              </w:rPr>
              <w:t xml:space="preserve">    </w:t>
            </w:r>
            <w:r w:rsidRPr="007D476D">
              <w:rPr>
                <w:bCs/>
                <w:sz w:val="26"/>
              </w:rPr>
              <w:t>/20</w:t>
            </w:r>
            <w:r w:rsidRPr="007D476D">
              <w:rPr>
                <w:bCs/>
                <w:sz w:val="26"/>
                <w:lang w:val="en-US"/>
              </w:rPr>
              <w:t>23</w:t>
            </w:r>
            <w:r w:rsidRPr="007D476D">
              <w:rPr>
                <w:bCs/>
                <w:sz w:val="26"/>
              </w:rPr>
              <w:t>/QĐ-UBND</w:t>
            </w:r>
          </w:p>
          <w:p w:rsidR="00237765" w:rsidRPr="007D476D" w:rsidRDefault="00237765" w:rsidP="00487F6F">
            <w:pPr>
              <w:rPr>
                <w:bCs/>
                <w:i/>
                <w:sz w:val="26"/>
                <w:lang w:val="en-US"/>
              </w:rPr>
            </w:pPr>
          </w:p>
        </w:tc>
        <w:tc>
          <w:tcPr>
            <w:tcW w:w="5778" w:type="dxa"/>
          </w:tcPr>
          <w:p w:rsidR="00237765" w:rsidRPr="007D476D" w:rsidRDefault="00237765">
            <w:pPr>
              <w:spacing w:line="276" w:lineRule="auto"/>
              <w:rPr>
                <w:i/>
                <w:iCs/>
                <w:sz w:val="26"/>
                <w:lang w:val="en-US"/>
              </w:rPr>
            </w:pPr>
            <w:r w:rsidRPr="007D476D">
              <w:rPr>
                <w:i/>
                <w:iCs/>
                <w:sz w:val="26"/>
              </w:rPr>
              <w:t xml:space="preserve">Bắc Kạn,  ngày </w:t>
            </w:r>
            <w:r w:rsidR="008F239B">
              <w:rPr>
                <w:i/>
                <w:iCs/>
                <w:sz w:val="26"/>
                <w:lang w:val="en-US"/>
              </w:rPr>
              <w:t>1</w:t>
            </w:r>
            <w:r w:rsidR="009E1E83">
              <w:rPr>
                <w:i/>
                <w:iCs/>
                <w:sz w:val="26"/>
                <w:lang w:val="en-US"/>
              </w:rPr>
              <w:t>3</w:t>
            </w:r>
            <w:r w:rsidRPr="007D476D">
              <w:rPr>
                <w:i/>
                <w:iCs/>
                <w:sz w:val="26"/>
              </w:rPr>
              <w:t xml:space="preserve"> tháng </w:t>
            </w:r>
            <w:r w:rsidR="008F239B">
              <w:rPr>
                <w:i/>
                <w:iCs/>
                <w:sz w:val="26"/>
                <w:lang w:val="en-US"/>
              </w:rPr>
              <w:t>10</w:t>
            </w:r>
            <w:r w:rsidR="00937EAC" w:rsidRPr="007D476D">
              <w:rPr>
                <w:i/>
                <w:iCs/>
                <w:sz w:val="26"/>
                <w:lang w:val="en-US"/>
              </w:rPr>
              <w:t xml:space="preserve"> </w:t>
            </w:r>
            <w:r w:rsidRPr="007D476D">
              <w:rPr>
                <w:i/>
                <w:iCs/>
                <w:sz w:val="26"/>
              </w:rPr>
              <w:t>năm 20</w:t>
            </w:r>
            <w:r w:rsidRPr="007D476D">
              <w:rPr>
                <w:i/>
                <w:iCs/>
                <w:sz w:val="26"/>
                <w:lang w:val="en-US"/>
              </w:rPr>
              <w:t>23</w:t>
            </w:r>
          </w:p>
          <w:p w:rsidR="00237765" w:rsidRPr="007D476D" w:rsidRDefault="00237765">
            <w:pPr>
              <w:spacing w:line="276" w:lineRule="auto"/>
              <w:rPr>
                <w:i/>
                <w:iCs/>
                <w:sz w:val="26"/>
                <w:lang w:val="en-US"/>
              </w:rPr>
            </w:pPr>
          </w:p>
        </w:tc>
      </w:tr>
    </w:tbl>
    <w:p w:rsidR="00237765" w:rsidRPr="007D476D" w:rsidRDefault="00237765" w:rsidP="00D07D8C">
      <w:pPr>
        <w:pStyle w:val="NormalWeb"/>
        <w:spacing w:before="0" w:beforeAutospacing="0" w:after="0" w:afterAutospacing="0"/>
        <w:jc w:val="center"/>
        <w:rPr>
          <w:b/>
          <w:sz w:val="28"/>
          <w:szCs w:val="28"/>
          <w:lang w:val="fr-FR"/>
        </w:rPr>
      </w:pPr>
      <w:r w:rsidRPr="007D476D">
        <w:rPr>
          <w:b/>
          <w:sz w:val="28"/>
          <w:szCs w:val="28"/>
          <w:lang w:val="fr-FR"/>
        </w:rPr>
        <w:t>QUYẾT ĐỊNH</w:t>
      </w:r>
    </w:p>
    <w:p w:rsidR="00D07D8C" w:rsidRPr="007D476D" w:rsidRDefault="00D07D8C" w:rsidP="00D07D8C">
      <w:pPr>
        <w:pStyle w:val="NormalWeb"/>
        <w:spacing w:before="0" w:beforeAutospacing="0" w:after="0" w:afterAutospacing="0"/>
        <w:jc w:val="center"/>
        <w:rPr>
          <w:b/>
          <w:sz w:val="28"/>
          <w:szCs w:val="28"/>
        </w:rPr>
      </w:pPr>
      <w:r w:rsidRPr="007D476D">
        <w:rPr>
          <w:b/>
          <w:sz w:val="28"/>
          <w:szCs w:val="28"/>
        </w:rPr>
        <w:t>Sửa đổi, bổ sung một số điều của Quy định ban hành kèm theo Quyết định số 22/2014/QĐ-UBND ngày 22</w:t>
      </w:r>
      <w:r w:rsidR="001E1A0C">
        <w:rPr>
          <w:b/>
          <w:sz w:val="28"/>
          <w:szCs w:val="28"/>
        </w:rPr>
        <w:t xml:space="preserve"> tháng </w:t>
      </w:r>
      <w:r w:rsidRPr="007D476D">
        <w:rPr>
          <w:b/>
          <w:sz w:val="28"/>
          <w:szCs w:val="28"/>
        </w:rPr>
        <w:t>10</w:t>
      </w:r>
      <w:r w:rsidR="001E1A0C">
        <w:rPr>
          <w:b/>
          <w:sz w:val="28"/>
          <w:szCs w:val="28"/>
        </w:rPr>
        <w:t xml:space="preserve"> năm </w:t>
      </w:r>
      <w:r w:rsidRPr="007D476D">
        <w:rPr>
          <w:b/>
          <w:sz w:val="28"/>
          <w:szCs w:val="28"/>
        </w:rPr>
        <w:t xml:space="preserve">2014 của </w:t>
      </w:r>
      <w:r w:rsidR="001E1A0C">
        <w:rPr>
          <w:b/>
          <w:sz w:val="28"/>
          <w:szCs w:val="28"/>
        </w:rPr>
        <w:t>Ủy ban nhân dân</w:t>
      </w:r>
      <w:r w:rsidRPr="007D476D">
        <w:rPr>
          <w:b/>
          <w:sz w:val="28"/>
          <w:szCs w:val="28"/>
        </w:rPr>
        <w:t xml:space="preserve"> tỉnh Bắc Kạn </w:t>
      </w:r>
      <w:bookmarkStart w:id="0" w:name="dieu_1_name"/>
      <w:r w:rsidRPr="007D476D">
        <w:rPr>
          <w:b/>
          <w:sz w:val="28"/>
          <w:szCs w:val="28"/>
        </w:rPr>
        <w:t>quy định một số nội dung về bồi thường, hỗ trợ, tái định cư khi Nhà nước thu hồi đất trên địa bàn tỉnh Bắc Kạn</w:t>
      </w:r>
      <w:bookmarkEnd w:id="0"/>
    </w:p>
    <w:p w:rsidR="00D667FA" w:rsidRPr="007D476D" w:rsidRDefault="00D667FA" w:rsidP="00C05C09">
      <w:pPr>
        <w:rPr>
          <w:b/>
          <w:szCs w:val="28"/>
          <w:lang w:val="pt-BR"/>
        </w:rPr>
      </w:pPr>
      <w:r w:rsidRPr="007D476D">
        <w:rPr>
          <w:rFonts w:ascii=".VnTime" w:hAnsi=".VnTime"/>
          <w:noProof/>
          <w:sz w:val="16"/>
          <w:szCs w:val="16"/>
          <w:lang w:val="en-US"/>
        </w:rPr>
        <mc:AlternateContent>
          <mc:Choice Requires="wps">
            <w:drawing>
              <wp:anchor distT="0" distB="0" distL="114300" distR="114300" simplePos="0" relativeHeight="251659776" behindDoc="0" locked="0" layoutInCell="1" allowOverlap="1" wp14:anchorId="2E8FCA2D" wp14:editId="5D4BE6C7">
                <wp:simplePos x="0" y="0"/>
                <wp:positionH relativeFrom="column">
                  <wp:posOffset>2127885</wp:posOffset>
                </wp:positionH>
                <wp:positionV relativeFrom="paragraph">
                  <wp:posOffset>8890</wp:posOffset>
                </wp:positionV>
                <wp:extent cx="13754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217C5" id="Straight Connector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7pt" to="27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Acn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"/>
            </w:pict>
          </mc:Fallback>
        </mc:AlternateContent>
      </w:r>
    </w:p>
    <w:p w:rsidR="00237765" w:rsidRPr="007D476D" w:rsidRDefault="00237765" w:rsidP="00581268">
      <w:pPr>
        <w:pStyle w:val="NormalWeb"/>
        <w:spacing w:before="200" w:beforeAutospacing="0"/>
        <w:jc w:val="center"/>
        <w:rPr>
          <w:b/>
          <w:sz w:val="28"/>
          <w:szCs w:val="28"/>
          <w:lang w:val="fr-FR"/>
        </w:rPr>
      </w:pPr>
      <w:r w:rsidRPr="007D476D">
        <w:rPr>
          <w:b/>
          <w:sz w:val="28"/>
          <w:szCs w:val="28"/>
          <w:lang w:val="fr-FR"/>
        </w:rPr>
        <w:t>UỶ BAN NHÂN DÂN TỈNH BẮC KẠN</w:t>
      </w:r>
    </w:p>
    <w:p w:rsidR="00237765" w:rsidRPr="007D476D" w:rsidRDefault="00237765" w:rsidP="000611BB">
      <w:pPr>
        <w:spacing w:beforeLines="10" w:before="24" w:afterLines="40" w:after="96" w:line="259" w:lineRule="auto"/>
        <w:ind w:firstLine="680"/>
        <w:jc w:val="both"/>
        <w:rPr>
          <w:i/>
          <w:snapToGrid w:val="0"/>
          <w:szCs w:val="28"/>
          <w:lang w:val="fi-FI"/>
        </w:rPr>
      </w:pPr>
      <w:r w:rsidRPr="007D476D">
        <w:rPr>
          <w:i/>
          <w:snapToGrid w:val="0"/>
          <w:szCs w:val="28"/>
          <w:lang w:val="fi-FI"/>
        </w:rPr>
        <w:t>Căn cứ Luật Tổ chức chính quyền địa phương ngày 19 tháng 6 năm 2015;</w:t>
      </w:r>
      <w:r w:rsidRPr="007D476D">
        <w:rPr>
          <w:i/>
          <w:szCs w:val="28"/>
          <w:lang w:val="fi-FI"/>
        </w:rPr>
        <w:t xml:space="preserve"> </w:t>
      </w:r>
      <w:r w:rsidRPr="007D476D">
        <w:rPr>
          <w:i/>
          <w:snapToGrid w:val="0"/>
          <w:szCs w:val="28"/>
          <w:lang w:val="fi-FI"/>
        </w:rPr>
        <w:t>Luật sửa đổi bổ sung một số điều của Luật Tổ chức Chính phủ và Luật Tổ chức chính quyền địa phương ngày 22 tháng 11 năm 2019;</w:t>
      </w:r>
    </w:p>
    <w:p w:rsidR="00237765" w:rsidRPr="007D476D" w:rsidRDefault="00237765" w:rsidP="000611BB">
      <w:pPr>
        <w:spacing w:beforeLines="10" w:before="24" w:afterLines="40" w:after="96" w:line="259" w:lineRule="auto"/>
        <w:ind w:firstLine="680"/>
        <w:jc w:val="both"/>
        <w:rPr>
          <w:i/>
          <w:snapToGrid w:val="0"/>
          <w:lang w:val="fi-FI"/>
        </w:rPr>
      </w:pPr>
      <w:r w:rsidRPr="007D476D">
        <w:rPr>
          <w:i/>
          <w:snapToGrid w:val="0"/>
          <w:lang w:val="fi-FI"/>
        </w:rPr>
        <w:t>Căn cứ Luật Đất đai ngày 29 tháng 11 năm 2013;</w:t>
      </w:r>
      <w:r w:rsidRPr="007D476D">
        <w:rPr>
          <w:i/>
          <w:snapToGrid w:val="0"/>
          <w:lang w:val="fi-FI"/>
        </w:rPr>
        <w:tab/>
      </w:r>
    </w:p>
    <w:p w:rsidR="00237765" w:rsidRPr="007D476D" w:rsidRDefault="00237765" w:rsidP="000611BB">
      <w:pPr>
        <w:spacing w:beforeLines="10" w:before="24" w:afterLines="40" w:after="96" w:line="259" w:lineRule="auto"/>
        <w:ind w:firstLine="680"/>
        <w:jc w:val="both"/>
        <w:rPr>
          <w:i/>
          <w:szCs w:val="28"/>
        </w:rPr>
      </w:pPr>
      <w:r w:rsidRPr="007D476D">
        <w:rPr>
          <w:i/>
          <w:iCs/>
          <w:szCs w:val="28"/>
        </w:rPr>
        <w:t xml:space="preserve">Căn cứ </w:t>
      </w:r>
      <w:r w:rsidRPr="007D476D">
        <w:rPr>
          <w:i/>
          <w:szCs w:val="28"/>
        </w:rPr>
        <w:t xml:space="preserve">Nghị định số 43/2014/NĐ-CP ngày 15 tháng 5 năm 2014 của Chính phủ </w:t>
      </w:r>
      <w:r w:rsidR="00294701">
        <w:rPr>
          <w:i/>
          <w:szCs w:val="28"/>
          <w:lang w:val="en-US"/>
        </w:rPr>
        <w:t>q</w:t>
      </w:r>
      <w:r w:rsidRPr="007D476D">
        <w:rPr>
          <w:i/>
          <w:szCs w:val="28"/>
        </w:rPr>
        <w:t>uy định chi tiết thi hành một số điều của Luật Đất đai;</w:t>
      </w:r>
    </w:p>
    <w:p w:rsidR="00237765" w:rsidRPr="007D476D" w:rsidRDefault="00237765" w:rsidP="000611BB">
      <w:pPr>
        <w:spacing w:beforeLines="10" w:before="24" w:afterLines="40" w:after="96" w:line="259" w:lineRule="auto"/>
        <w:ind w:firstLine="680"/>
        <w:jc w:val="both"/>
        <w:rPr>
          <w:i/>
          <w:szCs w:val="28"/>
        </w:rPr>
      </w:pPr>
      <w:r w:rsidRPr="007D476D">
        <w:rPr>
          <w:i/>
          <w:iCs/>
          <w:szCs w:val="28"/>
        </w:rPr>
        <w:t>Căn cứ</w:t>
      </w:r>
      <w:r w:rsidRPr="007D476D">
        <w:rPr>
          <w:i/>
          <w:szCs w:val="28"/>
        </w:rPr>
        <w:t xml:space="preserve"> Nghị định số 47/2014/NĐ-CP ngày 15 tháng 5 năm 2014 của Chính phủ </w:t>
      </w:r>
      <w:r w:rsidR="00294701">
        <w:rPr>
          <w:i/>
          <w:szCs w:val="28"/>
          <w:lang w:val="en-US"/>
        </w:rPr>
        <w:t>q</w:t>
      </w:r>
      <w:r w:rsidRPr="007D476D">
        <w:rPr>
          <w:i/>
          <w:szCs w:val="28"/>
        </w:rPr>
        <w:t>uy định về bồi thường, hỗ trợ, tái định cư khi Nhà nước thu hồi đất;</w:t>
      </w:r>
    </w:p>
    <w:p w:rsidR="00237765" w:rsidRPr="007D476D" w:rsidRDefault="00237765" w:rsidP="000611BB">
      <w:pPr>
        <w:spacing w:beforeLines="10" w:before="24" w:afterLines="40" w:after="96" w:line="259" w:lineRule="auto"/>
        <w:ind w:firstLine="680"/>
        <w:jc w:val="both"/>
        <w:rPr>
          <w:i/>
          <w:spacing w:val="-4"/>
          <w:szCs w:val="28"/>
        </w:rPr>
      </w:pPr>
      <w:r w:rsidRPr="007D476D">
        <w:rPr>
          <w:i/>
          <w:spacing w:val="-4"/>
          <w:szCs w:val="28"/>
        </w:rPr>
        <w:t>Căn cứ Nghị định số 01/2017/NĐ-CP ngày 06 tháng 01 năm 2017 của Chính phủ sửa đổi, bổ sung một số nghị định quy định chi tiết thi hành Luật Đất đai;</w:t>
      </w:r>
    </w:p>
    <w:p w:rsidR="00237765" w:rsidRPr="007D476D" w:rsidRDefault="00237765" w:rsidP="000611BB">
      <w:pPr>
        <w:spacing w:beforeLines="10" w:before="24" w:afterLines="40" w:after="96" w:line="259" w:lineRule="auto"/>
        <w:ind w:firstLine="680"/>
        <w:jc w:val="both"/>
        <w:rPr>
          <w:i/>
          <w:spacing w:val="-6"/>
          <w:szCs w:val="28"/>
        </w:rPr>
      </w:pPr>
      <w:r w:rsidRPr="007D476D">
        <w:rPr>
          <w:i/>
          <w:spacing w:val="-6"/>
          <w:szCs w:val="28"/>
        </w:rPr>
        <w:t>Căn cứ Nghị định số 148/2020/NĐ-CP ngày 18 tháng 12 năm 2020 của Chính phủ sửa đổi, bổ sung một số nghị định quy định chi tiết thi hành Luật Đất đai;</w:t>
      </w:r>
    </w:p>
    <w:p w:rsidR="00237765" w:rsidRPr="007D476D" w:rsidRDefault="00237765" w:rsidP="000611BB">
      <w:pPr>
        <w:spacing w:beforeLines="10" w:before="24" w:afterLines="40" w:after="96" w:line="259" w:lineRule="auto"/>
        <w:ind w:firstLine="680"/>
        <w:jc w:val="both"/>
        <w:rPr>
          <w:i/>
          <w:szCs w:val="28"/>
        </w:rPr>
      </w:pPr>
      <w:r w:rsidRPr="007D476D">
        <w:rPr>
          <w:i/>
          <w:szCs w:val="28"/>
        </w:rPr>
        <w:t xml:space="preserve">Căn cứ Thông tư số 37/2014/TT-BTNMT ngày 30 tháng 6 năm 2014 của Bộ trưởng Bộ Tài nguyên và Môi trường </w:t>
      </w:r>
      <w:r w:rsidR="00294701">
        <w:rPr>
          <w:i/>
          <w:szCs w:val="28"/>
          <w:lang w:val="en-US"/>
        </w:rPr>
        <w:t>q</w:t>
      </w:r>
      <w:r w:rsidRPr="007D476D">
        <w:rPr>
          <w:i/>
          <w:szCs w:val="28"/>
        </w:rPr>
        <w:t>uy định chi tiết về bồi thường, hỗ trợ, tái định cư khi nhà nước thu hồi đất;</w:t>
      </w:r>
    </w:p>
    <w:p w:rsidR="00237765" w:rsidRPr="007D476D" w:rsidRDefault="00237765" w:rsidP="000611BB">
      <w:pPr>
        <w:spacing w:beforeLines="10" w:before="24" w:afterLines="40" w:after="96" w:line="259" w:lineRule="auto"/>
        <w:ind w:firstLine="680"/>
        <w:jc w:val="both"/>
        <w:rPr>
          <w:i/>
          <w:szCs w:val="28"/>
          <w:lang w:val="nl-NL"/>
        </w:rPr>
      </w:pPr>
      <w:r w:rsidRPr="007D476D">
        <w:rPr>
          <w:i/>
          <w:szCs w:val="28"/>
          <w:lang w:val="nl-NL"/>
        </w:rPr>
        <w:t xml:space="preserve">Căn cứ Thông tư số 33/2017/TT-BTNMT ngày 29 tháng 9 năm 2017 của Bộ trưởng Bộ Tài nguyên và Môi trường </w:t>
      </w:r>
      <w:r w:rsidR="00294701">
        <w:rPr>
          <w:i/>
          <w:szCs w:val="28"/>
          <w:lang w:val="nl-NL"/>
        </w:rPr>
        <w:t>q</w:t>
      </w:r>
      <w:r w:rsidRPr="007D476D">
        <w:rPr>
          <w:i/>
          <w:szCs w:val="28"/>
          <w:lang w:val="nl-NL"/>
        </w:rPr>
        <w:t xml:space="preserve">uy định chi tiết Nghị định số 01/2017/NĐ-CP ngày 06 tháng 01 năm 2017 của Chính phủ sửa đổi, bổ sung một số nghị định </w:t>
      </w:r>
      <w:r w:rsidR="00294701">
        <w:rPr>
          <w:i/>
          <w:szCs w:val="28"/>
          <w:lang w:val="nl-NL"/>
        </w:rPr>
        <w:t>q</w:t>
      </w:r>
      <w:r w:rsidRPr="007D476D">
        <w:rPr>
          <w:i/>
          <w:szCs w:val="28"/>
          <w:lang w:val="nl-NL"/>
        </w:rPr>
        <w:t>uy định chi tiết thi hành Luật Đất đai và sửa đổi, bổ sung một số điều của các thông tư hướng dẫn thi hành Luật Đất đai;</w:t>
      </w:r>
    </w:p>
    <w:p w:rsidR="00237765" w:rsidRPr="007D476D" w:rsidRDefault="00237765" w:rsidP="000611BB">
      <w:pPr>
        <w:spacing w:beforeLines="10" w:before="24" w:afterLines="40" w:after="96" w:line="259" w:lineRule="auto"/>
        <w:ind w:firstLine="680"/>
        <w:jc w:val="both"/>
        <w:rPr>
          <w:b/>
          <w:sz w:val="6"/>
          <w:szCs w:val="28"/>
          <w:lang w:val="fr-FR"/>
        </w:rPr>
      </w:pPr>
      <w:r w:rsidRPr="007D476D">
        <w:rPr>
          <w:i/>
          <w:snapToGrid w:val="0"/>
          <w:szCs w:val="28"/>
          <w:lang w:val="fi-FI"/>
        </w:rPr>
        <w:t>T</w:t>
      </w:r>
      <w:r w:rsidRPr="007D476D">
        <w:rPr>
          <w:i/>
          <w:szCs w:val="28"/>
        </w:rPr>
        <w:t xml:space="preserve">heo đề nghị của </w:t>
      </w:r>
      <w:r w:rsidR="002C2294">
        <w:rPr>
          <w:i/>
          <w:szCs w:val="28"/>
          <w:lang w:val="en-US"/>
        </w:rPr>
        <w:t xml:space="preserve">Giám đốc </w:t>
      </w:r>
      <w:r w:rsidRPr="007D476D">
        <w:rPr>
          <w:i/>
          <w:szCs w:val="28"/>
        </w:rPr>
        <w:t>Sở Tài nguyên và Môi trường</w:t>
      </w:r>
      <w:r w:rsidRPr="007D476D">
        <w:rPr>
          <w:i/>
          <w:szCs w:val="28"/>
          <w:lang w:val="en-US"/>
        </w:rPr>
        <w:t>.</w:t>
      </w:r>
      <w:bookmarkStart w:id="1" w:name="_GoBack"/>
      <w:bookmarkEnd w:id="1"/>
    </w:p>
    <w:p w:rsidR="00237765" w:rsidRPr="007D476D" w:rsidRDefault="00237765" w:rsidP="0098753B">
      <w:pPr>
        <w:spacing w:beforeLines="70" w:before="168" w:afterLines="80" w:after="192" w:line="264" w:lineRule="auto"/>
        <w:ind w:firstLine="720"/>
        <w:rPr>
          <w:b/>
          <w:szCs w:val="28"/>
          <w:lang w:val="fr-FR"/>
        </w:rPr>
      </w:pPr>
      <w:r w:rsidRPr="007D476D">
        <w:rPr>
          <w:b/>
          <w:szCs w:val="28"/>
          <w:lang w:val="fr-FR"/>
        </w:rPr>
        <w:t>QUYẾT ĐỊNH:</w:t>
      </w:r>
    </w:p>
    <w:p w:rsidR="008F239B" w:rsidRPr="005F2EB3" w:rsidRDefault="008F239B" w:rsidP="005F2EB3">
      <w:pPr>
        <w:spacing w:beforeLines="10" w:before="24" w:afterLines="40" w:after="96" w:line="259" w:lineRule="auto"/>
        <w:ind w:firstLine="720"/>
        <w:jc w:val="both"/>
        <w:rPr>
          <w:b/>
          <w:szCs w:val="28"/>
          <w:lang w:val="pt-BR"/>
        </w:rPr>
      </w:pPr>
      <w:bookmarkStart w:id="2" w:name="dieu_24"/>
      <w:r w:rsidRPr="005F2EB3">
        <w:rPr>
          <w:b/>
          <w:spacing w:val="-4"/>
          <w:szCs w:val="28"/>
          <w:lang w:val="fr-FR"/>
        </w:rPr>
        <w:t>Điều 1.</w:t>
      </w:r>
      <w:r w:rsidRPr="005F2EB3">
        <w:rPr>
          <w:spacing w:val="-4"/>
          <w:szCs w:val="28"/>
          <w:lang w:val="fr-FR"/>
        </w:rPr>
        <w:t xml:space="preserve"> </w:t>
      </w:r>
      <w:bookmarkStart w:id="3" w:name="dieu_23"/>
      <w:r w:rsidRPr="005F2EB3">
        <w:rPr>
          <w:b/>
          <w:szCs w:val="28"/>
          <w:lang w:val="pt-BR"/>
        </w:rPr>
        <w:t xml:space="preserve">Sửa đổi, bổ sung một số điều của Quy định một số nội dung về bồi thường, hỗ trợ, tái định cư khi nhà nước thu hồi đất trên địa bàn tỉnh </w:t>
      </w:r>
      <w:r w:rsidRPr="005F2EB3">
        <w:rPr>
          <w:b/>
          <w:szCs w:val="28"/>
          <w:lang w:val="pt-BR"/>
        </w:rPr>
        <w:lastRenderedPageBreak/>
        <w:t>Bắc Kạn ban hành kèm theo Quyết định số 22/2014/QĐ-UBND ngày 22</w:t>
      </w:r>
      <w:r w:rsidR="002721BA" w:rsidRPr="005F2EB3">
        <w:rPr>
          <w:b/>
          <w:szCs w:val="28"/>
          <w:lang w:val="pt-BR"/>
        </w:rPr>
        <w:t xml:space="preserve"> tháng </w:t>
      </w:r>
      <w:r w:rsidRPr="005F2EB3">
        <w:rPr>
          <w:b/>
          <w:szCs w:val="28"/>
          <w:lang w:val="pt-BR"/>
        </w:rPr>
        <w:t>10</w:t>
      </w:r>
      <w:r w:rsidR="002721BA" w:rsidRPr="005F2EB3">
        <w:rPr>
          <w:b/>
          <w:szCs w:val="28"/>
          <w:lang w:val="pt-BR"/>
        </w:rPr>
        <w:t xml:space="preserve"> năm </w:t>
      </w:r>
      <w:r w:rsidRPr="005F2EB3">
        <w:rPr>
          <w:b/>
          <w:szCs w:val="28"/>
          <w:lang w:val="pt-BR"/>
        </w:rPr>
        <w:t>2014:</w:t>
      </w:r>
    </w:p>
    <w:p w:rsidR="008F239B" w:rsidRPr="00AB5B41" w:rsidRDefault="008F239B" w:rsidP="00D85D2F">
      <w:pPr>
        <w:spacing w:beforeLines="40" w:before="96" w:afterLines="40" w:after="96" w:line="264" w:lineRule="auto"/>
        <w:ind w:firstLine="680"/>
        <w:jc w:val="both"/>
        <w:rPr>
          <w:bCs/>
          <w:iCs/>
          <w:szCs w:val="28"/>
          <w:lang w:val="nl-NL"/>
        </w:rPr>
      </w:pPr>
      <w:r w:rsidRPr="00AB5B41">
        <w:rPr>
          <w:szCs w:val="28"/>
          <w:lang w:val="en-US"/>
        </w:rPr>
        <w:t xml:space="preserve">1. Sửa đổi, bổ sung </w:t>
      </w:r>
      <w:r w:rsidRPr="00AB5B41">
        <w:rPr>
          <w:szCs w:val="28"/>
        </w:rPr>
        <w:t xml:space="preserve">Điều 23 </w:t>
      </w:r>
      <w:r w:rsidRPr="00AB5B41">
        <w:rPr>
          <w:bCs/>
          <w:iCs/>
          <w:szCs w:val="28"/>
          <w:lang w:val="nl-NL"/>
        </w:rPr>
        <w:t>như sau:</w:t>
      </w:r>
    </w:p>
    <w:bookmarkEnd w:id="3"/>
    <w:p w:rsidR="008F239B" w:rsidRPr="00AB5B41" w:rsidRDefault="008F239B" w:rsidP="00D85D2F">
      <w:pPr>
        <w:pStyle w:val="Heading2"/>
        <w:spacing w:beforeLines="40" w:before="96" w:afterLines="40" w:after="96" w:line="264" w:lineRule="auto"/>
        <w:ind w:firstLine="680"/>
        <w:jc w:val="both"/>
        <w:rPr>
          <w:rFonts w:ascii="Times New Roman" w:hAnsi="Times New Roman"/>
          <w:i w:val="0"/>
          <w:lang w:val="en-US"/>
        </w:rPr>
      </w:pPr>
      <w:r w:rsidRPr="00AB5B41">
        <w:t xml:space="preserve"> </w:t>
      </w:r>
      <w:r w:rsidRPr="00AB5B41">
        <w:rPr>
          <w:rFonts w:ascii="Times New Roman" w:hAnsi="Times New Roman"/>
          <w:i w:val="0"/>
        </w:rPr>
        <w:t>“Điều 23. Bố trí tái định cư cho người có đất ở bị thu hồi mà phải di chuyển chỗ ở</w:t>
      </w:r>
      <w:r w:rsidRPr="00AB5B41">
        <w:rPr>
          <w:rFonts w:ascii="Times New Roman" w:hAnsi="Times New Roman"/>
          <w:i w:val="0"/>
          <w:lang w:val="en-US"/>
        </w:rPr>
        <w:t xml:space="preserve"> </w:t>
      </w:r>
    </w:p>
    <w:p w:rsidR="008F239B" w:rsidRPr="00AB5B41" w:rsidRDefault="008F239B" w:rsidP="00D85D2F">
      <w:pPr>
        <w:spacing w:beforeLines="40" w:before="96" w:afterLines="40" w:after="96" w:line="264" w:lineRule="auto"/>
        <w:ind w:firstLine="680"/>
        <w:jc w:val="both"/>
        <w:rPr>
          <w:szCs w:val="28"/>
          <w:lang w:val="fi-FI"/>
        </w:rPr>
      </w:pPr>
      <w:r w:rsidRPr="00AB5B41">
        <w:rPr>
          <w:szCs w:val="28"/>
          <w:lang w:val="fi-FI"/>
        </w:rPr>
        <w:t>1. Về suất tái định cư tối thiể</w:t>
      </w:r>
      <w:r w:rsidR="006C7140">
        <w:rPr>
          <w:szCs w:val="28"/>
          <w:lang w:val="fi-FI"/>
        </w:rPr>
        <w:t>u</w:t>
      </w:r>
    </w:p>
    <w:p w:rsidR="008F239B" w:rsidRPr="00AB5B41" w:rsidRDefault="008F239B" w:rsidP="00D85D2F">
      <w:pPr>
        <w:spacing w:beforeLines="40" w:before="96" w:afterLines="40" w:after="96" w:line="264" w:lineRule="auto"/>
        <w:ind w:firstLine="680"/>
        <w:jc w:val="both"/>
        <w:rPr>
          <w:szCs w:val="28"/>
          <w:lang w:val="fi-FI"/>
        </w:rPr>
      </w:pPr>
      <w:r w:rsidRPr="00AB5B41">
        <w:rPr>
          <w:rFonts w:eastAsia="Times New Roman"/>
          <w:szCs w:val="28"/>
        </w:rPr>
        <w:t xml:space="preserve">a) Suất tái định cư tối thiểu theo quy định tại khoản 3 Điều 27 Nghị định </w:t>
      </w:r>
      <w:r w:rsidRPr="00D85D2F">
        <w:rPr>
          <w:rFonts w:eastAsia="Times New Roman"/>
          <w:spacing w:val="-4"/>
          <w:szCs w:val="28"/>
        </w:rPr>
        <w:t>số </w:t>
      </w:r>
      <w:hyperlink r:id="rId8" w:tgtFrame="_blank" w:tooltip="Nghị định 47/2014/NĐ-CP" w:history="1">
        <w:r w:rsidRPr="00D85D2F">
          <w:rPr>
            <w:rStyle w:val="Hyperlink"/>
            <w:rFonts w:eastAsia="Times New Roman"/>
            <w:color w:val="auto"/>
            <w:spacing w:val="-4"/>
            <w:szCs w:val="28"/>
            <w:u w:val="none"/>
          </w:rPr>
          <w:t>47/2014/NĐ-CP</w:t>
        </w:r>
      </w:hyperlink>
      <w:r w:rsidRPr="00D85D2F">
        <w:rPr>
          <w:rFonts w:eastAsia="Times New Roman"/>
          <w:spacing w:val="-4"/>
          <w:szCs w:val="28"/>
        </w:rPr>
        <w:t xml:space="preserve"> được tính </w:t>
      </w:r>
      <w:r w:rsidRPr="00D85D2F">
        <w:rPr>
          <w:rFonts w:eastAsia="Times New Roman"/>
          <w:spacing w:val="-4"/>
          <w:szCs w:val="28"/>
          <w:lang w:val="en-US"/>
        </w:rPr>
        <w:t>theo diện tích lô đất tại khu tái định cư theo quy hoạch chi tiết được phê duyệt, đối với các xã, phường thuộc thành phố Bắc Kạn và thị trấn, trung tâm huyện lỵ không quá 100m</w:t>
      </w:r>
      <w:r w:rsidRPr="00D85D2F">
        <w:rPr>
          <w:rFonts w:eastAsia="Times New Roman"/>
          <w:spacing w:val="-4"/>
          <w:szCs w:val="28"/>
          <w:vertAlign w:val="superscript"/>
          <w:lang w:val="en-US"/>
        </w:rPr>
        <w:t>2</w:t>
      </w:r>
      <w:r w:rsidRPr="00D85D2F">
        <w:rPr>
          <w:spacing w:val="-4"/>
          <w:szCs w:val="28"/>
          <w:lang w:val="fi-FI"/>
        </w:rPr>
        <w:t>; các khu vực còn lại không quá 200m</w:t>
      </w:r>
      <w:r w:rsidRPr="00D85D2F">
        <w:rPr>
          <w:spacing w:val="-4"/>
          <w:szCs w:val="28"/>
          <w:vertAlign w:val="superscript"/>
          <w:lang w:val="fi-FI"/>
        </w:rPr>
        <w:t>2</w:t>
      </w:r>
      <w:r w:rsidRPr="00D85D2F">
        <w:rPr>
          <w:spacing w:val="-4"/>
          <w:szCs w:val="28"/>
          <w:lang w:val="fi-FI"/>
        </w:rPr>
        <w:t>.</w:t>
      </w:r>
    </w:p>
    <w:p w:rsidR="008F239B" w:rsidRPr="00AB5B41" w:rsidRDefault="008F239B" w:rsidP="00D85D2F">
      <w:pPr>
        <w:spacing w:beforeLines="40" w:before="96" w:afterLines="40" w:after="96" w:line="264" w:lineRule="auto"/>
        <w:ind w:firstLine="680"/>
        <w:jc w:val="both"/>
        <w:rPr>
          <w:rFonts w:eastAsia="Times New Roman"/>
          <w:szCs w:val="28"/>
          <w:lang w:val="en-US"/>
        </w:rPr>
      </w:pPr>
      <w:r w:rsidRPr="00AB5B41">
        <w:rPr>
          <w:szCs w:val="28"/>
          <w:lang w:val="fi-FI"/>
        </w:rPr>
        <w:t xml:space="preserve">b) </w:t>
      </w:r>
      <w:r w:rsidRPr="00AB5B41">
        <w:rPr>
          <w:rFonts w:eastAsia="Times New Roman"/>
          <w:szCs w:val="28"/>
          <w:shd w:val="clear" w:color="auto" w:fill="FFFFFF"/>
        </w:rPr>
        <w:t>Trường hợp suất tái định cư tối thiểu được tính bằng tiền thì khoản tiền cho một suất tái định cư tối thiểu như sau:</w:t>
      </w:r>
    </w:p>
    <w:tbl>
      <w:tblPr>
        <w:tblW w:w="9067" w:type="dxa"/>
        <w:tblCellSpacing w:w="0" w:type="dxa"/>
        <w:tblLayout w:type="fixed"/>
        <w:tblCellMar>
          <w:left w:w="0" w:type="dxa"/>
          <w:right w:w="0" w:type="dxa"/>
        </w:tblCellMar>
        <w:tblLook w:val="04A0" w:firstRow="1" w:lastRow="0" w:firstColumn="1" w:lastColumn="0" w:noHBand="0" w:noVBand="1"/>
      </w:tblPr>
      <w:tblGrid>
        <w:gridCol w:w="2975"/>
        <w:gridCol w:w="427"/>
        <w:gridCol w:w="2802"/>
        <w:gridCol w:w="312"/>
        <w:gridCol w:w="2551"/>
      </w:tblGrid>
      <w:tr w:rsidR="00445322" w:rsidRPr="00AB5B41" w:rsidTr="00445322">
        <w:trPr>
          <w:tblCellSpacing w:w="0" w:type="dxa"/>
        </w:trPr>
        <w:tc>
          <w:tcPr>
            <w:tcW w:w="2975" w:type="dxa"/>
            <w:tcMar>
              <w:top w:w="0" w:type="dxa"/>
              <w:left w:w="108" w:type="dxa"/>
              <w:bottom w:w="0" w:type="dxa"/>
              <w:right w:w="108" w:type="dxa"/>
            </w:tcMar>
            <w:vAlign w:val="center"/>
            <w:hideMark/>
          </w:tcPr>
          <w:p w:rsidR="00445322" w:rsidRPr="00AB5B41" w:rsidRDefault="00445322" w:rsidP="00F53C2F">
            <w:pPr>
              <w:spacing w:beforeLines="40" w:before="96" w:afterLines="40" w:after="96" w:line="264" w:lineRule="auto"/>
              <w:rPr>
                <w:rFonts w:eastAsia="Times New Roman"/>
                <w:szCs w:val="28"/>
              </w:rPr>
            </w:pPr>
            <w:r w:rsidRPr="00AB5B41">
              <w:rPr>
                <w:rFonts w:eastAsia="Times New Roman"/>
                <w:szCs w:val="28"/>
                <w:shd w:val="clear" w:color="auto" w:fill="FFFFFF"/>
              </w:rPr>
              <w:t>Giá trị một suất tái định cư tối thiểu</w:t>
            </w:r>
          </w:p>
        </w:tc>
        <w:tc>
          <w:tcPr>
            <w:tcW w:w="427" w:type="dxa"/>
            <w:tcMar>
              <w:top w:w="0" w:type="dxa"/>
              <w:left w:w="108" w:type="dxa"/>
              <w:bottom w:w="0" w:type="dxa"/>
              <w:right w:w="108" w:type="dxa"/>
            </w:tcMar>
            <w:vAlign w:val="center"/>
            <w:hideMark/>
          </w:tcPr>
          <w:p w:rsidR="00445322" w:rsidRPr="00445322" w:rsidRDefault="00445322" w:rsidP="00F53C2F">
            <w:pPr>
              <w:spacing w:beforeLines="40" w:before="96" w:afterLines="40" w:after="96" w:line="264" w:lineRule="auto"/>
              <w:rPr>
                <w:rFonts w:eastAsia="Times New Roman"/>
                <w:szCs w:val="28"/>
                <w:lang w:val="en-US"/>
              </w:rPr>
            </w:pPr>
            <w:r>
              <w:rPr>
                <w:rFonts w:eastAsia="Times New Roman"/>
                <w:szCs w:val="28"/>
                <w:shd w:val="clear" w:color="auto" w:fill="FFFFFF"/>
                <w:lang w:val="en-US"/>
              </w:rPr>
              <w:t>=</w:t>
            </w:r>
          </w:p>
        </w:tc>
        <w:tc>
          <w:tcPr>
            <w:tcW w:w="2802" w:type="dxa"/>
            <w:tcMar>
              <w:top w:w="0" w:type="dxa"/>
              <w:left w:w="108" w:type="dxa"/>
              <w:bottom w:w="0" w:type="dxa"/>
              <w:right w:w="108" w:type="dxa"/>
            </w:tcMar>
            <w:vAlign w:val="center"/>
            <w:hideMark/>
          </w:tcPr>
          <w:p w:rsidR="00445322" w:rsidRPr="00AB5B41" w:rsidRDefault="00445322" w:rsidP="00F53C2F">
            <w:pPr>
              <w:spacing w:beforeLines="40" w:before="96" w:afterLines="40" w:after="96" w:line="264" w:lineRule="auto"/>
              <w:rPr>
                <w:rFonts w:eastAsia="Times New Roman"/>
                <w:szCs w:val="28"/>
              </w:rPr>
            </w:pPr>
            <w:r w:rsidRPr="00AB5B41">
              <w:rPr>
                <w:rFonts w:eastAsia="Times New Roman"/>
                <w:szCs w:val="28"/>
              </w:rPr>
              <w:t>Giá đất ở của suất tái định cư tối thiểu</w:t>
            </w:r>
          </w:p>
        </w:tc>
        <w:tc>
          <w:tcPr>
            <w:tcW w:w="312" w:type="dxa"/>
          </w:tcPr>
          <w:p w:rsidR="00445322" w:rsidRPr="00445322" w:rsidRDefault="00445322" w:rsidP="00F53C2F">
            <w:pPr>
              <w:spacing w:beforeLines="40" w:before="96" w:afterLines="40" w:after="96" w:line="264" w:lineRule="auto"/>
              <w:rPr>
                <w:rFonts w:eastAsia="Times New Roman"/>
                <w:sz w:val="2"/>
                <w:szCs w:val="28"/>
                <w:shd w:val="clear" w:color="auto" w:fill="FFFFFF"/>
                <w:lang w:val="en-US"/>
              </w:rPr>
            </w:pPr>
          </w:p>
          <w:p w:rsidR="00445322" w:rsidRDefault="00C11AFD" w:rsidP="00C11AFD">
            <w:pPr>
              <w:spacing w:beforeLines="40" w:before="96" w:afterLines="40" w:after="96" w:line="264" w:lineRule="auto"/>
              <w:rPr>
                <w:rFonts w:eastAsia="Times New Roman"/>
                <w:szCs w:val="28"/>
                <w:shd w:val="clear" w:color="auto" w:fill="FFFFFF"/>
                <w:lang w:val="en-US"/>
              </w:rPr>
            </w:pPr>
            <w:r>
              <w:rPr>
                <w:rFonts w:eastAsia="Times New Roman"/>
                <w:szCs w:val="28"/>
                <w:shd w:val="clear" w:color="auto" w:fill="FFFFFF"/>
                <w:lang w:val="en-US"/>
              </w:rPr>
              <w:t>x</w:t>
            </w:r>
          </w:p>
        </w:tc>
        <w:tc>
          <w:tcPr>
            <w:tcW w:w="2551" w:type="dxa"/>
            <w:tcMar>
              <w:top w:w="0" w:type="dxa"/>
              <w:left w:w="108" w:type="dxa"/>
              <w:bottom w:w="0" w:type="dxa"/>
              <w:right w:w="108" w:type="dxa"/>
            </w:tcMar>
            <w:vAlign w:val="center"/>
            <w:hideMark/>
          </w:tcPr>
          <w:p w:rsidR="00445322" w:rsidRPr="00AB5B41" w:rsidRDefault="00445322" w:rsidP="00F53C2F">
            <w:pPr>
              <w:spacing w:beforeLines="40" w:before="96" w:afterLines="40" w:after="96" w:line="264" w:lineRule="auto"/>
              <w:rPr>
                <w:rFonts w:eastAsia="Times New Roman"/>
                <w:szCs w:val="28"/>
              </w:rPr>
            </w:pPr>
            <w:r>
              <w:rPr>
                <w:rFonts w:eastAsia="Times New Roman"/>
                <w:szCs w:val="28"/>
                <w:shd w:val="clear" w:color="auto" w:fill="FFFFFF"/>
                <w:lang w:val="en-US"/>
              </w:rPr>
              <w:t>D</w:t>
            </w:r>
            <w:r w:rsidRPr="00AB5B41">
              <w:rPr>
                <w:rFonts w:eastAsia="Times New Roman"/>
                <w:szCs w:val="28"/>
                <w:shd w:val="clear" w:color="auto" w:fill="FFFFFF"/>
              </w:rPr>
              <w:t>iện tích lô đất m</w:t>
            </w:r>
            <w:r w:rsidRPr="00AB5B41">
              <w:rPr>
                <w:rFonts w:eastAsia="Times New Roman"/>
                <w:szCs w:val="28"/>
                <w:shd w:val="clear" w:color="auto" w:fill="FFFFFF"/>
                <w:vertAlign w:val="superscript"/>
              </w:rPr>
              <w:t>2</w:t>
            </w:r>
          </w:p>
        </w:tc>
      </w:tr>
    </w:tbl>
    <w:p w:rsidR="008F239B" w:rsidRPr="00AB5B41" w:rsidRDefault="008F239B" w:rsidP="00D85D2F">
      <w:pPr>
        <w:spacing w:beforeLines="40" w:before="96" w:afterLines="40" w:after="96" w:line="264" w:lineRule="auto"/>
        <w:ind w:firstLine="680"/>
        <w:jc w:val="both"/>
        <w:rPr>
          <w:rFonts w:eastAsia="Times New Roman"/>
          <w:szCs w:val="28"/>
          <w:lang w:val="en-US"/>
        </w:rPr>
      </w:pPr>
      <w:r w:rsidRPr="00AB5B41">
        <w:rPr>
          <w:rFonts w:eastAsia="Times New Roman"/>
          <w:szCs w:val="28"/>
          <w:lang w:val="en-US"/>
        </w:rPr>
        <w:t xml:space="preserve">c) </w:t>
      </w:r>
      <w:r w:rsidRPr="00AB5B41">
        <w:rPr>
          <w:rFonts w:eastAsia="Times New Roman"/>
          <w:szCs w:val="28"/>
        </w:rPr>
        <w:t>Giá đất ở của suất tái định cư tối thiểu</w:t>
      </w:r>
      <w:r w:rsidRPr="00AB5B41">
        <w:rPr>
          <w:rFonts w:eastAsia="Times New Roman"/>
          <w:szCs w:val="28"/>
          <w:lang w:val="en-US"/>
        </w:rPr>
        <w:t>:</w:t>
      </w:r>
      <w:r w:rsidRPr="00AB5B41">
        <w:rPr>
          <w:rFonts w:eastAsia="Times New Roman"/>
          <w:szCs w:val="28"/>
        </w:rPr>
        <w:t xml:space="preserve"> là </w:t>
      </w:r>
      <w:r w:rsidRPr="00AB5B41">
        <w:rPr>
          <w:rFonts w:eastAsia="Times New Roman"/>
          <w:szCs w:val="28"/>
          <w:lang w:val="en-US"/>
        </w:rPr>
        <w:t>giá đất cụ thể đối với lô đất có mức giá thấp nhất trong số các lô đất để bố trí tái định cư cho dự án.</w:t>
      </w:r>
    </w:p>
    <w:p w:rsidR="008F239B" w:rsidRPr="00AB5B41" w:rsidRDefault="008F239B" w:rsidP="00D85D2F">
      <w:pPr>
        <w:spacing w:beforeLines="40" w:before="96" w:afterLines="40" w:after="96" w:line="264" w:lineRule="auto"/>
        <w:ind w:firstLine="680"/>
        <w:jc w:val="both"/>
      </w:pPr>
      <w:r w:rsidRPr="00AB5B41">
        <w:rPr>
          <w:lang w:val="en-US"/>
        </w:rPr>
        <w:t xml:space="preserve">2. </w:t>
      </w:r>
      <w:r w:rsidRPr="00AB5B41">
        <w:t xml:space="preserve">Mức đất ở tái định cư đối với trường hợp tại khoản 2 Điều 6 Nghị định số 47/2014/NĐ-CP </w:t>
      </w:r>
    </w:p>
    <w:p w:rsidR="008F239B" w:rsidRPr="00AB5B41" w:rsidRDefault="008F239B" w:rsidP="00D85D2F">
      <w:pPr>
        <w:spacing w:beforeLines="40" w:before="96" w:afterLines="40" w:after="96" w:line="264" w:lineRule="auto"/>
        <w:ind w:firstLine="680"/>
        <w:jc w:val="both"/>
      </w:pPr>
      <w:r w:rsidRPr="00AB5B41">
        <w:t xml:space="preserve">Trường hợp trong hộ gia đình có nhiều thế hệ, nhiều cặp vợ chồng cùng chung sống trên một thửa đất ở </w:t>
      </w:r>
      <w:r w:rsidRPr="00AB5B41">
        <w:rPr>
          <w:lang w:val="en-US"/>
        </w:rPr>
        <w:t xml:space="preserve">bị </w:t>
      </w:r>
      <w:r w:rsidRPr="00AB5B41">
        <w:t xml:space="preserve">thu hồi đủ điều kiện để tách từng hộ gia đình riêng theo quy định của pháp luật về cư trú hoặc có nhiều hộ gia đình có chung quyền sử dụng một thửa đất ở thu hồi có nhu cầu tái định cư </w:t>
      </w:r>
      <w:r w:rsidRPr="00AB5B41">
        <w:rPr>
          <w:lang w:val="en-US"/>
        </w:rPr>
        <w:t xml:space="preserve">thì </w:t>
      </w:r>
      <w:r w:rsidRPr="00AB5B41">
        <w:t>căn cứ vào quỹ đất ở và tình hình thực tế tại địa phương để giao thêm đất ở (ngoài diện tích lô tái định cư đã được nhận) theo quy định sau:</w:t>
      </w:r>
    </w:p>
    <w:p w:rsidR="008F239B" w:rsidRPr="00AB5B41" w:rsidRDefault="008F239B" w:rsidP="00D85D2F">
      <w:pPr>
        <w:spacing w:beforeLines="40" w:before="96" w:afterLines="40" w:after="96" w:line="264" w:lineRule="auto"/>
        <w:ind w:firstLine="680"/>
        <w:jc w:val="both"/>
        <w:rPr>
          <w:lang w:val="en-US"/>
        </w:rPr>
      </w:pPr>
      <w:r w:rsidRPr="00AB5B41">
        <w:t>a</w:t>
      </w:r>
      <w:r w:rsidR="00A51C38">
        <w:rPr>
          <w:lang w:val="en-US"/>
        </w:rPr>
        <w:t>)</w:t>
      </w:r>
      <w:r w:rsidRPr="00AB5B41">
        <w:t xml:space="preserve"> Hộ gia đình có 02 cặp vợ chồng cùng chung sống trên 01 thửa đất ở</w:t>
      </w:r>
      <w:r w:rsidRPr="00AB5B41">
        <w:rPr>
          <w:lang w:val="en-US"/>
        </w:rPr>
        <w:t xml:space="preserve"> bị</w:t>
      </w:r>
      <w:r w:rsidRPr="00AB5B41">
        <w:t xml:space="preserve"> thu hồi hoặc có </w:t>
      </w:r>
      <w:r w:rsidRPr="00AB5B41">
        <w:rPr>
          <w:lang w:val="en-US"/>
        </w:rPr>
        <w:t>02</w:t>
      </w:r>
      <w:r w:rsidRPr="00AB5B41">
        <w:t xml:space="preserve"> hộ gia đình có chung quyền sử dụng một thửa đất ở thu hồi thì xem xét giao thêm 01 lô đất ở tái định cư; điều kiện để giao thêm 01 lô đất ở tái định cư phải đảm bảo tổng diện tích đất ở </w:t>
      </w:r>
      <w:r w:rsidRPr="00AB5B41">
        <w:rPr>
          <w:lang w:val="en-US"/>
        </w:rPr>
        <w:t xml:space="preserve">bị </w:t>
      </w:r>
      <w:r w:rsidRPr="00AB5B41">
        <w:t xml:space="preserve">thu hồi sau khi đã trừ đi phần diện tích của suất tái định cư được bố trí tại nơi tái định cư (lô thứ nhất) thì phần diện tích còn lại tối thiểu phải ≥ </w:t>
      </w:r>
      <w:r w:rsidRPr="00AB5B41">
        <w:rPr>
          <w:lang w:val="en-US"/>
        </w:rPr>
        <w:t>3</w:t>
      </w:r>
      <w:r w:rsidRPr="00AB5B41">
        <w:t xml:space="preserve">0% diện tích của suất tái định cư tối thiểu quy định tại </w:t>
      </w:r>
      <w:r w:rsidRPr="00AB5B41">
        <w:rPr>
          <w:lang w:val="en-US"/>
        </w:rPr>
        <w:t>khoản 1 Điều</w:t>
      </w:r>
      <w:r w:rsidRPr="00AB5B41">
        <w:t xml:space="preserve"> này. </w:t>
      </w:r>
    </w:p>
    <w:p w:rsidR="008F239B" w:rsidRPr="00AB5B41" w:rsidRDefault="008F239B" w:rsidP="00D85D2F">
      <w:pPr>
        <w:spacing w:beforeLines="40" w:before="96" w:afterLines="40" w:after="96" w:line="264" w:lineRule="auto"/>
        <w:ind w:firstLine="680"/>
        <w:jc w:val="both"/>
        <w:rPr>
          <w:lang w:val="en-US"/>
        </w:rPr>
      </w:pPr>
      <w:r w:rsidRPr="00AB5B41">
        <w:t>b</w:t>
      </w:r>
      <w:r w:rsidR="00A51C38">
        <w:rPr>
          <w:lang w:val="en-US"/>
        </w:rPr>
        <w:t>)</w:t>
      </w:r>
      <w:r w:rsidRPr="00AB5B41">
        <w:t xml:space="preserve"> Hộ gia đình có </w:t>
      </w:r>
      <w:r w:rsidRPr="00AB5B41">
        <w:rPr>
          <w:lang w:val="en-US"/>
        </w:rPr>
        <w:t>nhiều thế hệ (</w:t>
      </w:r>
      <w:r w:rsidRPr="00AB5B41">
        <w:t>cặp vợ chồng</w:t>
      </w:r>
      <w:r w:rsidRPr="00AB5B41">
        <w:rPr>
          <w:lang w:val="en-US"/>
        </w:rPr>
        <w:t xml:space="preserve"> thứ 03)</w:t>
      </w:r>
      <w:r w:rsidRPr="00AB5B41">
        <w:t xml:space="preserve"> cùng chung sống trên 01 thửa đất ở </w:t>
      </w:r>
      <w:r w:rsidRPr="00AB5B41">
        <w:rPr>
          <w:lang w:val="en-US"/>
        </w:rPr>
        <w:t xml:space="preserve">bị </w:t>
      </w:r>
      <w:r w:rsidRPr="00AB5B41">
        <w:t xml:space="preserve">thu hồi hoặc có </w:t>
      </w:r>
      <w:r w:rsidRPr="00AB5B41">
        <w:rPr>
          <w:lang w:val="en-US"/>
        </w:rPr>
        <w:t>03</w:t>
      </w:r>
      <w:r w:rsidRPr="00AB5B41">
        <w:t xml:space="preserve"> hộ gia đình có chung quyền sử dụng một thửa đất ở thu hồi thì xem xét giao thêm tối đa 02 lô đất ở tái định cư; điều kiện để giao thêm 02 lô đất ở tái định cư phải đảm bảo tổng diện tích đất ở</w:t>
      </w:r>
      <w:r w:rsidRPr="00AB5B41">
        <w:rPr>
          <w:lang w:val="en-US"/>
        </w:rPr>
        <w:t xml:space="preserve"> bị</w:t>
      </w:r>
      <w:r w:rsidRPr="00AB5B41">
        <w:t xml:space="preserve"> thu hồi sau khi đã trừ đi phần diện tích của lô thứ 01 (lô tiêu chuẩn) và lô giao thêm (lô thứ 02), </w:t>
      </w:r>
      <w:r w:rsidRPr="00AB5B41">
        <w:lastRenderedPageBreak/>
        <w:t xml:space="preserve">thì phần diện tích còn lại tối thiểu phải ≥ </w:t>
      </w:r>
      <w:r w:rsidRPr="00AB5B41">
        <w:rPr>
          <w:lang w:val="en-US"/>
        </w:rPr>
        <w:t>3</w:t>
      </w:r>
      <w:r w:rsidRPr="00AB5B41">
        <w:t xml:space="preserve">0% diện tích của suất tái định cư tối thiểu quy định tại </w:t>
      </w:r>
      <w:r w:rsidRPr="00AB5B41">
        <w:rPr>
          <w:lang w:val="en-US"/>
        </w:rPr>
        <w:t>khoản 1 Điều</w:t>
      </w:r>
      <w:r w:rsidRPr="00AB5B41">
        <w:t xml:space="preserve"> này.</w:t>
      </w:r>
    </w:p>
    <w:p w:rsidR="008F239B" w:rsidRPr="00AB5B41" w:rsidRDefault="008F239B" w:rsidP="00D85D2F">
      <w:pPr>
        <w:spacing w:beforeLines="40" w:before="96" w:afterLines="40" w:after="96" w:line="264" w:lineRule="auto"/>
        <w:ind w:firstLine="680"/>
        <w:jc w:val="both"/>
        <w:rPr>
          <w:lang w:val="en-US"/>
        </w:rPr>
      </w:pPr>
      <w:r w:rsidRPr="00AB5B41">
        <w:t>c</w:t>
      </w:r>
      <w:r w:rsidR="00A51C38">
        <w:rPr>
          <w:lang w:val="en-US"/>
        </w:rPr>
        <w:t>)</w:t>
      </w:r>
      <w:r w:rsidRPr="00AB5B41">
        <w:t xml:space="preserve"> Hộ gia đình có </w:t>
      </w:r>
      <w:r w:rsidRPr="00AB5B41">
        <w:rPr>
          <w:lang w:val="en-US"/>
        </w:rPr>
        <w:t>nhiều</w:t>
      </w:r>
      <w:r w:rsidRPr="00AB5B41">
        <w:t xml:space="preserve"> </w:t>
      </w:r>
      <w:r w:rsidRPr="00AB5B41">
        <w:rPr>
          <w:lang w:val="en-US"/>
        </w:rPr>
        <w:t>thế hệ (</w:t>
      </w:r>
      <w:r w:rsidRPr="00AB5B41">
        <w:t>cặp vợ chồng</w:t>
      </w:r>
      <w:r w:rsidRPr="00AB5B41">
        <w:rPr>
          <w:lang w:val="en-US"/>
        </w:rPr>
        <w:t xml:space="preserve"> thứ 04 trở lên) </w:t>
      </w:r>
      <w:r w:rsidRPr="00AB5B41">
        <w:t>cùng chung sống trên một thửa đất ở</w:t>
      </w:r>
      <w:r w:rsidRPr="00AB5B41">
        <w:rPr>
          <w:lang w:val="en-US"/>
        </w:rPr>
        <w:t xml:space="preserve"> bị</w:t>
      </w:r>
      <w:r w:rsidRPr="00AB5B41">
        <w:t xml:space="preserve"> thu hồi hoặc có </w:t>
      </w:r>
      <w:r w:rsidRPr="00AB5B41">
        <w:rPr>
          <w:lang w:val="en-US"/>
        </w:rPr>
        <w:t>04</w:t>
      </w:r>
      <w:r w:rsidRPr="00AB5B41">
        <w:t xml:space="preserve"> hộ gia đình có chung quyền sử dụng một thửa đất ở thu hồi thì xem xét giao thêm tối đa 03 lô đất ở tái định cư, điều kiện để giao thêm 03 lô đất ở tái định cư phải đảm bảo tổng diện tích đất ở </w:t>
      </w:r>
      <w:r w:rsidRPr="00AB5B41">
        <w:rPr>
          <w:lang w:val="en-US"/>
        </w:rPr>
        <w:t xml:space="preserve">bị </w:t>
      </w:r>
      <w:r w:rsidRPr="00AB5B41">
        <w:t xml:space="preserve">thu hồi sau khi đã trừ đi phần diện tích của lô thứ 01 (lô tiêu chuẩn), lô giao thêm (lô thứ 02 và thứ 03), thì phần diện tích còn lại tối thiểu phải ≥ </w:t>
      </w:r>
      <w:r w:rsidRPr="00AB5B41">
        <w:rPr>
          <w:lang w:val="en-US"/>
        </w:rPr>
        <w:t>3</w:t>
      </w:r>
      <w:r w:rsidRPr="00AB5B41">
        <w:t xml:space="preserve">0% diện tích của suất tái định cư tối thiểu quy định tại </w:t>
      </w:r>
      <w:r w:rsidRPr="00AB5B41">
        <w:rPr>
          <w:lang w:val="en-US"/>
        </w:rPr>
        <w:t>khoản 1 Điều</w:t>
      </w:r>
      <w:r w:rsidRPr="00AB5B41">
        <w:t xml:space="preserve"> này.</w:t>
      </w:r>
    </w:p>
    <w:p w:rsidR="008F239B" w:rsidRPr="00AB5B41" w:rsidRDefault="008F239B" w:rsidP="00D85D2F">
      <w:pPr>
        <w:spacing w:beforeLines="40" w:before="96" w:afterLines="40" w:after="96" w:line="264" w:lineRule="auto"/>
        <w:ind w:firstLine="680"/>
        <w:jc w:val="both"/>
        <w:rPr>
          <w:szCs w:val="28"/>
          <w:lang w:val="en-US"/>
        </w:rPr>
      </w:pPr>
      <w:r w:rsidRPr="00AB5B41">
        <w:rPr>
          <w:szCs w:val="28"/>
          <w:lang w:val="en-US"/>
        </w:rPr>
        <w:t xml:space="preserve">3. Trường hợp dự án đầu tư nhà ở thương mại thông qua hình thức đấu thầu dự án có sử dụng đất thì cơ quan, tổ chức đề xuất dự án phối hợp với </w:t>
      </w:r>
      <w:r w:rsidR="00BB2DE4">
        <w:rPr>
          <w:szCs w:val="28"/>
          <w:lang w:val="en-US"/>
        </w:rPr>
        <w:t>Ủy ban nhân dân</w:t>
      </w:r>
      <w:r w:rsidRPr="00AB5B41">
        <w:rPr>
          <w:szCs w:val="28"/>
          <w:lang w:val="en-US"/>
        </w:rPr>
        <w:t xml:space="preserve"> cấp huyện xác định số hộ đủ điều kiện tái định cư tại phương án tái định cư trong hồ sơ mời thầu để đảm bảo xác định quỹ đất tái định cư của dự án. Trường hợp phát sinh tăng so với quy hoạch được duyệt hoặc hồ sơ mời thầu thì </w:t>
      </w:r>
      <w:r w:rsidR="00BB2DE4">
        <w:rPr>
          <w:szCs w:val="28"/>
          <w:lang w:val="en-US"/>
        </w:rPr>
        <w:t>Ủy ban nhân dân</w:t>
      </w:r>
      <w:r w:rsidRPr="00AB5B41">
        <w:rPr>
          <w:szCs w:val="28"/>
          <w:lang w:val="en-US"/>
        </w:rPr>
        <w:t xml:space="preserve"> cấp huyện có trách nhiệm đảm bảo bố trí quỹ đất tái định cư tại các khu vực đất ở phù hợp với quy hoạch, kế hoạch sử dụng đất trong địa bàn cấp huyện”.</w:t>
      </w:r>
    </w:p>
    <w:p w:rsidR="008F239B" w:rsidRPr="00AB5B41" w:rsidRDefault="008F239B" w:rsidP="00D85D2F">
      <w:pPr>
        <w:spacing w:beforeLines="40" w:before="96" w:afterLines="40" w:after="96" w:line="264" w:lineRule="auto"/>
        <w:ind w:firstLine="680"/>
        <w:jc w:val="both"/>
        <w:rPr>
          <w:bCs/>
          <w:iCs/>
          <w:szCs w:val="28"/>
          <w:lang w:val="nl-NL"/>
        </w:rPr>
      </w:pPr>
      <w:r w:rsidRPr="00AB5B41">
        <w:rPr>
          <w:szCs w:val="28"/>
          <w:lang w:val="en-US"/>
        </w:rPr>
        <w:t>2</w:t>
      </w:r>
      <w:r w:rsidRPr="00AB5B41">
        <w:rPr>
          <w:szCs w:val="28"/>
        </w:rPr>
        <w:t xml:space="preserve">. </w:t>
      </w:r>
      <w:r w:rsidRPr="00AB5B41">
        <w:rPr>
          <w:szCs w:val="28"/>
          <w:lang w:val="en-US"/>
        </w:rPr>
        <w:t xml:space="preserve">Sửa đổi, bổ sung </w:t>
      </w:r>
      <w:r w:rsidRPr="00AB5B41">
        <w:rPr>
          <w:szCs w:val="28"/>
        </w:rPr>
        <w:t xml:space="preserve">Điều 26 </w:t>
      </w:r>
      <w:r w:rsidRPr="00AB5B41">
        <w:rPr>
          <w:bCs/>
          <w:iCs/>
          <w:szCs w:val="28"/>
          <w:lang w:val="nl-NL"/>
        </w:rPr>
        <w:t>như sau:</w:t>
      </w:r>
    </w:p>
    <w:p w:rsidR="008F239B" w:rsidRPr="00E54ECC" w:rsidRDefault="008F239B" w:rsidP="00D85D2F">
      <w:pPr>
        <w:spacing w:beforeLines="40" w:before="96" w:afterLines="40" w:after="96" w:line="264" w:lineRule="auto"/>
        <w:ind w:firstLine="680"/>
        <w:jc w:val="both"/>
        <w:rPr>
          <w:rFonts w:eastAsia="Times New Roman"/>
          <w:b/>
          <w:szCs w:val="28"/>
          <w:lang w:val="en-US"/>
        </w:rPr>
      </w:pPr>
      <w:r w:rsidRPr="00AB5B41">
        <w:rPr>
          <w:rFonts w:eastAsia="Times New Roman"/>
          <w:bCs/>
          <w:szCs w:val="28"/>
          <w:shd w:val="clear" w:color="auto" w:fill="FFFFFF"/>
          <w:lang w:val="en-US"/>
        </w:rPr>
        <w:t>“</w:t>
      </w:r>
      <w:r w:rsidR="00E54ECC" w:rsidRPr="00E54ECC">
        <w:rPr>
          <w:rFonts w:eastAsia="Times New Roman"/>
          <w:b/>
          <w:bCs/>
          <w:szCs w:val="28"/>
          <w:shd w:val="clear" w:color="auto" w:fill="FFFFFF"/>
          <w:lang w:val="en-US"/>
        </w:rPr>
        <w:t xml:space="preserve">Điều 26. </w:t>
      </w:r>
      <w:r w:rsidRPr="00E54ECC">
        <w:rPr>
          <w:rFonts w:eastAsia="Times New Roman"/>
          <w:b/>
          <w:bCs/>
          <w:szCs w:val="28"/>
          <w:shd w:val="clear" w:color="auto" w:fill="FFFFFF"/>
        </w:rPr>
        <w:t>Hỗ trợ tái định cư đối với trường hợp thu hồi đất ở của hộ gia đình, cá nhân, người Việt Nam định cư ở nước ngoài mà phải di chuyển chỗ ở theo quy định tại khoản 2 Điều 22 Nghị định số 47/2014/NĐ-CP</w:t>
      </w:r>
    </w:p>
    <w:p w:rsidR="008F239B" w:rsidRPr="00AB5B41" w:rsidRDefault="008F239B" w:rsidP="00D85D2F">
      <w:pPr>
        <w:spacing w:beforeLines="40" w:before="96" w:afterLines="40" w:after="96" w:line="264" w:lineRule="auto"/>
        <w:ind w:firstLine="680"/>
        <w:jc w:val="both"/>
        <w:rPr>
          <w:rFonts w:eastAsia="Times New Roman"/>
          <w:szCs w:val="28"/>
          <w:shd w:val="clear" w:color="auto" w:fill="FFFFFF"/>
          <w:lang w:val="en-US"/>
        </w:rPr>
      </w:pPr>
      <w:r w:rsidRPr="00AB5B41">
        <w:rPr>
          <w:rFonts w:eastAsia="Times New Roman"/>
          <w:b/>
          <w:bCs/>
          <w:szCs w:val="28"/>
          <w:shd w:val="clear" w:color="auto" w:fill="FFFFFF"/>
        </w:rPr>
        <w:t> </w:t>
      </w:r>
      <w:r w:rsidRPr="00AB5B41">
        <w:rPr>
          <w:rFonts w:eastAsia="Times New Roman"/>
          <w:szCs w:val="28"/>
          <w:shd w:val="clear" w:color="auto" w:fill="FFFFFF"/>
        </w:rPr>
        <w:t>Người bị thu hồi đất ở đủ điều kiện bồi thường về đất ở, nhà ở</w:t>
      </w:r>
      <w:r w:rsidRPr="00AB5B41">
        <w:rPr>
          <w:rFonts w:eastAsia="Times New Roman"/>
          <w:bCs/>
          <w:szCs w:val="28"/>
          <w:shd w:val="clear" w:color="auto" w:fill="FFFFFF"/>
        </w:rPr>
        <w:t xml:space="preserve"> phải di chuyển chỗ ở </w:t>
      </w:r>
      <w:r w:rsidRPr="00AB5B41">
        <w:rPr>
          <w:rFonts w:eastAsia="Times New Roman"/>
          <w:szCs w:val="28"/>
          <w:shd w:val="clear" w:color="auto" w:fill="FFFFFF"/>
        </w:rPr>
        <w:t xml:space="preserve">mà tự lo chỗ ở, không nhận đất tái định cư hoặc địa phương </w:t>
      </w:r>
      <w:r w:rsidRPr="00AB5B41">
        <w:rPr>
          <w:rFonts w:eastAsia="Times New Roman"/>
          <w:szCs w:val="28"/>
          <w:shd w:val="clear" w:color="auto" w:fill="FFFFFF"/>
          <w:lang w:val="en-US"/>
        </w:rPr>
        <w:t>không</w:t>
      </w:r>
      <w:r w:rsidRPr="00AB5B41">
        <w:rPr>
          <w:rFonts w:eastAsia="Times New Roman"/>
          <w:szCs w:val="28"/>
          <w:shd w:val="clear" w:color="auto" w:fill="FFFFFF"/>
        </w:rPr>
        <w:t xml:space="preserve"> có quỹ đất tái định cư </w:t>
      </w:r>
      <w:r w:rsidRPr="00AB5B41">
        <w:rPr>
          <w:rFonts w:eastAsia="Times New Roman"/>
          <w:szCs w:val="28"/>
          <w:shd w:val="clear" w:color="auto" w:fill="FFFFFF"/>
          <w:lang w:val="en-US"/>
        </w:rPr>
        <w:t xml:space="preserve">và </w:t>
      </w:r>
      <w:r w:rsidRPr="00AB5B41">
        <w:rPr>
          <w:lang w:val="en-US"/>
        </w:rPr>
        <w:t>nhất trí</w:t>
      </w:r>
      <w:r w:rsidRPr="00AB5B41">
        <w:t xml:space="preserve"> tự lo được chỗ ở </w:t>
      </w:r>
      <w:r w:rsidRPr="00AB5B41">
        <w:rPr>
          <w:rFonts w:eastAsia="Times New Roman"/>
          <w:szCs w:val="28"/>
          <w:shd w:val="clear" w:color="auto" w:fill="FFFFFF"/>
        </w:rPr>
        <w:t>thì ngoài việc được bồi thường về đất còn được nhận khoản tiền hỗ trợ tái định cư như sau:</w:t>
      </w:r>
    </w:p>
    <w:p w:rsidR="008F239B" w:rsidRPr="00AB5B41" w:rsidRDefault="008F239B" w:rsidP="00D85D2F">
      <w:pPr>
        <w:spacing w:beforeLines="40" w:before="96" w:afterLines="40" w:after="96" w:line="264" w:lineRule="auto"/>
        <w:ind w:firstLine="680"/>
        <w:jc w:val="both"/>
      </w:pPr>
      <w:r w:rsidRPr="00AB5B41">
        <w:rPr>
          <w:rFonts w:eastAsia="Times New Roman"/>
          <w:szCs w:val="28"/>
          <w:shd w:val="clear" w:color="auto" w:fill="FFFFFF"/>
          <w:lang w:val="en-US"/>
        </w:rPr>
        <w:t xml:space="preserve">1. Trường hợp dự án đầu tư có khu tái định cư thì mức hỗ trợ bằng </w:t>
      </w:r>
      <w:r w:rsidRPr="00AB5B41">
        <w:t>50% giá trị suất tái định cư tối thiểu.</w:t>
      </w:r>
    </w:p>
    <w:p w:rsidR="008F239B" w:rsidRPr="00AB5B41" w:rsidRDefault="008F239B" w:rsidP="00D85D2F">
      <w:pPr>
        <w:spacing w:beforeLines="40" w:before="96" w:afterLines="40" w:after="96" w:line="264" w:lineRule="auto"/>
        <w:ind w:firstLine="680"/>
        <w:jc w:val="both"/>
        <w:rPr>
          <w:rFonts w:eastAsia="Times New Roman"/>
          <w:szCs w:val="28"/>
          <w:lang w:val="en-US"/>
        </w:rPr>
      </w:pPr>
      <w:r w:rsidRPr="00AB5B41">
        <w:rPr>
          <w:lang w:val="en-US"/>
        </w:rPr>
        <w:t xml:space="preserve">2. </w:t>
      </w:r>
      <w:r w:rsidRPr="00AB5B41">
        <w:t xml:space="preserve">Trường hợp dự án đầu tư không có khu tái định cư thì </w:t>
      </w:r>
      <w:r w:rsidRPr="00AB5B41">
        <w:rPr>
          <w:lang w:val="en-US"/>
        </w:rPr>
        <w:t xml:space="preserve">mức hỗ trợ </w:t>
      </w:r>
      <w:r w:rsidRPr="00AB5B41">
        <w:rPr>
          <w:rFonts w:eastAsia="Times New Roman"/>
          <w:szCs w:val="28"/>
          <w:shd w:val="clear" w:color="auto" w:fill="FFFFFF"/>
          <w:lang w:val="en-US"/>
        </w:rPr>
        <w:t>bằng 50% giá đất ở cụ thể để làm căn cứ tính tiền bồi thường tại thời điểm thu hồi đất nhân (x) với diện tích suất tái định cư tối thiểu tại khu vực hành chính nơi có đất thu hồi đất”.</w:t>
      </w:r>
    </w:p>
    <w:p w:rsidR="008F239B" w:rsidRPr="00AB5B41" w:rsidRDefault="008F239B" w:rsidP="00D85D2F">
      <w:pPr>
        <w:spacing w:beforeLines="40" w:before="96" w:afterLines="40" w:after="96" w:line="264" w:lineRule="auto"/>
        <w:ind w:firstLine="680"/>
        <w:jc w:val="both"/>
        <w:rPr>
          <w:b/>
          <w:spacing w:val="-8"/>
          <w:szCs w:val="28"/>
          <w:lang w:val="en-US"/>
        </w:rPr>
      </w:pPr>
      <w:r w:rsidRPr="00AB5B41">
        <w:rPr>
          <w:b/>
          <w:spacing w:val="-8"/>
          <w:szCs w:val="28"/>
          <w:lang w:val="en-US"/>
        </w:rPr>
        <w:t>Điều 2.</w:t>
      </w:r>
      <w:r w:rsidRPr="00AB5B41">
        <w:rPr>
          <w:spacing w:val="-8"/>
          <w:szCs w:val="28"/>
          <w:lang w:val="en-US"/>
        </w:rPr>
        <w:t xml:space="preserve"> </w:t>
      </w:r>
      <w:r w:rsidRPr="00AB5B41">
        <w:rPr>
          <w:b/>
          <w:spacing w:val="-8"/>
          <w:szCs w:val="28"/>
          <w:lang w:val="en-US"/>
        </w:rPr>
        <w:t>Điều khoản chuyển tiếp</w:t>
      </w:r>
    </w:p>
    <w:p w:rsidR="008F239B" w:rsidRPr="00AB5B41" w:rsidRDefault="008F239B" w:rsidP="00D85D2F">
      <w:pPr>
        <w:spacing w:beforeLines="40" w:before="96" w:afterLines="40" w:after="96" w:line="264" w:lineRule="auto"/>
        <w:ind w:firstLine="680"/>
        <w:jc w:val="both"/>
        <w:rPr>
          <w:spacing w:val="-8"/>
          <w:szCs w:val="28"/>
          <w:lang w:val="en-US"/>
        </w:rPr>
      </w:pPr>
      <w:r w:rsidRPr="00AB5B41">
        <w:rPr>
          <w:spacing w:val="-8"/>
          <w:szCs w:val="28"/>
          <w:lang w:val="en-US"/>
        </w:rPr>
        <w:t>1. Trường hợp đã có Quyết định thu hồi đất, phê duyệt phương án bồi thường hỗ trợ và được xét giao đất tái định cư theo điểm a, b, khoản 1 Điều 24 Quyết định 22/2014/QĐ-UBND nhưng chưa phê duyệt phương án tái định cư thì áp dụng suất tái định cư tối thiểu theo quy định này để phê duyệt phương án tái định cư.</w:t>
      </w:r>
    </w:p>
    <w:p w:rsidR="008F239B" w:rsidRPr="00AB5B41" w:rsidRDefault="008F239B" w:rsidP="00D85D2F">
      <w:pPr>
        <w:spacing w:beforeLines="40" w:before="96" w:afterLines="40" w:after="96" w:line="264" w:lineRule="auto"/>
        <w:ind w:firstLine="680"/>
        <w:jc w:val="both"/>
        <w:rPr>
          <w:spacing w:val="-8"/>
          <w:szCs w:val="28"/>
          <w:lang w:val="en-US"/>
        </w:rPr>
      </w:pPr>
      <w:r w:rsidRPr="00AB5B41">
        <w:rPr>
          <w:spacing w:val="-8"/>
          <w:szCs w:val="28"/>
          <w:lang w:val="en-US"/>
        </w:rPr>
        <w:t xml:space="preserve">2. Đối tượng giao đất trong các trường hợp đã thu hồi đất, phê duyệt phương án bồi thường hỗ trợ và xét giao đất tái định cư theo quy định tại điểm c, d khoản 1 Điều </w:t>
      </w:r>
      <w:r w:rsidRPr="00AB5B41">
        <w:rPr>
          <w:spacing w:val="-8"/>
          <w:szCs w:val="28"/>
          <w:lang w:val="en-US"/>
        </w:rPr>
        <w:lastRenderedPageBreak/>
        <w:t xml:space="preserve">24 Quyết định 22/2014/QĐ-UBND, nhưng chưa phê duyệt phương án tái định cư thì tiếp tục thực hiện theo quy định tại Điều 24, Quyết định 22/2014/QĐ-UBND của </w:t>
      </w:r>
      <w:r w:rsidR="008663D4">
        <w:rPr>
          <w:spacing w:val="-8"/>
          <w:szCs w:val="28"/>
          <w:lang w:val="en-US"/>
        </w:rPr>
        <w:t>Ủy ban nhân dân</w:t>
      </w:r>
      <w:r w:rsidRPr="00AB5B41">
        <w:rPr>
          <w:spacing w:val="-8"/>
          <w:szCs w:val="28"/>
          <w:lang w:val="en-US"/>
        </w:rPr>
        <w:t xml:space="preserve"> tỉnh Bắc Kạn.</w:t>
      </w:r>
    </w:p>
    <w:p w:rsidR="008F239B" w:rsidRPr="00D9566D" w:rsidRDefault="008F239B" w:rsidP="00D85D2F">
      <w:pPr>
        <w:spacing w:beforeLines="40" w:before="96" w:afterLines="40" w:after="96" w:line="264" w:lineRule="auto"/>
        <w:ind w:firstLine="680"/>
        <w:jc w:val="both"/>
      </w:pPr>
      <w:r w:rsidRPr="00AB5B41">
        <w:rPr>
          <w:spacing w:val="-8"/>
          <w:szCs w:val="28"/>
          <w:lang w:val="en-US"/>
        </w:rPr>
        <w:t>3</w:t>
      </w:r>
      <w:r w:rsidRPr="00D9566D">
        <w:rPr>
          <w:spacing w:val="-8"/>
          <w:szCs w:val="28"/>
          <w:lang w:val="en-US"/>
        </w:rPr>
        <w:t xml:space="preserve">. Trường hợp đã có Quyết định thu hồi đất, phê duyệt phương án bồi thường hỗ trợ nhưng có phát sinh tái định cư theo điểm a, b, khoản 1 Điều 24 Quyết định 22/2014/QĐ-UBND </w:t>
      </w:r>
      <w:r w:rsidR="0004520E" w:rsidRPr="00D9566D">
        <w:rPr>
          <w:spacing w:val="-8"/>
          <w:szCs w:val="28"/>
          <w:lang w:val="en-US"/>
        </w:rPr>
        <w:t>mà</w:t>
      </w:r>
      <w:r w:rsidRPr="00D9566D">
        <w:rPr>
          <w:spacing w:val="-8"/>
          <w:szCs w:val="28"/>
          <w:lang w:val="en-US"/>
        </w:rPr>
        <w:t xml:space="preserve"> chưa phê duyệt phương án tái định cư hoặc hỗ trợ tái định cư thì áp dụng theo </w:t>
      </w:r>
      <w:r w:rsidR="00332074" w:rsidRPr="00D9566D">
        <w:rPr>
          <w:spacing w:val="-8"/>
          <w:szCs w:val="28"/>
          <w:lang w:val="en-US"/>
        </w:rPr>
        <w:t xml:space="preserve">Quyết </w:t>
      </w:r>
      <w:r w:rsidRPr="00D9566D">
        <w:rPr>
          <w:spacing w:val="-8"/>
          <w:szCs w:val="28"/>
          <w:lang w:val="en-US"/>
        </w:rPr>
        <w:t>định này.</w:t>
      </w:r>
    </w:p>
    <w:p w:rsidR="008F239B" w:rsidRPr="00AB5B41" w:rsidRDefault="008F239B" w:rsidP="00D85D2F">
      <w:pPr>
        <w:spacing w:beforeLines="40" w:before="96" w:afterLines="40" w:after="96" w:line="264" w:lineRule="auto"/>
        <w:ind w:firstLine="680"/>
        <w:jc w:val="both"/>
        <w:rPr>
          <w:szCs w:val="28"/>
          <w:lang w:val="pt-BR"/>
        </w:rPr>
      </w:pPr>
      <w:r w:rsidRPr="00AB5B41">
        <w:rPr>
          <w:b/>
          <w:spacing w:val="-8"/>
          <w:szCs w:val="28"/>
        </w:rPr>
        <w:t xml:space="preserve">Điều </w:t>
      </w:r>
      <w:r w:rsidRPr="00AB5B41">
        <w:rPr>
          <w:b/>
          <w:spacing w:val="-8"/>
          <w:szCs w:val="28"/>
          <w:lang w:val="en-US"/>
        </w:rPr>
        <w:t>3</w:t>
      </w:r>
      <w:r w:rsidRPr="00AB5B41">
        <w:rPr>
          <w:b/>
          <w:spacing w:val="-8"/>
          <w:szCs w:val="28"/>
        </w:rPr>
        <w:t>.</w:t>
      </w:r>
      <w:r w:rsidRPr="00AB5B41">
        <w:rPr>
          <w:spacing w:val="-8"/>
          <w:szCs w:val="28"/>
        </w:rPr>
        <w:t xml:space="preserve"> </w:t>
      </w:r>
      <w:r w:rsidRPr="00AB5B41">
        <w:rPr>
          <w:szCs w:val="28"/>
          <w:lang w:val="pt-BR"/>
        </w:rPr>
        <w:t>Bãi bỏ Điều 24 Quy định một số nội dung về bồi thường, hỗ trợ, tái định cư khi nhà nước thu hồi đất trên địa bàn tỉnh Bắc Kạn ban hành kèm theo Quyết định số 22/2014/QĐ-UBND ngày 22/10/2014; khoản 6 Điều 2 Quyết định số 43/2017/QĐ-UBND ngày 25/12/2017 của Ủy ban nhân dân tỉnh Bắc Kạn sửa đổi, bổ sung, bãi bỏ một số điều của bản quy định ban hành kèm theo Quyết định số 21/2014/QĐ-UBND ngày 22/10/2014 và Quyết định số 22/2014/QĐ-UBND ngày 22/10/2014 của Ủy ban nhân dân tỉnh Bắc Kạn.</w:t>
      </w:r>
    </w:p>
    <w:p w:rsidR="008F239B" w:rsidRPr="00AB5B41" w:rsidRDefault="008F239B" w:rsidP="00D85D2F">
      <w:pPr>
        <w:pStyle w:val="NormalWeb"/>
        <w:spacing w:beforeLines="40" w:before="96" w:beforeAutospacing="0" w:afterLines="40" w:after="96" w:afterAutospacing="0" w:line="264" w:lineRule="auto"/>
        <w:ind w:firstLine="680"/>
        <w:jc w:val="both"/>
        <w:rPr>
          <w:spacing w:val="-8"/>
          <w:sz w:val="28"/>
          <w:szCs w:val="28"/>
        </w:rPr>
      </w:pPr>
      <w:r w:rsidRPr="00AB5B41">
        <w:rPr>
          <w:b/>
          <w:spacing w:val="-8"/>
          <w:sz w:val="28"/>
          <w:szCs w:val="28"/>
        </w:rPr>
        <w:t>Điều 4.</w:t>
      </w:r>
      <w:r w:rsidRPr="00AB5B41">
        <w:rPr>
          <w:spacing w:val="-8"/>
          <w:sz w:val="28"/>
          <w:szCs w:val="28"/>
        </w:rPr>
        <w:t xml:space="preserve"> Quyết định này có hiệu lực thi hành kể từ ngày </w:t>
      </w:r>
      <w:r w:rsidR="00C45FB1">
        <w:rPr>
          <w:spacing w:val="-8"/>
          <w:sz w:val="28"/>
          <w:szCs w:val="28"/>
        </w:rPr>
        <w:t>2</w:t>
      </w:r>
      <w:r w:rsidR="002F064C">
        <w:rPr>
          <w:spacing w:val="-8"/>
          <w:sz w:val="28"/>
          <w:szCs w:val="28"/>
        </w:rPr>
        <w:t>4</w:t>
      </w:r>
      <w:r w:rsidRPr="00AB5B41">
        <w:rPr>
          <w:spacing w:val="-8"/>
          <w:sz w:val="28"/>
          <w:szCs w:val="28"/>
        </w:rPr>
        <w:t xml:space="preserve"> tháng 10 năm 2023.</w:t>
      </w:r>
    </w:p>
    <w:p w:rsidR="008F239B" w:rsidRDefault="008F239B" w:rsidP="00D85D2F">
      <w:pPr>
        <w:pStyle w:val="NormalWeb"/>
        <w:spacing w:beforeLines="40" w:before="96" w:beforeAutospacing="0" w:afterLines="40" w:after="96" w:afterAutospacing="0" w:line="264" w:lineRule="auto"/>
        <w:ind w:firstLine="680"/>
        <w:jc w:val="both"/>
        <w:rPr>
          <w:sz w:val="28"/>
          <w:szCs w:val="28"/>
          <w:lang w:val="fr-FR"/>
        </w:rPr>
      </w:pPr>
      <w:r w:rsidRPr="00AB5B41">
        <w:rPr>
          <w:b/>
          <w:sz w:val="28"/>
          <w:szCs w:val="28"/>
          <w:lang w:val="fr-FR"/>
        </w:rPr>
        <w:t>Điều 5.</w:t>
      </w:r>
      <w:r w:rsidRPr="00AB5B41">
        <w:rPr>
          <w:sz w:val="28"/>
          <w:szCs w:val="28"/>
          <w:lang w:val="fr-FR"/>
        </w:rPr>
        <w:t xml:space="preserve"> Chánh Văn phòng Ủy ban nhân tỉnh; Giám đốc</w:t>
      </w:r>
      <w:r w:rsidR="00C45FB1">
        <w:rPr>
          <w:sz w:val="28"/>
          <w:szCs w:val="28"/>
          <w:lang w:val="fr-FR"/>
        </w:rPr>
        <w:t xml:space="preserve"> Sở Tài nguyên và Môi trường; Giám đốc, Thủ trưởng</w:t>
      </w:r>
      <w:r w:rsidRPr="00AB5B41">
        <w:rPr>
          <w:sz w:val="28"/>
          <w:szCs w:val="28"/>
          <w:lang w:val="fr-FR"/>
        </w:rPr>
        <w:t xml:space="preserve"> các sở, ban, ngành tỉnh; Chủ tịch Ủy ban nhân dân các huyện, thành phố; Chủ tịch Ủy ban nhân dân xã, phường, thị trấn; Thủ trưởng các đơn vị sản xuất kinh doanh và các tổ chức, cá nhân có liên quan chịu trách nhiệm thi hành Quyết định này./.</w:t>
      </w:r>
    </w:p>
    <w:p w:rsidR="008663D4" w:rsidRPr="00AB5B41" w:rsidRDefault="008663D4" w:rsidP="008F239B">
      <w:pPr>
        <w:pStyle w:val="NormalWeb"/>
        <w:spacing w:before="120" w:beforeAutospacing="0" w:after="0" w:afterAutospacing="0"/>
        <w:ind w:firstLine="567"/>
        <w:jc w:val="both"/>
        <w:rPr>
          <w:sz w:val="28"/>
          <w:szCs w:val="28"/>
          <w:lang w:val="fr-FR"/>
        </w:rPr>
      </w:pPr>
    </w:p>
    <w:tbl>
      <w:tblPr>
        <w:tblW w:w="0" w:type="auto"/>
        <w:tblLook w:val="04A0" w:firstRow="1" w:lastRow="0" w:firstColumn="1" w:lastColumn="0" w:noHBand="0" w:noVBand="1"/>
      </w:tblPr>
      <w:tblGrid>
        <w:gridCol w:w="5812"/>
        <w:gridCol w:w="3260"/>
      </w:tblGrid>
      <w:tr w:rsidR="00237765" w:rsidRPr="007D476D" w:rsidTr="00C2215F">
        <w:tc>
          <w:tcPr>
            <w:tcW w:w="5812" w:type="dxa"/>
            <w:hideMark/>
          </w:tcPr>
          <w:bookmarkEnd w:id="2"/>
          <w:p w:rsidR="00237765" w:rsidRPr="007D476D" w:rsidRDefault="00237765" w:rsidP="00AC2EC1">
            <w:pPr>
              <w:pStyle w:val="Heading2"/>
              <w:tabs>
                <w:tab w:val="left" w:pos="1276"/>
                <w:tab w:val="center" w:pos="4320"/>
                <w:tab w:val="right" w:pos="8640"/>
              </w:tabs>
              <w:spacing w:before="0" w:after="0"/>
              <w:rPr>
                <w:rFonts w:ascii="Times New Roman" w:hAnsi="Times New Roman"/>
                <w:i w:val="0"/>
                <w:sz w:val="24"/>
                <w:szCs w:val="24"/>
                <w:lang w:val="nl-NL"/>
              </w:rPr>
            </w:pPr>
            <w:r w:rsidRPr="007D476D">
              <w:rPr>
                <w:rFonts w:ascii="Times New Roman" w:hAnsi="Times New Roman"/>
                <w:bCs w:val="0"/>
                <w:iCs w:val="0"/>
                <w:sz w:val="24"/>
                <w:szCs w:val="24"/>
                <w:lang w:val="fr-FR"/>
              </w:rPr>
              <w:t>Nơi nhận:</w:t>
            </w:r>
            <w:r w:rsidRPr="007D476D">
              <w:rPr>
                <w:rFonts w:ascii="Times New Roman" w:hAnsi="Times New Roman"/>
                <w:b w:val="0"/>
                <w:sz w:val="24"/>
                <w:szCs w:val="24"/>
                <w:lang w:val="nl-NL"/>
              </w:rPr>
              <w:tab/>
            </w:r>
            <w:r w:rsidRPr="007D476D">
              <w:rPr>
                <w:rFonts w:ascii="Times New Roman" w:hAnsi="Times New Roman"/>
                <w:b w:val="0"/>
                <w:sz w:val="24"/>
                <w:szCs w:val="24"/>
                <w:lang w:val="nl-NL"/>
              </w:rPr>
              <w:tab/>
            </w:r>
            <w:r w:rsidRPr="007D476D">
              <w:rPr>
                <w:rFonts w:ascii="Times New Roman" w:hAnsi="Times New Roman"/>
                <w:b w:val="0"/>
                <w:i w:val="0"/>
                <w:sz w:val="24"/>
                <w:szCs w:val="24"/>
                <w:lang w:val="nl-NL"/>
              </w:rPr>
              <w:tab/>
            </w:r>
          </w:p>
          <w:p w:rsidR="00237765" w:rsidRPr="007D476D" w:rsidRDefault="00237765" w:rsidP="00AC2EC1">
            <w:pPr>
              <w:tabs>
                <w:tab w:val="center" w:pos="4320"/>
                <w:tab w:val="right" w:pos="8640"/>
              </w:tabs>
              <w:jc w:val="left"/>
              <w:rPr>
                <w:sz w:val="22"/>
                <w:lang w:val="nl-NL"/>
              </w:rPr>
            </w:pPr>
            <w:r w:rsidRPr="007D476D">
              <w:rPr>
                <w:sz w:val="22"/>
                <w:lang w:val="nl-NL"/>
              </w:rPr>
              <w:t>- Như Điề</w:t>
            </w:r>
            <w:r w:rsidR="00327E69" w:rsidRPr="007D476D">
              <w:rPr>
                <w:sz w:val="22"/>
                <w:lang w:val="nl-NL"/>
              </w:rPr>
              <w:t>u 5</w:t>
            </w:r>
            <w:r w:rsidRPr="007D476D">
              <w:rPr>
                <w:sz w:val="22"/>
                <w:lang w:val="nl-NL"/>
              </w:rPr>
              <w:t xml:space="preserve"> (t/h);</w:t>
            </w:r>
          </w:p>
          <w:p w:rsidR="00237765" w:rsidRPr="007D476D" w:rsidRDefault="00237765" w:rsidP="00AC2EC1">
            <w:pPr>
              <w:tabs>
                <w:tab w:val="center" w:pos="4320"/>
                <w:tab w:val="right" w:pos="8640"/>
              </w:tabs>
              <w:jc w:val="left"/>
              <w:rPr>
                <w:sz w:val="22"/>
                <w:lang w:val="nl-NL"/>
              </w:rPr>
            </w:pPr>
            <w:r w:rsidRPr="007D476D">
              <w:rPr>
                <w:sz w:val="22"/>
                <w:lang w:val="nl-NL"/>
              </w:rPr>
              <w:t xml:space="preserve">- Văn phòng Chính phủ;                                                                                </w:t>
            </w:r>
          </w:p>
          <w:p w:rsidR="00237765" w:rsidRPr="007D476D" w:rsidRDefault="00237765" w:rsidP="00AC2EC1">
            <w:pPr>
              <w:tabs>
                <w:tab w:val="center" w:pos="2061"/>
                <w:tab w:val="center" w:pos="4320"/>
                <w:tab w:val="right" w:pos="8640"/>
              </w:tabs>
              <w:jc w:val="left"/>
              <w:outlineLvl w:val="0"/>
              <w:rPr>
                <w:sz w:val="22"/>
                <w:lang w:val="nl-NL"/>
              </w:rPr>
            </w:pPr>
            <w:r w:rsidRPr="007D476D">
              <w:rPr>
                <w:sz w:val="22"/>
                <w:lang w:val="nl-NL"/>
              </w:rPr>
              <w:t>-</w:t>
            </w:r>
            <w:r w:rsidR="00AC2EC1">
              <w:rPr>
                <w:sz w:val="22"/>
                <w:lang w:val="nl-NL"/>
              </w:rPr>
              <w:t xml:space="preserve"> Vụ Pháp chế -</w:t>
            </w:r>
            <w:r w:rsidRPr="007D476D">
              <w:rPr>
                <w:sz w:val="22"/>
                <w:lang w:val="nl-NL"/>
              </w:rPr>
              <w:t xml:space="preserve"> Bộ Tài nguyên và Môi trường;    </w:t>
            </w:r>
          </w:p>
          <w:p w:rsidR="00237765" w:rsidRPr="007D476D" w:rsidRDefault="00237765" w:rsidP="00AC2EC1">
            <w:pPr>
              <w:tabs>
                <w:tab w:val="center" w:pos="4320"/>
                <w:tab w:val="right" w:pos="8640"/>
              </w:tabs>
              <w:jc w:val="left"/>
              <w:rPr>
                <w:b/>
                <w:sz w:val="22"/>
                <w:lang w:val="nl-NL"/>
              </w:rPr>
            </w:pPr>
            <w:r w:rsidRPr="007D476D">
              <w:rPr>
                <w:sz w:val="22"/>
                <w:lang w:val="nl-NL"/>
              </w:rPr>
              <w:t>- Cục Kiểm tra VBQPPL - Bộ Tư pháp;</w:t>
            </w:r>
            <w:r w:rsidRPr="007D476D">
              <w:rPr>
                <w:b/>
                <w:sz w:val="22"/>
                <w:lang w:val="nl-NL"/>
              </w:rPr>
              <w:t xml:space="preserve">       </w:t>
            </w:r>
          </w:p>
          <w:p w:rsidR="00237765" w:rsidRPr="007D476D" w:rsidRDefault="00237765" w:rsidP="00AC2EC1">
            <w:pPr>
              <w:tabs>
                <w:tab w:val="center" w:pos="2061"/>
                <w:tab w:val="center" w:pos="4320"/>
                <w:tab w:val="right" w:pos="8640"/>
              </w:tabs>
              <w:jc w:val="left"/>
              <w:outlineLvl w:val="0"/>
              <w:rPr>
                <w:sz w:val="22"/>
                <w:lang w:val="nl-NL"/>
              </w:rPr>
            </w:pPr>
            <w:r w:rsidRPr="007D476D">
              <w:rPr>
                <w:sz w:val="22"/>
                <w:shd w:val="clear" w:color="auto" w:fill="FFFFFF"/>
              </w:rPr>
              <w:t>-</w:t>
            </w:r>
            <w:r w:rsidRPr="007D476D">
              <w:rPr>
                <w:sz w:val="22"/>
                <w:shd w:val="clear" w:color="auto" w:fill="FFFFFF"/>
                <w:lang w:val="en-US"/>
              </w:rPr>
              <w:t xml:space="preserve"> </w:t>
            </w:r>
            <w:r w:rsidRPr="007D476D">
              <w:rPr>
                <w:sz w:val="22"/>
                <w:shd w:val="clear" w:color="auto" w:fill="FFFFFF"/>
              </w:rPr>
              <w:t>TTTU, TTHĐND tỉnh;</w:t>
            </w:r>
          </w:p>
          <w:p w:rsidR="00237765" w:rsidRPr="007D476D" w:rsidRDefault="00237765" w:rsidP="00AC2EC1">
            <w:pPr>
              <w:tabs>
                <w:tab w:val="center" w:pos="2061"/>
                <w:tab w:val="center" w:pos="4320"/>
                <w:tab w:val="right" w:pos="8640"/>
              </w:tabs>
              <w:jc w:val="left"/>
              <w:outlineLvl w:val="0"/>
              <w:rPr>
                <w:sz w:val="22"/>
                <w:lang w:val="nl-NL"/>
              </w:rPr>
            </w:pPr>
            <w:r w:rsidRPr="007D476D">
              <w:rPr>
                <w:sz w:val="22"/>
                <w:lang w:val="nl-NL"/>
              </w:rPr>
              <w:t xml:space="preserve">- CT, PCT UBND tỉnh;    </w:t>
            </w:r>
          </w:p>
          <w:p w:rsidR="00237765" w:rsidRPr="007D476D" w:rsidRDefault="00237765" w:rsidP="00AC2EC1">
            <w:pPr>
              <w:tabs>
                <w:tab w:val="center" w:pos="2061"/>
                <w:tab w:val="center" w:pos="4320"/>
                <w:tab w:val="right" w:pos="8640"/>
              </w:tabs>
              <w:jc w:val="left"/>
              <w:outlineLvl w:val="0"/>
              <w:rPr>
                <w:sz w:val="22"/>
                <w:lang w:val="nl-NL"/>
              </w:rPr>
            </w:pPr>
            <w:r w:rsidRPr="007D476D">
              <w:rPr>
                <w:sz w:val="22"/>
                <w:lang w:val="nl-NL"/>
              </w:rPr>
              <w:t>- Đoàn ĐBQH tỉnh;</w:t>
            </w:r>
          </w:p>
          <w:p w:rsidR="00237765" w:rsidRPr="007D476D" w:rsidRDefault="00237765" w:rsidP="00AC2EC1">
            <w:pPr>
              <w:tabs>
                <w:tab w:val="center" w:pos="2061"/>
                <w:tab w:val="center" w:pos="4320"/>
                <w:tab w:val="right" w:pos="8640"/>
              </w:tabs>
              <w:jc w:val="left"/>
              <w:outlineLvl w:val="0"/>
              <w:rPr>
                <w:sz w:val="22"/>
                <w:lang w:val="nl-NL"/>
              </w:rPr>
            </w:pPr>
            <w:r w:rsidRPr="007D476D">
              <w:rPr>
                <w:sz w:val="22"/>
                <w:lang w:val="nl-NL"/>
              </w:rPr>
              <w:t>- UBMTTQ tỉnh;</w:t>
            </w:r>
          </w:p>
          <w:p w:rsidR="00237765" w:rsidRPr="007D476D" w:rsidRDefault="00237765" w:rsidP="00AC2EC1">
            <w:pPr>
              <w:tabs>
                <w:tab w:val="center" w:pos="2061"/>
                <w:tab w:val="center" w:pos="4320"/>
                <w:tab w:val="right" w:pos="8640"/>
              </w:tabs>
              <w:jc w:val="left"/>
              <w:outlineLvl w:val="0"/>
              <w:rPr>
                <w:sz w:val="22"/>
                <w:lang w:val="nl-NL"/>
              </w:rPr>
            </w:pPr>
            <w:r w:rsidRPr="007D476D">
              <w:rPr>
                <w:sz w:val="22"/>
                <w:lang w:val="nl-NL"/>
              </w:rPr>
              <w:t>- LĐVP;</w:t>
            </w:r>
          </w:p>
          <w:p w:rsidR="00237765" w:rsidRPr="007D476D" w:rsidRDefault="00237765" w:rsidP="00AC2EC1">
            <w:pPr>
              <w:tabs>
                <w:tab w:val="center" w:pos="2061"/>
                <w:tab w:val="center" w:pos="4320"/>
                <w:tab w:val="right" w:pos="8640"/>
              </w:tabs>
              <w:jc w:val="left"/>
              <w:outlineLvl w:val="0"/>
              <w:rPr>
                <w:sz w:val="22"/>
                <w:lang w:val="nl-NL"/>
              </w:rPr>
            </w:pPr>
            <w:r w:rsidRPr="007D476D">
              <w:rPr>
                <w:sz w:val="22"/>
                <w:lang w:val="nl-NL"/>
              </w:rPr>
              <w:t>- T</w:t>
            </w:r>
            <w:r w:rsidR="006D5DF5">
              <w:rPr>
                <w:sz w:val="22"/>
                <w:lang w:val="nl-NL"/>
              </w:rPr>
              <w:t>T</w:t>
            </w:r>
            <w:r w:rsidRPr="007D476D">
              <w:rPr>
                <w:sz w:val="22"/>
                <w:lang w:val="nl-NL"/>
              </w:rPr>
              <w:t xml:space="preserve"> Công báo - Tin học tỉnh;</w:t>
            </w:r>
          </w:p>
          <w:p w:rsidR="00237765" w:rsidRPr="007D476D" w:rsidRDefault="00237765" w:rsidP="00AC2EC1">
            <w:pPr>
              <w:tabs>
                <w:tab w:val="center" w:pos="2061"/>
                <w:tab w:val="center" w:pos="4320"/>
                <w:tab w:val="right" w:pos="8640"/>
              </w:tabs>
              <w:jc w:val="left"/>
              <w:outlineLvl w:val="0"/>
              <w:rPr>
                <w:sz w:val="22"/>
                <w:lang w:val="nl-NL"/>
              </w:rPr>
            </w:pPr>
            <w:r w:rsidRPr="007D476D">
              <w:rPr>
                <w:sz w:val="22"/>
                <w:lang w:val="nl-NL"/>
              </w:rPr>
              <w:t>- Lưu VT, NNTNMT, NCPC (Hòa).</w:t>
            </w:r>
          </w:p>
        </w:tc>
        <w:tc>
          <w:tcPr>
            <w:tcW w:w="3260" w:type="dxa"/>
          </w:tcPr>
          <w:p w:rsidR="00237765" w:rsidRPr="007D476D" w:rsidRDefault="00237765">
            <w:pPr>
              <w:tabs>
                <w:tab w:val="center" w:pos="4320"/>
                <w:tab w:val="right" w:pos="8640"/>
              </w:tabs>
              <w:spacing w:line="276" w:lineRule="auto"/>
              <w:rPr>
                <w:b/>
              </w:rPr>
            </w:pPr>
            <w:r w:rsidRPr="007D476D">
              <w:rPr>
                <w:b/>
                <w:sz w:val="26"/>
                <w:lang w:val="nl-NL"/>
              </w:rPr>
              <w:t>TM. UỶ BAN NHÂN DÂN</w:t>
            </w:r>
          </w:p>
          <w:p w:rsidR="00237765" w:rsidRPr="007D476D" w:rsidRDefault="00237765">
            <w:pPr>
              <w:tabs>
                <w:tab w:val="center" w:pos="4320"/>
                <w:tab w:val="right" w:pos="8640"/>
              </w:tabs>
              <w:spacing w:line="276" w:lineRule="auto"/>
              <w:rPr>
                <w:b/>
              </w:rPr>
            </w:pPr>
            <w:r w:rsidRPr="007D476D">
              <w:rPr>
                <w:b/>
                <w:sz w:val="26"/>
                <w:lang w:val="nl-NL"/>
              </w:rPr>
              <w:t>CHỦ TỊCH</w:t>
            </w:r>
          </w:p>
          <w:p w:rsidR="00237765" w:rsidRPr="007D476D" w:rsidRDefault="00237765">
            <w:pPr>
              <w:tabs>
                <w:tab w:val="center" w:pos="4320"/>
                <w:tab w:val="right" w:pos="8640"/>
              </w:tabs>
              <w:spacing w:line="276" w:lineRule="auto"/>
            </w:pPr>
          </w:p>
          <w:p w:rsidR="00237765" w:rsidRPr="007D476D" w:rsidRDefault="00237765">
            <w:pPr>
              <w:tabs>
                <w:tab w:val="center" w:pos="4320"/>
                <w:tab w:val="right" w:pos="8640"/>
              </w:tabs>
              <w:spacing w:line="276" w:lineRule="auto"/>
            </w:pPr>
          </w:p>
          <w:p w:rsidR="00237765" w:rsidRPr="007D476D" w:rsidRDefault="00237765">
            <w:pPr>
              <w:tabs>
                <w:tab w:val="center" w:pos="4320"/>
                <w:tab w:val="right" w:pos="8640"/>
              </w:tabs>
              <w:spacing w:line="276" w:lineRule="auto"/>
            </w:pPr>
          </w:p>
          <w:p w:rsidR="00237765" w:rsidRPr="007D476D" w:rsidRDefault="00237765">
            <w:pPr>
              <w:tabs>
                <w:tab w:val="center" w:pos="2061"/>
                <w:tab w:val="center" w:pos="4320"/>
                <w:tab w:val="right" w:pos="8640"/>
              </w:tabs>
              <w:spacing w:line="276" w:lineRule="auto"/>
              <w:outlineLvl w:val="0"/>
            </w:pPr>
          </w:p>
          <w:p w:rsidR="00237765" w:rsidRPr="007D476D" w:rsidRDefault="00237765">
            <w:pPr>
              <w:tabs>
                <w:tab w:val="center" w:pos="2061"/>
                <w:tab w:val="center" w:pos="4320"/>
                <w:tab w:val="right" w:pos="8640"/>
              </w:tabs>
              <w:spacing w:line="276" w:lineRule="auto"/>
              <w:outlineLvl w:val="0"/>
              <w:rPr>
                <w:b/>
                <w:lang w:val="en-US"/>
              </w:rPr>
            </w:pPr>
            <w:r w:rsidRPr="007D476D">
              <w:rPr>
                <w:b/>
                <w:lang w:val="en-US"/>
              </w:rPr>
              <w:t>Nguyễn Đăng Bình</w:t>
            </w:r>
          </w:p>
        </w:tc>
      </w:tr>
    </w:tbl>
    <w:p w:rsidR="00237765" w:rsidRPr="007D476D" w:rsidRDefault="00237765" w:rsidP="00237765">
      <w:pPr>
        <w:jc w:val="both"/>
        <w:rPr>
          <w:lang w:val="en-GB"/>
        </w:rPr>
      </w:pPr>
    </w:p>
    <w:p w:rsidR="00237765" w:rsidRPr="007D476D" w:rsidRDefault="00237765" w:rsidP="00237765">
      <w:pPr>
        <w:jc w:val="both"/>
        <w:rPr>
          <w:lang w:val="en-GB"/>
        </w:rPr>
      </w:pPr>
    </w:p>
    <w:p w:rsidR="00745C0B" w:rsidRPr="007D476D" w:rsidRDefault="00745C0B" w:rsidP="00327E69">
      <w:pPr>
        <w:spacing w:after="200" w:line="276" w:lineRule="auto"/>
        <w:jc w:val="left"/>
        <w:rPr>
          <w:lang w:val="en-US"/>
        </w:rPr>
      </w:pPr>
    </w:p>
    <w:sectPr w:rsidR="00745C0B" w:rsidRPr="007D476D" w:rsidSect="00293A72">
      <w:headerReference w:type="default" r:id="rId9"/>
      <w:footerReference w:type="default" r:id="rId10"/>
      <w:pgSz w:w="11907" w:h="16840" w:code="9"/>
      <w:pgMar w:top="1134" w:right="1134" w:bottom="1134" w:left="1701" w:header="72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400" w:rsidRDefault="000C1400" w:rsidP="00674A22">
      <w:r>
        <w:separator/>
      </w:r>
    </w:p>
  </w:endnote>
  <w:endnote w:type="continuationSeparator" w:id="0">
    <w:p w:rsidR="000C1400" w:rsidRDefault="000C1400" w:rsidP="0067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D5C" w:rsidRDefault="00837D5C">
    <w:pPr>
      <w:pStyle w:val="Footer"/>
    </w:pPr>
  </w:p>
  <w:p w:rsidR="00837D5C" w:rsidRDefault="00837D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400" w:rsidRDefault="000C1400" w:rsidP="00674A22">
      <w:r>
        <w:separator/>
      </w:r>
    </w:p>
  </w:footnote>
  <w:footnote w:type="continuationSeparator" w:id="0">
    <w:p w:rsidR="000C1400" w:rsidRDefault="000C1400" w:rsidP="00674A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175227"/>
      <w:docPartObj>
        <w:docPartGallery w:val="Page Numbers (Top of Page)"/>
        <w:docPartUnique/>
      </w:docPartObj>
    </w:sdtPr>
    <w:sdtEndPr>
      <w:rPr>
        <w:noProof/>
      </w:rPr>
    </w:sdtEndPr>
    <w:sdtContent>
      <w:p w:rsidR="00CB1760" w:rsidRDefault="00CB1760">
        <w:pPr>
          <w:pStyle w:val="Header"/>
          <w:jc w:val="center"/>
        </w:pPr>
        <w:r>
          <w:fldChar w:fldCharType="begin"/>
        </w:r>
        <w:r>
          <w:instrText xml:space="preserve"> PAGE   \* MERGEFORMAT </w:instrText>
        </w:r>
        <w:r>
          <w:fldChar w:fldCharType="separate"/>
        </w:r>
        <w:r w:rsidR="002C2294">
          <w:rPr>
            <w:noProof/>
          </w:rPr>
          <w:t>2</w:t>
        </w:r>
        <w:r>
          <w:rPr>
            <w:noProof/>
          </w:rPr>
          <w:fldChar w:fldCharType="end"/>
        </w:r>
      </w:p>
    </w:sdtContent>
  </w:sdt>
  <w:p w:rsidR="00744215" w:rsidRDefault="007442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90AAE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F841FB0"/>
    <w:multiLevelType w:val="hybridMultilevel"/>
    <w:tmpl w:val="E7984170"/>
    <w:lvl w:ilvl="0" w:tplc="5BF0A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6F"/>
    <w:rsid w:val="00001236"/>
    <w:rsid w:val="00001755"/>
    <w:rsid w:val="000059DC"/>
    <w:rsid w:val="000067AB"/>
    <w:rsid w:val="000117DE"/>
    <w:rsid w:val="0001347E"/>
    <w:rsid w:val="000177F5"/>
    <w:rsid w:val="000230F1"/>
    <w:rsid w:val="00025510"/>
    <w:rsid w:val="00027A2D"/>
    <w:rsid w:val="00030E6A"/>
    <w:rsid w:val="00031DA2"/>
    <w:rsid w:val="00035EAE"/>
    <w:rsid w:val="000367F2"/>
    <w:rsid w:val="00037BF4"/>
    <w:rsid w:val="00043FA8"/>
    <w:rsid w:val="00043FBF"/>
    <w:rsid w:val="0004520E"/>
    <w:rsid w:val="00052F66"/>
    <w:rsid w:val="00053BEF"/>
    <w:rsid w:val="00054F40"/>
    <w:rsid w:val="00055970"/>
    <w:rsid w:val="00057249"/>
    <w:rsid w:val="000611BB"/>
    <w:rsid w:val="0006186A"/>
    <w:rsid w:val="00061918"/>
    <w:rsid w:val="00063B1F"/>
    <w:rsid w:val="00065F27"/>
    <w:rsid w:val="000663E7"/>
    <w:rsid w:val="00066A59"/>
    <w:rsid w:val="00066F23"/>
    <w:rsid w:val="00066F25"/>
    <w:rsid w:val="00070DB3"/>
    <w:rsid w:val="00070DDB"/>
    <w:rsid w:val="0007337A"/>
    <w:rsid w:val="0007418E"/>
    <w:rsid w:val="000741F9"/>
    <w:rsid w:val="00082CA2"/>
    <w:rsid w:val="00085454"/>
    <w:rsid w:val="00086C98"/>
    <w:rsid w:val="0008797C"/>
    <w:rsid w:val="00087C0A"/>
    <w:rsid w:val="00090418"/>
    <w:rsid w:val="00091971"/>
    <w:rsid w:val="00093CE3"/>
    <w:rsid w:val="000A38FF"/>
    <w:rsid w:val="000A496C"/>
    <w:rsid w:val="000A62D4"/>
    <w:rsid w:val="000B1EC8"/>
    <w:rsid w:val="000C010B"/>
    <w:rsid w:val="000C077B"/>
    <w:rsid w:val="000C1400"/>
    <w:rsid w:val="000C3DC9"/>
    <w:rsid w:val="000C3E0B"/>
    <w:rsid w:val="000C4CB2"/>
    <w:rsid w:val="000C637F"/>
    <w:rsid w:val="000C6ACD"/>
    <w:rsid w:val="000D3EE5"/>
    <w:rsid w:val="000D5856"/>
    <w:rsid w:val="000D794E"/>
    <w:rsid w:val="000E0FDE"/>
    <w:rsid w:val="000E16F0"/>
    <w:rsid w:val="000E1AE6"/>
    <w:rsid w:val="000E2CC0"/>
    <w:rsid w:val="000F1AEB"/>
    <w:rsid w:val="000F3158"/>
    <w:rsid w:val="000F3FD2"/>
    <w:rsid w:val="000F6F25"/>
    <w:rsid w:val="000F6FE8"/>
    <w:rsid w:val="00106550"/>
    <w:rsid w:val="001108B6"/>
    <w:rsid w:val="00113BBC"/>
    <w:rsid w:val="00113F62"/>
    <w:rsid w:val="001169AC"/>
    <w:rsid w:val="00122DEB"/>
    <w:rsid w:val="0012317C"/>
    <w:rsid w:val="00125134"/>
    <w:rsid w:val="00125D7A"/>
    <w:rsid w:val="00126F5F"/>
    <w:rsid w:val="00133F62"/>
    <w:rsid w:val="001424AF"/>
    <w:rsid w:val="0014486A"/>
    <w:rsid w:val="0014757F"/>
    <w:rsid w:val="0015436D"/>
    <w:rsid w:val="00155978"/>
    <w:rsid w:val="00160869"/>
    <w:rsid w:val="00161BD1"/>
    <w:rsid w:val="001640AF"/>
    <w:rsid w:val="00164ECB"/>
    <w:rsid w:val="00174D79"/>
    <w:rsid w:val="0017613E"/>
    <w:rsid w:val="00180E63"/>
    <w:rsid w:val="00182D54"/>
    <w:rsid w:val="00184492"/>
    <w:rsid w:val="0019320D"/>
    <w:rsid w:val="001953F2"/>
    <w:rsid w:val="001A0000"/>
    <w:rsid w:val="001A0C82"/>
    <w:rsid w:val="001A3CE5"/>
    <w:rsid w:val="001A689B"/>
    <w:rsid w:val="001A71CA"/>
    <w:rsid w:val="001A7816"/>
    <w:rsid w:val="001B0A03"/>
    <w:rsid w:val="001B1246"/>
    <w:rsid w:val="001B2338"/>
    <w:rsid w:val="001B24B5"/>
    <w:rsid w:val="001B2B1C"/>
    <w:rsid w:val="001B3730"/>
    <w:rsid w:val="001B79DC"/>
    <w:rsid w:val="001C2A86"/>
    <w:rsid w:val="001C500A"/>
    <w:rsid w:val="001C59D0"/>
    <w:rsid w:val="001C6AA0"/>
    <w:rsid w:val="001D4786"/>
    <w:rsid w:val="001D6014"/>
    <w:rsid w:val="001E0887"/>
    <w:rsid w:val="001E148F"/>
    <w:rsid w:val="001E1A0C"/>
    <w:rsid w:val="001E44E7"/>
    <w:rsid w:val="001F0337"/>
    <w:rsid w:val="0020062D"/>
    <w:rsid w:val="00213E1D"/>
    <w:rsid w:val="00225439"/>
    <w:rsid w:val="00232F11"/>
    <w:rsid w:val="002345EA"/>
    <w:rsid w:val="00234CFC"/>
    <w:rsid w:val="002366F1"/>
    <w:rsid w:val="00237765"/>
    <w:rsid w:val="00242A02"/>
    <w:rsid w:val="00245460"/>
    <w:rsid w:val="00253C29"/>
    <w:rsid w:val="00255074"/>
    <w:rsid w:val="002553B4"/>
    <w:rsid w:val="002627F7"/>
    <w:rsid w:val="00270704"/>
    <w:rsid w:val="00270BD3"/>
    <w:rsid w:val="002721BA"/>
    <w:rsid w:val="00272888"/>
    <w:rsid w:val="0027420A"/>
    <w:rsid w:val="00275A04"/>
    <w:rsid w:val="00276ED5"/>
    <w:rsid w:val="002808C5"/>
    <w:rsid w:val="00280925"/>
    <w:rsid w:val="00285C46"/>
    <w:rsid w:val="00286FA2"/>
    <w:rsid w:val="00287FA5"/>
    <w:rsid w:val="0029011F"/>
    <w:rsid w:val="00291A08"/>
    <w:rsid w:val="00292725"/>
    <w:rsid w:val="00293A72"/>
    <w:rsid w:val="00294701"/>
    <w:rsid w:val="00297E4B"/>
    <w:rsid w:val="002A690A"/>
    <w:rsid w:val="002B2483"/>
    <w:rsid w:val="002B392F"/>
    <w:rsid w:val="002B40DE"/>
    <w:rsid w:val="002B6343"/>
    <w:rsid w:val="002B6DC4"/>
    <w:rsid w:val="002B7A25"/>
    <w:rsid w:val="002C0184"/>
    <w:rsid w:val="002C2294"/>
    <w:rsid w:val="002C504D"/>
    <w:rsid w:val="002C5CDB"/>
    <w:rsid w:val="002C7712"/>
    <w:rsid w:val="002D3937"/>
    <w:rsid w:val="002D4D62"/>
    <w:rsid w:val="002E14F0"/>
    <w:rsid w:val="002E17BE"/>
    <w:rsid w:val="002E5753"/>
    <w:rsid w:val="002E58FE"/>
    <w:rsid w:val="002F064C"/>
    <w:rsid w:val="002F445E"/>
    <w:rsid w:val="002F4EA7"/>
    <w:rsid w:val="002F6784"/>
    <w:rsid w:val="00301CCA"/>
    <w:rsid w:val="00303B08"/>
    <w:rsid w:val="0030441F"/>
    <w:rsid w:val="00304ED3"/>
    <w:rsid w:val="00305BEC"/>
    <w:rsid w:val="0030640D"/>
    <w:rsid w:val="00307E2E"/>
    <w:rsid w:val="00310162"/>
    <w:rsid w:val="00310C1A"/>
    <w:rsid w:val="003123AC"/>
    <w:rsid w:val="00317593"/>
    <w:rsid w:val="00321432"/>
    <w:rsid w:val="00323B04"/>
    <w:rsid w:val="00327E69"/>
    <w:rsid w:val="00332074"/>
    <w:rsid w:val="00336C77"/>
    <w:rsid w:val="00337038"/>
    <w:rsid w:val="003371F6"/>
    <w:rsid w:val="00342BAA"/>
    <w:rsid w:val="00345059"/>
    <w:rsid w:val="0034579B"/>
    <w:rsid w:val="003458CD"/>
    <w:rsid w:val="003463FC"/>
    <w:rsid w:val="0034674C"/>
    <w:rsid w:val="0035018B"/>
    <w:rsid w:val="00351159"/>
    <w:rsid w:val="00353030"/>
    <w:rsid w:val="00354260"/>
    <w:rsid w:val="00354269"/>
    <w:rsid w:val="003563C1"/>
    <w:rsid w:val="00361B54"/>
    <w:rsid w:val="00362582"/>
    <w:rsid w:val="003709A7"/>
    <w:rsid w:val="00371CBD"/>
    <w:rsid w:val="003725AB"/>
    <w:rsid w:val="00372968"/>
    <w:rsid w:val="00373823"/>
    <w:rsid w:val="00376D1E"/>
    <w:rsid w:val="00380762"/>
    <w:rsid w:val="0038272D"/>
    <w:rsid w:val="00391994"/>
    <w:rsid w:val="003922F5"/>
    <w:rsid w:val="00392F9F"/>
    <w:rsid w:val="00394653"/>
    <w:rsid w:val="003956BD"/>
    <w:rsid w:val="00396F87"/>
    <w:rsid w:val="0039784D"/>
    <w:rsid w:val="003A13EE"/>
    <w:rsid w:val="003A1856"/>
    <w:rsid w:val="003A4014"/>
    <w:rsid w:val="003B1395"/>
    <w:rsid w:val="003B37F8"/>
    <w:rsid w:val="003B4565"/>
    <w:rsid w:val="003B4D73"/>
    <w:rsid w:val="003B5B2A"/>
    <w:rsid w:val="003B613A"/>
    <w:rsid w:val="003B63F3"/>
    <w:rsid w:val="003C4D66"/>
    <w:rsid w:val="003C7CE9"/>
    <w:rsid w:val="003D2FC4"/>
    <w:rsid w:val="003D31A1"/>
    <w:rsid w:val="003D3BF5"/>
    <w:rsid w:val="003D6059"/>
    <w:rsid w:val="003D6760"/>
    <w:rsid w:val="003E2EF3"/>
    <w:rsid w:val="003E3F24"/>
    <w:rsid w:val="003E49DF"/>
    <w:rsid w:val="003E52CC"/>
    <w:rsid w:val="003E6635"/>
    <w:rsid w:val="003E7606"/>
    <w:rsid w:val="003E7A64"/>
    <w:rsid w:val="003F13F0"/>
    <w:rsid w:val="003F37C5"/>
    <w:rsid w:val="003F69DB"/>
    <w:rsid w:val="00400894"/>
    <w:rsid w:val="004011EB"/>
    <w:rsid w:val="00404976"/>
    <w:rsid w:val="00415411"/>
    <w:rsid w:val="00415836"/>
    <w:rsid w:val="00420748"/>
    <w:rsid w:val="00421394"/>
    <w:rsid w:val="00422518"/>
    <w:rsid w:val="00423A5D"/>
    <w:rsid w:val="00441719"/>
    <w:rsid w:val="00442638"/>
    <w:rsid w:val="00442AB3"/>
    <w:rsid w:val="00444473"/>
    <w:rsid w:val="00445322"/>
    <w:rsid w:val="004459ED"/>
    <w:rsid w:val="00450FD5"/>
    <w:rsid w:val="00453214"/>
    <w:rsid w:val="004539D0"/>
    <w:rsid w:val="00454480"/>
    <w:rsid w:val="0045659C"/>
    <w:rsid w:val="004845BB"/>
    <w:rsid w:val="00487F6F"/>
    <w:rsid w:val="004909C9"/>
    <w:rsid w:val="00492379"/>
    <w:rsid w:val="00494207"/>
    <w:rsid w:val="004950B4"/>
    <w:rsid w:val="00496C1A"/>
    <w:rsid w:val="004A0425"/>
    <w:rsid w:val="004A77D1"/>
    <w:rsid w:val="004B0731"/>
    <w:rsid w:val="004B66AF"/>
    <w:rsid w:val="004B6AE8"/>
    <w:rsid w:val="004B7E81"/>
    <w:rsid w:val="004B7F80"/>
    <w:rsid w:val="004C04C1"/>
    <w:rsid w:val="004C08C1"/>
    <w:rsid w:val="004C2FBC"/>
    <w:rsid w:val="004D102F"/>
    <w:rsid w:val="004D2399"/>
    <w:rsid w:val="004D2C42"/>
    <w:rsid w:val="004D300C"/>
    <w:rsid w:val="004E1D8A"/>
    <w:rsid w:val="004E2354"/>
    <w:rsid w:val="004E5053"/>
    <w:rsid w:val="004E6783"/>
    <w:rsid w:val="004E6A7E"/>
    <w:rsid w:val="004E6C76"/>
    <w:rsid w:val="004E782A"/>
    <w:rsid w:val="004E7EFE"/>
    <w:rsid w:val="004F2A68"/>
    <w:rsid w:val="004F3643"/>
    <w:rsid w:val="004F3CC1"/>
    <w:rsid w:val="00501185"/>
    <w:rsid w:val="005029C2"/>
    <w:rsid w:val="00502A8E"/>
    <w:rsid w:val="005060B5"/>
    <w:rsid w:val="00507CD2"/>
    <w:rsid w:val="00510C90"/>
    <w:rsid w:val="00512D82"/>
    <w:rsid w:val="00515A1F"/>
    <w:rsid w:val="00516183"/>
    <w:rsid w:val="005300F0"/>
    <w:rsid w:val="00530391"/>
    <w:rsid w:val="00533822"/>
    <w:rsid w:val="00534366"/>
    <w:rsid w:val="00544B46"/>
    <w:rsid w:val="00545A6E"/>
    <w:rsid w:val="00547171"/>
    <w:rsid w:val="00555F09"/>
    <w:rsid w:val="00555F2F"/>
    <w:rsid w:val="00564BD7"/>
    <w:rsid w:val="00566E6E"/>
    <w:rsid w:val="0056747B"/>
    <w:rsid w:val="0057187F"/>
    <w:rsid w:val="00571C8A"/>
    <w:rsid w:val="00573CDE"/>
    <w:rsid w:val="00575A2C"/>
    <w:rsid w:val="00581268"/>
    <w:rsid w:val="00583646"/>
    <w:rsid w:val="005849BC"/>
    <w:rsid w:val="00594A7A"/>
    <w:rsid w:val="005A0BE9"/>
    <w:rsid w:val="005A18AE"/>
    <w:rsid w:val="005A4166"/>
    <w:rsid w:val="005A53D2"/>
    <w:rsid w:val="005A6984"/>
    <w:rsid w:val="005B2890"/>
    <w:rsid w:val="005B562C"/>
    <w:rsid w:val="005C0A25"/>
    <w:rsid w:val="005C0E30"/>
    <w:rsid w:val="005C1DFA"/>
    <w:rsid w:val="005C2F59"/>
    <w:rsid w:val="005C3774"/>
    <w:rsid w:val="005C6763"/>
    <w:rsid w:val="005C7EAA"/>
    <w:rsid w:val="005D2A71"/>
    <w:rsid w:val="005D3AFD"/>
    <w:rsid w:val="005D7D6E"/>
    <w:rsid w:val="005E6519"/>
    <w:rsid w:val="005E77DD"/>
    <w:rsid w:val="005E7F42"/>
    <w:rsid w:val="005F0A8E"/>
    <w:rsid w:val="005F2EB3"/>
    <w:rsid w:val="006001BB"/>
    <w:rsid w:val="00600234"/>
    <w:rsid w:val="006031A2"/>
    <w:rsid w:val="00606163"/>
    <w:rsid w:val="00606B4C"/>
    <w:rsid w:val="0060798A"/>
    <w:rsid w:val="0061009C"/>
    <w:rsid w:val="00610652"/>
    <w:rsid w:val="00611827"/>
    <w:rsid w:val="0061197F"/>
    <w:rsid w:val="00615AF8"/>
    <w:rsid w:val="00620E47"/>
    <w:rsid w:val="00621884"/>
    <w:rsid w:val="006256BD"/>
    <w:rsid w:val="0062697E"/>
    <w:rsid w:val="006275EB"/>
    <w:rsid w:val="00631660"/>
    <w:rsid w:val="00632C64"/>
    <w:rsid w:val="00634238"/>
    <w:rsid w:val="00637683"/>
    <w:rsid w:val="00640EFC"/>
    <w:rsid w:val="00643395"/>
    <w:rsid w:val="00644A85"/>
    <w:rsid w:val="00644A98"/>
    <w:rsid w:val="006472A0"/>
    <w:rsid w:val="00650D16"/>
    <w:rsid w:val="00652DDD"/>
    <w:rsid w:val="00653265"/>
    <w:rsid w:val="0065398C"/>
    <w:rsid w:val="00656735"/>
    <w:rsid w:val="006568C4"/>
    <w:rsid w:val="00657DF1"/>
    <w:rsid w:val="006632C1"/>
    <w:rsid w:val="00663C69"/>
    <w:rsid w:val="006655FD"/>
    <w:rsid w:val="006675C8"/>
    <w:rsid w:val="006712DD"/>
    <w:rsid w:val="006725F7"/>
    <w:rsid w:val="00673A98"/>
    <w:rsid w:val="00674A22"/>
    <w:rsid w:val="00675AD2"/>
    <w:rsid w:val="00675B7A"/>
    <w:rsid w:val="00680D7A"/>
    <w:rsid w:val="00680F13"/>
    <w:rsid w:val="00686AFF"/>
    <w:rsid w:val="00687766"/>
    <w:rsid w:val="0069602F"/>
    <w:rsid w:val="006A0577"/>
    <w:rsid w:val="006A06AF"/>
    <w:rsid w:val="006A3560"/>
    <w:rsid w:val="006A55E5"/>
    <w:rsid w:val="006A79AA"/>
    <w:rsid w:val="006B11E9"/>
    <w:rsid w:val="006B439D"/>
    <w:rsid w:val="006B4ED6"/>
    <w:rsid w:val="006B7EA4"/>
    <w:rsid w:val="006C07EF"/>
    <w:rsid w:val="006C624F"/>
    <w:rsid w:val="006C7140"/>
    <w:rsid w:val="006D001B"/>
    <w:rsid w:val="006D07E8"/>
    <w:rsid w:val="006D14E5"/>
    <w:rsid w:val="006D1F0F"/>
    <w:rsid w:val="006D2B68"/>
    <w:rsid w:val="006D4902"/>
    <w:rsid w:val="006D5DF5"/>
    <w:rsid w:val="006D67ED"/>
    <w:rsid w:val="006D77F8"/>
    <w:rsid w:val="006E29B4"/>
    <w:rsid w:val="006F0663"/>
    <w:rsid w:val="006F108F"/>
    <w:rsid w:val="006F1377"/>
    <w:rsid w:val="006F4172"/>
    <w:rsid w:val="006F73B9"/>
    <w:rsid w:val="006F76E5"/>
    <w:rsid w:val="007029A4"/>
    <w:rsid w:val="00703956"/>
    <w:rsid w:val="007075E5"/>
    <w:rsid w:val="007101C8"/>
    <w:rsid w:val="007110E6"/>
    <w:rsid w:val="00711F38"/>
    <w:rsid w:val="00714B5D"/>
    <w:rsid w:val="00716F5B"/>
    <w:rsid w:val="007173AE"/>
    <w:rsid w:val="00717FC7"/>
    <w:rsid w:val="00721D04"/>
    <w:rsid w:val="007223BC"/>
    <w:rsid w:val="00727D42"/>
    <w:rsid w:val="00736536"/>
    <w:rsid w:val="00743BA6"/>
    <w:rsid w:val="0074409D"/>
    <w:rsid w:val="00744215"/>
    <w:rsid w:val="00745C0B"/>
    <w:rsid w:val="00745F0F"/>
    <w:rsid w:val="00751C89"/>
    <w:rsid w:val="00754162"/>
    <w:rsid w:val="007543BD"/>
    <w:rsid w:val="00754C8A"/>
    <w:rsid w:val="00754ECB"/>
    <w:rsid w:val="00755F08"/>
    <w:rsid w:val="00760C6E"/>
    <w:rsid w:val="00765EE4"/>
    <w:rsid w:val="00767321"/>
    <w:rsid w:val="00771DD1"/>
    <w:rsid w:val="00775267"/>
    <w:rsid w:val="00775752"/>
    <w:rsid w:val="0078136C"/>
    <w:rsid w:val="00785005"/>
    <w:rsid w:val="00786FCF"/>
    <w:rsid w:val="00787A9B"/>
    <w:rsid w:val="0079330E"/>
    <w:rsid w:val="00795586"/>
    <w:rsid w:val="00796F95"/>
    <w:rsid w:val="007A312D"/>
    <w:rsid w:val="007A5256"/>
    <w:rsid w:val="007A6748"/>
    <w:rsid w:val="007A68D7"/>
    <w:rsid w:val="007A6FB8"/>
    <w:rsid w:val="007A7E32"/>
    <w:rsid w:val="007B08B3"/>
    <w:rsid w:val="007B1E5B"/>
    <w:rsid w:val="007B3AEC"/>
    <w:rsid w:val="007B4100"/>
    <w:rsid w:val="007B47F3"/>
    <w:rsid w:val="007B4FB4"/>
    <w:rsid w:val="007B53AE"/>
    <w:rsid w:val="007C292C"/>
    <w:rsid w:val="007C4F26"/>
    <w:rsid w:val="007C6B0C"/>
    <w:rsid w:val="007C7536"/>
    <w:rsid w:val="007D066E"/>
    <w:rsid w:val="007D0929"/>
    <w:rsid w:val="007D0BBF"/>
    <w:rsid w:val="007D415C"/>
    <w:rsid w:val="007D4609"/>
    <w:rsid w:val="007D476D"/>
    <w:rsid w:val="007D66C3"/>
    <w:rsid w:val="007E2281"/>
    <w:rsid w:val="007E3B4C"/>
    <w:rsid w:val="007E5B8D"/>
    <w:rsid w:val="007F0372"/>
    <w:rsid w:val="007F344A"/>
    <w:rsid w:val="007F3FEC"/>
    <w:rsid w:val="007F5070"/>
    <w:rsid w:val="007F50DF"/>
    <w:rsid w:val="007F543C"/>
    <w:rsid w:val="007F58C2"/>
    <w:rsid w:val="007F60DB"/>
    <w:rsid w:val="007F7BF4"/>
    <w:rsid w:val="00803AD7"/>
    <w:rsid w:val="008065B2"/>
    <w:rsid w:val="00807055"/>
    <w:rsid w:val="00810775"/>
    <w:rsid w:val="00821EA9"/>
    <w:rsid w:val="008224D7"/>
    <w:rsid w:val="00823751"/>
    <w:rsid w:val="0082411D"/>
    <w:rsid w:val="00826FB7"/>
    <w:rsid w:val="00830800"/>
    <w:rsid w:val="008321BE"/>
    <w:rsid w:val="00834230"/>
    <w:rsid w:val="00834A22"/>
    <w:rsid w:val="00837D5C"/>
    <w:rsid w:val="0084357D"/>
    <w:rsid w:val="008474F1"/>
    <w:rsid w:val="00852462"/>
    <w:rsid w:val="008528B4"/>
    <w:rsid w:val="00854D13"/>
    <w:rsid w:val="008556D5"/>
    <w:rsid w:val="0085578A"/>
    <w:rsid w:val="00857F27"/>
    <w:rsid w:val="00864134"/>
    <w:rsid w:val="0086512D"/>
    <w:rsid w:val="008663D4"/>
    <w:rsid w:val="00866CB7"/>
    <w:rsid w:val="00867DAE"/>
    <w:rsid w:val="008717D4"/>
    <w:rsid w:val="00874508"/>
    <w:rsid w:val="00875506"/>
    <w:rsid w:val="00881058"/>
    <w:rsid w:val="00884B19"/>
    <w:rsid w:val="00886FA0"/>
    <w:rsid w:val="008918A7"/>
    <w:rsid w:val="0089373F"/>
    <w:rsid w:val="00893CFA"/>
    <w:rsid w:val="008A51F5"/>
    <w:rsid w:val="008B10B3"/>
    <w:rsid w:val="008B1E42"/>
    <w:rsid w:val="008C10FD"/>
    <w:rsid w:val="008C359F"/>
    <w:rsid w:val="008C43CE"/>
    <w:rsid w:val="008C4CB5"/>
    <w:rsid w:val="008C6362"/>
    <w:rsid w:val="008D557C"/>
    <w:rsid w:val="008D7322"/>
    <w:rsid w:val="008E107E"/>
    <w:rsid w:val="008E3681"/>
    <w:rsid w:val="008F0387"/>
    <w:rsid w:val="008F1679"/>
    <w:rsid w:val="008F239B"/>
    <w:rsid w:val="008F26B1"/>
    <w:rsid w:val="00903398"/>
    <w:rsid w:val="00904920"/>
    <w:rsid w:val="009106CB"/>
    <w:rsid w:val="00910FBE"/>
    <w:rsid w:val="00914D82"/>
    <w:rsid w:val="00916F1E"/>
    <w:rsid w:val="0092282B"/>
    <w:rsid w:val="00924F6C"/>
    <w:rsid w:val="0092667A"/>
    <w:rsid w:val="0093442C"/>
    <w:rsid w:val="00937C7C"/>
    <w:rsid w:val="00937EAC"/>
    <w:rsid w:val="009404F7"/>
    <w:rsid w:val="0094577A"/>
    <w:rsid w:val="00945BD0"/>
    <w:rsid w:val="0095123A"/>
    <w:rsid w:val="0095213D"/>
    <w:rsid w:val="00957917"/>
    <w:rsid w:val="00957B1A"/>
    <w:rsid w:val="00957FB6"/>
    <w:rsid w:val="00962FDC"/>
    <w:rsid w:val="00963A04"/>
    <w:rsid w:val="00964AEB"/>
    <w:rsid w:val="0097007D"/>
    <w:rsid w:val="0097081D"/>
    <w:rsid w:val="00971E48"/>
    <w:rsid w:val="00974F8A"/>
    <w:rsid w:val="00977889"/>
    <w:rsid w:val="00980268"/>
    <w:rsid w:val="00983E4E"/>
    <w:rsid w:val="009843F5"/>
    <w:rsid w:val="009847D1"/>
    <w:rsid w:val="00985F47"/>
    <w:rsid w:val="0098753B"/>
    <w:rsid w:val="009909DB"/>
    <w:rsid w:val="00991253"/>
    <w:rsid w:val="009941F7"/>
    <w:rsid w:val="00994398"/>
    <w:rsid w:val="00995823"/>
    <w:rsid w:val="00997633"/>
    <w:rsid w:val="009A09B9"/>
    <w:rsid w:val="009A1B7A"/>
    <w:rsid w:val="009A4D82"/>
    <w:rsid w:val="009A6D93"/>
    <w:rsid w:val="009B0199"/>
    <w:rsid w:val="009B1B11"/>
    <w:rsid w:val="009B2A44"/>
    <w:rsid w:val="009B4E28"/>
    <w:rsid w:val="009B5344"/>
    <w:rsid w:val="009B5F2F"/>
    <w:rsid w:val="009C4D5F"/>
    <w:rsid w:val="009C58D7"/>
    <w:rsid w:val="009C5C7B"/>
    <w:rsid w:val="009C7357"/>
    <w:rsid w:val="009D042D"/>
    <w:rsid w:val="009D4AB9"/>
    <w:rsid w:val="009D5E4B"/>
    <w:rsid w:val="009D5F29"/>
    <w:rsid w:val="009E1E83"/>
    <w:rsid w:val="009E4DA6"/>
    <w:rsid w:val="009F0C8C"/>
    <w:rsid w:val="009F13C3"/>
    <w:rsid w:val="009F2AB7"/>
    <w:rsid w:val="009F3307"/>
    <w:rsid w:val="009F4FB9"/>
    <w:rsid w:val="009F67A5"/>
    <w:rsid w:val="009F6F5B"/>
    <w:rsid w:val="00A02B31"/>
    <w:rsid w:val="00A02FA4"/>
    <w:rsid w:val="00A03DE7"/>
    <w:rsid w:val="00A05405"/>
    <w:rsid w:val="00A07672"/>
    <w:rsid w:val="00A10350"/>
    <w:rsid w:val="00A10881"/>
    <w:rsid w:val="00A11AFC"/>
    <w:rsid w:val="00A11BFD"/>
    <w:rsid w:val="00A126BC"/>
    <w:rsid w:val="00A20920"/>
    <w:rsid w:val="00A222C9"/>
    <w:rsid w:val="00A22E16"/>
    <w:rsid w:val="00A30C59"/>
    <w:rsid w:val="00A40F3A"/>
    <w:rsid w:val="00A42059"/>
    <w:rsid w:val="00A424E3"/>
    <w:rsid w:val="00A506FE"/>
    <w:rsid w:val="00A50C6E"/>
    <w:rsid w:val="00A51C38"/>
    <w:rsid w:val="00A60167"/>
    <w:rsid w:val="00A648ED"/>
    <w:rsid w:val="00A65078"/>
    <w:rsid w:val="00A659C2"/>
    <w:rsid w:val="00A67F50"/>
    <w:rsid w:val="00A719A9"/>
    <w:rsid w:val="00A71B0C"/>
    <w:rsid w:val="00A73797"/>
    <w:rsid w:val="00A7437D"/>
    <w:rsid w:val="00A75ED0"/>
    <w:rsid w:val="00A76C0C"/>
    <w:rsid w:val="00A81880"/>
    <w:rsid w:val="00A832E6"/>
    <w:rsid w:val="00A859AA"/>
    <w:rsid w:val="00A8660C"/>
    <w:rsid w:val="00A86BDB"/>
    <w:rsid w:val="00A90034"/>
    <w:rsid w:val="00A905DE"/>
    <w:rsid w:val="00A909DB"/>
    <w:rsid w:val="00A9302E"/>
    <w:rsid w:val="00A94028"/>
    <w:rsid w:val="00A94CE9"/>
    <w:rsid w:val="00A96270"/>
    <w:rsid w:val="00AA4A84"/>
    <w:rsid w:val="00AA7EB4"/>
    <w:rsid w:val="00AB1232"/>
    <w:rsid w:val="00AB139A"/>
    <w:rsid w:val="00AB2783"/>
    <w:rsid w:val="00AB332C"/>
    <w:rsid w:val="00AB3BFB"/>
    <w:rsid w:val="00AB45C2"/>
    <w:rsid w:val="00AC0C13"/>
    <w:rsid w:val="00AC1FE1"/>
    <w:rsid w:val="00AC2EC1"/>
    <w:rsid w:val="00AC4D45"/>
    <w:rsid w:val="00AD00C4"/>
    <w:rsid w:val="00AD1B9F"/>
    <w:rsid w:val="00AD1C72"/>
    <w:rsid w:val="00AD7FC1"/>
    <w:rsid w:val="00AE1039"/>
    <w:rsid w:val="00AE35E1"/>
    <w:rsid w:val="00AE3AF2"/>
    <w:rsid w:val="00AF57DC"/>
    <w:rsid w:val="00AF7ABB"/>
    <w:rsid w:val="00B011C0"/>
    <w:rsid w:val="00B011EF"/>
    <w:rsid w:val="00B0374E"/>
    <w:rsid w:val="00B037CF"/>
    <w:rsid w:val="00B10BEE"/>
    <w:rsid w:val="00B12373"/>
    <w:rsid w:val="00B12F79"/>
    <w:rsid w:val="00B14D3A"/>
    <w:rsid w:val="00B15ADC"/>
    <w:rsid w:val="00B17924"/>
    <w:rsid w:val="00B17DDC"/>
    <w:rsid w:val="00B208E0"/>
    <w:rsid w:val="00B23386"/>
    <w:rsid w:val="00B27808"/>
    <w:rsid w:val="00B33905"/>
    <w:rsid w:val="00B3726E"/>
    <w:rsid w:val="00B42C46"/>
    <w:rsid w:val="00B44B9F"/>
    <w:rsid w:val="00B50F88"/>
    <w:rsid w:val="00B52C3F"/>
    <w:rsid w:val="00B5386D"/>
    <w:rsid w:val="00B54198"/>
    <w:rsid w:val="00B55FB3"/>
    <w:rsid w:val="00B62143"/>
    <w:rsid w:val="00B623D8"/>
    <w:rsid w:val="00B62610"/>
    <w:rsid w:val="00B65D16"/>
    <w:rsid w:val="00B66E85"/>
    <w:rsid w:val="00B6721B"/>
    <w:rsid w:val="00B67F81"/>
    <w:rsid w:val="00B71739"/>
    <w:rsid w:val="00B719C2"/>
    <w:rsid w:val="00B72DE3"/>
    <w:rsid w:val="00B7601C"/>
    <w:rsid w:val="00B76376"/>
    <w:rsid w:val="00B81B27"/>
    <w:rsid w:val="00B8222D"/>
    <w:rsid w:val="00B8659B"/>
    <w:rsid w:val="00B90CD5"/>
    <w:rsid w:val="00B96D78"/>
    <w:rsid w:val="00B97BC3"/>
    <w:rsid w:val="00BA25E8"/>
    <w:rsid w:val="00BA74D2"/>
    <w:rsid w:val="00BB13DA"/>
    <w:rsid w:val="00BB2DE4"/>
    <w:rsid w:val="00BB2FD8"/>
    <w:rsid w:val="00BB4B96"/>
    <w:rsid w:val="00BB4C57"/>
    <w:rsid w:val="00BB7708"/>
    <w:rsid w:val="00BC19A3"/>
    <w:rsid w:val="00BC283D"/>
    <w:rsid w:val="00BC3C10"/>
    <w:rsid w:val="00BC5FB8"/>
    <w:rsid w:val="00BD100B"/>
    <w:rsid w:val="00BD6842"/>
    <w:rsid w:val="00BE34BC"/>
    <w:rsid w:val="00BF017D"/>
    <w:rsid w:val="00BF2368"/>
    <w:rsid w:val="00BF638C"/>
    <w:rsid w:val="00BF6ADE"/>
    <w:rsid w:val="00C01723"/>
    <w:rsid w:val="00C0470E"/>
    <w:rsid w:val="00C050BC"/>
    <w:rsid w:val="00C05C09"/>
    <w:rsid w:val="00C06CF2"/>
    <w:rsid w:val="00C10336"/>
    <w:rsid w:val="00C11AFD"/>
    <w:rsid w:val="00C129B0"/>
    <w:rsid w:val="00C14D5B"/>
    <w:rsid w:val="00C16AEB"/>
    <w:rsid w:val="00C212C4"/>
    <w:rsid w:val="00C2215F"/>
    <w:rsid w:val="00C245BC"/>
    <w:rsid w:val="00C24689"/>
    <w:rsid w:val="00C26402"/>
    <w:rsid w:val="00C27B1B"/>
    <w:rsid w:val="00C33346"/>
    <w:rsid w:val="00C33ECE"/>
    <w:rsid w:val="00C36AF0"/>
    <w:rsid w:val="00C40A23"/>
    <w:rsid w:val="00C421D8"/>
    <w:rsid w:val="00C428EC"/>
    <w:rsid w:val="00C44DA6"/>
    <w:rsid w:val="00C45FB1"/>
    <w:rsid w:val="00C4706D"/>
    <w:rsid w:val="00C505C3"/>
    <w:rsid w:val="00C5080D"/>
    <w:rsid w:val="00C5581D"/>
    <w:rsid w:val="00C55858"/>
    <w:rsid w:val="00C60FEB"/>
    <w:rsid w:val="00C66051"/>
    <w:rsid w:val="00C73D5C"/>
    <w:rsid w:val="00C741B9"/>
    <w:rsid w:val="00C75D2C"/>
    <w:rsid w:val="00C81529"/>
    <w:rsid w:val="00C825CA"/>
    <w:rsid w:val="00C82DAB"/>
    <w:rsid w:val="00C846BA"/>
    <w:rsid w:val="00C8770F"/>
    <w:rsid w:val="00C91A23"/>
    <w:rsid w:val="00C91F8A"/>
    <w:rsid w:val="00C93C53"/>
    <w:rsid w:val="00C955F4"/>
    <w:rsid w:val="00C9657C"/>
    <w:rsid w:val="00C97064"/>
    <w:rsid w:val="00C9767C"/>
    <w:rsid w:val="00CA5105"/>
    <w:rsid w:val="00CB159D"/>
    <w:rsid w:val="00CB1760"/>
    <w:rsid w:val="00CB1918"/>
    <w:rsid w:val="00CB33B7"/>
    <w:rsid w:val="00CB3E31"/>
    <w:rsid w:val="00CB42E3"/>
    <w:rsid w:val="00CC0144"/>
    <w:rsid w:val="00CC304E"/>
    <w:rsid w:val="00CC3B98"/>
    <w:rsid w:val="00CC4367"/>
    <w:rsid w:val="00CC4DD5"/>
    <w:rsid w:val="00CD13DF"/>
    <w:rsid w:val="00CD1C6F"/>
    <w:rsid w:val="00CD4CCD"/>
    <w:rsid w:val="00CD6149"/>
    <w:rsid w:val="00CD61B1"/>
    <w:rsid w:val="00CD67D9"/>
    <w:rsid w:val="00CD79B5"/>
    <w:rsid w:val="00CE17FF"/>
    <w:rsid w:val="00CE3D71"/>
    <w:rsid w:val="00CF2D4A"/>
    <w:rsid w:val="00CF4726"/>
    <w:rsid w:val="00CF51FE"/>
    <w:rsid w:val="00CF5D29"/>
    <w:rsid w:val="00CF69BF"/>
    <w:rsid w:val="00CF6F3D"/>
    <w:rsid w:val="00CF76CF"/>
    <w:rsid w:val="00D07D8C"/>
    <w:rsid w:val="00D1411C"/>
    <w:rsid w:val="00D14A10"/>
    <w:rsid w:val="00D2070C"/>
    <w:rsid w:val="00D20E5B"/>
    <w:rsid w:val="00D25C22"/>
    <w:rsid w:val="00D26E70"/>
    <w:rsid w:val="00D300C4"/>
    <w:rsid w:val="00D3422C"/>
    <w:rsid w:val="00D34D8B"/>
    <w:rsid w:val="00D36E1B"/>
    <w:rsid w:val="00D377BD"/>
    <w:rsid w:val="00D4303D"/>
    <w:rsid w:val="00D4477F"/>
    <w:rsid w:val="00D452C9"/>
    <w:rsid w:val="00D45B19"/>
    <w:rsid w:val="00D460F7"/>
    <w:rsid w:val="00D506C0"/>
    <w:rsid w:val="00D54751"/>
    <w:rsid w:val="00D634D2"/>
    <w:rsid w:val="00D6427E"/>
    <w:rsid w:val="00D64A88"/>
    <w:rsid w:val="00D667FA"/>
    <w:rsid w:val="00D70C9D"/>
    <w:rsid w:val="00D7427D"/>
    <w:rsid w:val="00D749DC"/>
    <w:rsid w:val="00D759C2"/>
    <w:rsid w:val="00D80559"/>
    <w:rsid w:val="00D83E87"/>
    <w:rsid w:val="00D8516C"/>
    <w:rsid w:val="00D85D2F"/>
    <w:rsid w:val="00D879A2"/>
    <w:rsid w:val="00D87D6D"/>
    <w:rsid w:val="00D90FDC"/>
    <w:rsid w:val="00D931DF"/>
    <w:rsid w:val="00D94770"/>
    <w:rsid w:val="00D94B5B"/>
    <w:rsid w:val="00D94C16"/>
    <w:rsid w:val="00D9566D"/>
    <w:rsid w:val="00D96507"/>
    <w:rsid w:val="00D96F07"/>
    <w:rsid w:val="00DA30BD"/>
    <w:rsid w:val="00DA3791"/>
    <w:rsid w:val="00DA4CDC"/>
    <w:rsid w:val="00DB68E5"/>
    <w:rsid w:val="00DC0B4E"/>
    <w:rsid w:val="00DC5BE0"/>
    <w:rsid w:val="00DD17BC"/>
    <w:rsid w:val="00DD47AC"/>
    <w:rsid w:val="00DE1BF5"/>
    <w:rsid w:val="00DE4760"/>
    <w:rsid w:val="00DE6728"/>
    <w:rsid w:val="00DE6D34"/>
    <w:rsid w:val="00DF10AF"/>
    <w:rsid w:val="00DF287F"/>
    <w:rsid w:val="00DF3D05"/>
    <w:rsid w:val="00DF49DA"/>
    <w:rsid w:val="00DF7EA9"/>
    <w:rsid w:val="00E02F5F"/>
    <w:rsid w:val="00E0311B"/>
    <w:rsid w:val="00E06BFD"/>
    <w:rsid w:val="00E07067"/>
    <w:rsid w:val="00E10736"/>
    <w:rsid w:val="00E114C3"/>
    <w:rsid w:val="00E120F8"/>
    <w:rsid w:val="00E16246"/>
    <w:rsid w:val="00E16A74"/>
    <w:rsid w:val="00E22DB1"/>
    <w:rsid w:val="00E249DF"/>
    <w:rsid w:val="00E25D87"/>
    <w:rsid w:val="00E302A7"/>
    <w:rsid w:val="00E312D0"/>
    <w:rsid w:val="00E31628"/>
    <w:rsid w:val="00E317EB"/>
    <w:rsid w:val="00E327DF"/>
    <w:rsid w:val="00E32D92"/>
    <w:rsid w:val="00E33016"/>
    <w:rsid w:val="00E45CFD"/>
    <w:rsid w:val="00E474CD"/>
    <w:rsid w:val="00E53795"/>
    <w:rsid w:val="00E54ECC"/>
    <w:rsid w:val="00E55B29"/>
    <w:rsid w:val="00E57BA6"/>
    <w:rsid w:val="00E615C2"/>
    <w:rsid w:val="00E702FD"/>
    <w:rsid w:val="00E73C80"/>
    <w:rsid w:val="00E76796"/>
    <w:rsid w:val="00E77319"/>
    <w:rsid w:val="00E77AC4"/>
    <w:rsid w:val="00E81582"/>
    <w:rsid w:val="00E8282F"/>
    <w:rsid w:val="00E862E4"/>
    <w:rsid w:val="00E87883"/>
    <w:rsid w:val="00E901C9"/>
    <w:rsid w:val="00E93ACA"/>
    <w:rsid w:val="00E93FAF"/>
    <w:rsid w:val="00E94FA9"/>
    <w:rsid w:val="00E960A1"/>
    <w:rsid w:val="00E96DF0"/>
    <w:rsid w:val="00E97B63"/>
    <w:rsid w:val="00E97CB4"/>
    <w:rsid w:val="00EA0535"/>
    <w:rsid w:val="00EA0750"/>
    <w:rsid w:val="00EA093E"/>
    <w:rsid w:val="00EA0F30"/>
    <w:rsid w:val="00EA171F"/>
    <w:rsid w:val="00EA1B54"/>
    <w:rsid w:val="00EA53D2"/>
    <w:rsid w:val="00EA7050"/>
    <w:rsid w:val="00EA744B"/>
    <w:rsid w:val="00EA74E5"/>
    <w:rsid w:val="00EB5E3B"/>
    <w:rsid w:val="00EB6C46"/>
    <w:rsid w:val="00EC1937"/>
    <w:rsid w:val="00EC5D58"/>
    <w:rsid w:val="00EC75A8"/>
    <w:rsid w:val="00ED2614"/>
    <w:rsid w:val="00ED289A"/>
    <w:rsid w:val="00EE6B06"/>
    <w:rsid w:val="00EE714B"/>
    <w:rsid w:val="00EE78A0"/>
    <w:rsid w:val="00EF050D"/>
    <w:rsid w:val="00EF3EF1"/>
    <w:rsid w:val="00EF3F42"/>
    <w:rsid w:val="00EF43FD"/>
    <w:rsid w:val="00EF66DC"/>
    <w:rsid w:val="00F000FC"/>
    <w:rsid w:val="00F06A22"/>
    <w:rsid w:val="00F07314"/>
    <w:rsid w:val="00F07E8D"/>
    <w:rsid w:val="00F10A25"/>
    <w:rsid w:val="00F11DE5"/>
    <w:rsid w:val="00F126A5"/>
    <w:rsid w:val="00F138FB"/>
    <w:rsid w:val="00F14657"/>
    <w:rsid w:val="00F178FB"/>
    <w:rsid w:val="00F2099E"/>
    <w:rsid w:val="00F21431"/>
    <w:rsid w:val="00F22A5E"/>
    <w:rsid w:val="00F273C4"/>
    <w:rsid w:val="00F4247B"/>
    <w:rsid w:val="00F456E6"/>
    <w:rsid w:val="00F460EB"/>
    <w:rsid w:val="00F51362"/>
    <w:rsid w:val="00F51887"/>
    <w:rsid w:val="00F52745"/>
    <w:rsid w:val="00F53337"/>
    <w:rsid w:val="00F53C2F"/>
    <w:rsid w:val="00F53DED"/>
    <w:rsid w:val="00F542BE"/>
    <w:rsid w:val="00F55A42"/>
    <w:rsid w:val="00F560EA"/>
    <w:rsid w:val="00F5739B"/>
    <w:rsid w:val="00F57C3D"/>
    <w:rsid w:val="00F61959"/>
    <w:rsid w:val="00F7316B"/>
    <w:rsid w:val="00F77AAE"/>
    <w:rsid w:val="00F83892"/>
    <w:rsid w:val="00F91F04"/>
    <w:rsid w:val="00F95216"/>
    <w:rsid w:val="00F95A17"/>
    <w:rsid w:val="00F96621"/>
    <w:rsid w:val="00F9677B"/>
    <w:rsid w:val="00F97AF5"/>
    <w:rsid w:val="00FA10A5"/>
    <w:rsid w:val="00FA29FF"/>
    <w:rsid w:val="00FA2FA8"/>
    <w:rsid w:val="00FA3D5C"/>
    <w:rsid w:val="00FB0B63"/>
    <w:rsid w:val="00FB199D"/>
    <w:rsid w:val="00FB2E3B"/>
    <w:rsid w:val="00FB44E4"/>
    <w:rsid w:val="00FB4BF1"/>
    <w:rsid w:val="00FC0052"/>
    <w:rsid w:val="00FC5A5D"/>
    <w:rsid w:val="00FC694E"/>
    <w:rsid w:val="00FC7948"/>
    <w:rsid w:val="00FD04EC"/>
    <w:rsid w:val="00FD064F"/>
    <w:rsid w:val="00FD07D9"/>
    <w:rsid w:val="00FD4088"/>
    <w:rsid w:val="00FD56FB"/>
    <w:rsid w:val="00FD788F"/>
    <w:rsid w:val="00FE043C"/>
    <w:rsid w:val="00FE05E7"/>
    <w:rsid w:val="00FE1D0E"/>
    <w:rsid w:val="00FE33A3"/>
    <w:rsid w:val="00FE59CC"/>
    <w:rsid w:val="00FE7532"/>
    <w:rsid w:val="00FE7611"/>
    <w:rsid w:val="00FF0861"/>
    <w:rsid w:val="00FF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31F1B"/>
  <w15:docId w15:val="{1BF33043-8C66-45C2-9DAF-BB134C0B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C6F"/>
    <w:pPr>
      <w:spacing w:after="0" w:line="240" w:lineRule="auto"/>
      <w:jc w:val="center"/>
    </w:pPr>
    <w:rPr>
      <w:rFonts w:ascii="Times New Roman" w:eastAsia="Arial" w:hAnsi="Times New Roman" w:cs="Times New Roman"/>
      <w:sz w:val="28"/>
      <w:lang w:val="vi-VN"/>
    </w:rPr>
  </w:style>
  <w:style w:type="paragraph" w:styleId="Heading1">
    <w:name w:val="heading 1"/>
    <w:basedOn w:val="Normal"/>
    <w:next w:val="Normal"/>
    <w:link w:val="Heading1Char"/>
    <w:qFormat/>
    <w:rsid w:val="00CD1C6F"/>
    <w:pPr>
      <w:keepNext/>
      <w:jc w:val="left"/>
      <w:outlineLvl w:val="0"/>
    </w:pPr>
    <w:rPr>
      <w:rFonts w:ascii=".VnTime" w:eastAsia="Arial Unicode MS" w:hAnsi=".VnTime"/>
      <w:b/>
      <w:color w:val="000000"/>
      <w:sz w:val="27"/>
      <w:szCs w:val="20"/>
    </w:rPr>
  </w:style>
  <w:style w:type="paragraph" w:styleId="Heading2">
    <w:name w:val="heading 2"/>
    <w:basedOn w:val="Normal"/>
    <w:next w:val="Normal"/>
    <w:link w:val="Heading2Char"/>
    <w:semiHidden/>
    <w:unhideWhenUsed/>
    <w:qFormat/>
    <w:rsid w:val="00035EAE"/>
    <w:pPr>
      <w:keepNext/>
      <w:spacing w:before="240" w:after="60"/>
      <w:jc w:val="left"/>
      <w:outlineLvl w:val="1"/>
    </w:pPr>
    <w:rPr>
      <w:rFonts w:ascii="Cambria" w:eastAsia="Times New Roman" w:hAnsi="Cambria"/>
      <w:b/>
      <w:bCs/>
      <w:i/>
      <w:iCs/>
      <w:szCs w:val="28"/>
    </w:rPr>
  </w:style>
  <w:style w:type="paragraph" w:styleId="Heading3">
    <w:name w:val="heading 3"/>
    <w:basedOn w:val="Normal"/>
    <w:next w:val="Normal"/>
    <w:link w:val="Heading3Char"/>
    <w:semiHidden/>
    <w:unhideWhenUsed/>
    <w:qFormat/>
    <w:rsid w:val="00035EAE"/>
    <w:pPr>
      <w:keepNext/>
      <w:jc w:val="left"/>
      <w:outlineLvl w:val="2"/>
    </w:pPr>
    <w:rPr>
      <w:rFonts w:ascii=".VnTime" w:eastAsia="Times New Roman" w:hAnsi=".VnTime"/>
      <w:b/>
      <w:sz w:val="26"/>
      <w:szCs w:val="20"/>
    </w:rPr>
  </w:style>
  <w:style w:type="paragraph" w:styleId="Heading4">
    <w:name w:val="heading 4"/>
    <w:basedOn w:val="Normal"/>
    <w:next w:val="Normal"/>
    <w:link w:val="Heading4Char"/>
    <w:semiHidden/>
    <w:unhideWhenUsed/>
    <w:qFormat/>
    <w:rsid w:val="00035EAE"/>
    <w:pPr>
      <w:keepNext/>
      <w:outlineLvl w:val="3"/>
    </w:pPr>
    <w:rPr>
      <w:rFonts w:ascii=".VnTime" w:eastAsia="Times New Roman" w:hAnsi=".VnTime"/>
      <w:b/>
      <w:szCs w:val="20"/>
    </w:rPr>
  </w:style>
  <w:style w:type="paragraph" w:styleId="Heading5">
    <w:name w:val="heading 5"/>
    <w:basedOn w:val="Normal"/>
    <w:next w:val="Normal"/>
    <w:link w:val="Heading5Char"/>
    <w:semiHidden/>
    <w:unhideWhenUsed/>
    <w:qFormat/>
    <w:rsid w:val="00035EAE"/>
    <w:pPr>
      <w:keepNext/>
      <w:ind w:left="-284" w:firstLine="284"/>
      <w:outlineLvl w:val="4"/>
    </w:pPr>
    <w:rPr>
      <w:rFonts w:ascii=".VnTimeH" w:eastAsia="Times New Roman" w:hAnsi=".VnTimeH"/>
      <w:b/>
      <w:szCs w:val="20"/>
    </w:rPr>
  </w:style>
  <w:style w:type="paragraph" w:styleId="Heading6">
    <w:name w:val="heading 6"/>
    <w:basedOn w:val="Normal"/>
    <w:next w:val="Normal"/>
    <w:link w:val="Heading6Char"/>
    <w:qFormat/>
    <w:rsid w:val="00CD1C6F"/>
    <w:pPr>
      <w:keepNext/>
      <w:outlineLvl w:val="5"/>
    </w:pPr>
    <w:rPr>
      <w:rFonts w:eastAsia="Times New Roman"/>
      <w:b/>
      <w:color w:val="000000"/>
      <w:szCs w:val="24"/>
    </w:rPr>
  </w:style>
  <w:style w:type="paragraph" w:styleId="Heading7">
    <w:name w:val="heading 7"/>
    <w:basedOn w:val="Normal"/>
    <w:next w:val="Normal"/>
    <w:link w:val="Heading7Char"/>
    <w:uiPriority w:val="99"/>
    <w:qFormat/>
    <w:rsid w:val="00CD1C6F"/>
    <w:pPr>
      <w:keepNext/>
      <w:jc w:val="right"/>
      <w:outlineLvl w:val="6"/>
    </w:pPr>
    <w:rPr>
      <w:rFonts w:eastAsia="Times New Roman"/>
      <w:i/>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1C6F"/>
    <w:rPr>
      <w:rFonts w:ascii=".VnTime" w:eastAsia="Arial Unicode MS" w:hAnsi=".VnTime" w:cs="Times New Roman"/>
      <w:b/>
      <w:color w:val="000000"/>
      <w:sz w:val="27"/>
      <w:szCs w:val="20"/>
    </w:rPr>
  </w:style>
  <w:style w:type="character" w:customStyle="1" w:styleId="Heading2Char">
    <w:name w:val="Heading 2 Char"/>
    <w:basedOn w:val="DefaultParagraphFont"/>
    <w:link w:val="Heading2"/>
    <w:semiHidden/>
    <w:rsid w:val="00035EAE"/>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35EAE"/>
    <w:rPr>
      <w:rFonts w:ascii=".VnTime" w:eastAsia="Times New Roman" w:hAnsi=".VnTime" w:cs="Times New Roman"/>
      <w:b/>
      <w:sz w:val="26"/>
      <w:szCs w:val="20"/>
    </w:rPr>
  </w:style>
  <w:style w:type="character" w:customStyle="1" w:styleId="Heading4Char">
    <w:name w:val="Heading 4 Char"/>
    <w:basedOn w:val="DefaultParagraphFont"/>
    <w:link w:val="Heading4"/>
    <w:semiHidden/>
    <w:rsid w:val="00035EAE"/>
    <w:rPr>
      <w:rFonts w:ascii=".VnTime" w:eastAsia="Times New Roman" w:hAnsi=".VnTime" w:cs="Times New Roman"/>
      <w:b/>
      <w:sz w:val="28"/>
      <w:szCs w:val="20"/>
    </w:rPr>
  </w:style>
  <w:style w:type="character" w:customStyle="1" w:styleId="Heading5Char">
    <w:name w:val="Heading 5 Char"/>
    <w:basedOn w:val="DefaultParagraphFont"/>
    <w:link w:val="Heading5"/>
    <w:semiHidden/>
    <w:rsid w:val="00035EAE"/>
    <w:rPr>
      <w:rFonts w:ascii=".VnTimeH" w:eastAsia="Times New Roman" w:hAnsi=".VnTimeH" w:cs="Times New Roman"/>
      <w:b/>
      <w:sz w:val="28"/>
      <w:szCs w:val="20"/>
    </w:rPr>
  </w:style>
  <w:style w:type="character" w:customStyle="1" w:styleId="Heading6Char">
    <w:name w:val="Heading 6 Char"/>
    <w:basedOn w:val="DefaultParagraphFont"/>
    <w:link w:val="Heading6"/>
    <w:rsid w:val="00CD1C6F"/>
    <w:rPr>
      <w:rFonts w:ascii="Times New Roman" w:eastAsia="Times New Roman" w:hAnsi="Times New Roman" w:cs="Times New Roman"/>
      <w:b/>
      <w:color w:val="000000"/>
      <w:sz w:val="28"/>
      <w:szCs w:val="24"/>
    </w:rPr>
  </w:style>
  <w:style w:type="character" w:customStyle="1" w:styleId="Heading7Char">
    <w:name w:val="Heading 7 Char"/>
    <w:basedOn w:val="DefaultParagraphFont"/>
    <w:link w:val="Heading7"/>
    <w:uiPriority w:val="99"/>
    <w:rsid w:val="00CD1C6F"/>
    <w:rPr>
      <w:rFonts w:ascii="Times New Roman" w:eastAsia="Times New Roman" w:hAnsi="Times New Roman" w:cs="Times New Roman"/>
      <w:i/>
      <w:color w:val="000000"/>
      <w:sz w:val="26"/>
      <w:szCs w:val="24"/>
    </w:rPr>
  </w:style>
  <w:style w:type="paragraph" w:styleId="Header">
    <w:name w:val="header"/>
    <w:basedOn w:val="Normal"/>
    <w:link w:val="HeaderChar"/>
    <w:uiPriority w:val="99"/>
    <w:rsid w:val="00CD1C6F"/>
    <w:pPr>
      <w:tabs>
        <w:tab w:val="center" w:pos="4320"/>
        <w:tab w:val="right" w:pos="8640"/>
      </w:tabs>
      <w:jc w:val="left"/>
    </w:pPr>
    <w:rPr>
      <w:rFonts w:eastAsia="Times New Roman"/>
      <w:color w:val="000000"/>
      <w:sz w:val="24"/>
      <w:szCs w:val="24"/>
    </w:rPr>
  </w:style>
  <w:style w:type="character" w:customStyle="1" w:styleId="HeaderChar">
    <w:name w:val="Header Char"/>
    <w:basedOn w:val="DefaultParagraphFont"/>
    <w:link w:val="Header"/>
    <w:uiPriority w:val="99"/>
    <w:rsid w:val="00CD1C6F"/>
    <w:rPr>
      <w:rFonts w:ascii="Times New Roman" w:eastAsia="Times New Roman" w:hAnsi="Times New Roman" w:cs="Times New Roman"/>
      <w:color w:val="000000"/>
      <w:sz w:val="24"/>
      <w:szCs w:val="24"/>
    </w:rPr>
  </w:style>
  <w:style w:type="paragraph" w:styleId="BodyText3">
    <w:name w:val="Body Text 3"/>
    <w:basedOn w:val="Normal"/>
    <w:link w:val="BodyText3Char"/>
    <w:rsid w:val="00CD1C6F"/>
    <w:pPr>
      <w:spacing w:after="120"/>
      <w:jc w:val="left"/>
    </w:pPr>
    <w:rPr>
      <w:rFonts w:ascii=".VnTime" w:eastAsia="Times New Roman" w:hAnsi=".VnTime"/>
      <w:sz w:val="16"/>
      <w:szCs w:val="16"/>
    </w:rPr>
  </w:style>
  <w:style w:type="character" w:customStyle="1" w:styleId="BodyText3Char">
    <w:name w:val="Body Text 3 Char"/>
    <w:basedOn w:val="DefaultParagraphFont"/>
    <w:link w:val="BodyText3"/>
    <w:rsid w:val="00CD1C6F"/>
    <w:rPr>
      <w:rFonts w:ascii=".VnTime" w:eastAsia="Times New Roman" w:hAnsi=".VnTime" w:cs="Times New Roman"/>
      <w:sz w:val="16"/>
      <w:szCs w:val="16"/>
    </w:rPr>
  </w:style>
  <w:style w:type="paragraph" w:styleId="Footer">
    <w:name w:val="footer"/>
    <w:basedOn w:val="Normal"/>
    <w:link w:val="FooterChar"/>
    <w:uiPriority w:val="99"/>
    <w:unhideWhenUsed/>
    <w:rsid w:val="00A73797"/>
    <w:pPr>
      <w:tabs>
        <w:tab w:val="center" w:pos="4680"/>
        <w:tab w:val="right" w:pos="9360"/>
      </w:tabs>
    </w:pPr>
  </w:style>
  <w:style w:type="character" w:customStyle="1" w:styleId="FooterChar">
    <w:name w:val="Footer Char"/>
    <w:basedOn w:val="DefaultParagraphFont"/>
    <w:link w:val="Footer"/>
    <w:uiPriority w:val="99"/>
    <w:rsid w:val="00A73797"/>
    <w:rPr>
      <w:rFonts w:ascii="Times New Roman" w:eastAsia="Arial" w:hAnsi="Times New Roman" w:cs="Times New Roman"/>
      <w:sz w:val="28"/>
      <w:lang w:val="vi-VN"/>
    </w:rPr>
  </w:style>
  <w:style w:type="character" w:customStyle="1" w:styleId="CommentTextChar">
    <w:name w:val="Comment Text Char"/>
    <w:basedOn w:val="DefaultParagraphFont"/>
    <w:link w:val="CommentText"/>
    <w:uiPriority w:val="99"/>
    <w:semiHidden/>
    <w:rsid w:val="00035EAE"/>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035EAE"/>
    <w:pPr>
      <w:jc w:val="left"/>
    </w:pPr>
    <w:rPr>
      <w:rFonts w:eastAsia="Times New Roman"/>
      <w:sz w:val="20"/>
      <w:szCs w:val="20"/>
    </w:rPr>
  </w:style>
  <w:style w:type="paragraph" w:styleId="ListBullet">
    <w:name w:val="List Bullet"/>
    <w:basedOn w:val="Normal"/>
    <w:uiPriority w:val="99"/>
    <w:semiHidden/>
    <w:unhideWhenUsed/>
    <w:rsid w:val="00035EAE"/>
    <w:pPr>
      <w:tabs>
        <w:tab w:val="num" w:pos="360"/>
      </w:tabs>
      <w:ind w:left="360" w:hanging="360"/>
      <w:jc w:val="left"/>
    </w:pPr>
    <w:rPr>
      <w:rFonts w:eastAsia="Times New Roman"/>
      <w:sz w:val="24"/>
      <w:szCs w:val="24"/>
      <w:lang w:val="en-US"/>
    </w:rPr>
  </w:style>
  <w:style w:type="character" w:customStyle="1" w:styleId="BodyTextChar">
    <w:name w:val="Body Text Char"/>
    <w:aliases w:val="than bai Char"/>
    <w:basedOn w:val="DefaultParagraphFont"/>
    <w:link w:val="BodyText"/>
    <w:rsid w:val="00035EAE"/>
    <w:rPr>
      <w:rFonts w:ascii="Times New Roman" w:eastAsia="Times New Roman" w:hAnsi="Times New Roman" w:cs="Times New Roman"/>
      <w:sz w:val="24"/>
      <w:szCs w:val="24"/>
    </w:rPr>
  </w:style>
  <w:style w:type="paragraph" w:styleId="BodyText">
    <w:name w:val="Body Text"/>
    <w:aliases w:val="than bai"/>
    <w:basedOn w:val="Normal"/>
    <w:link w:val="BodyTextChar"/>
    <w:unhideWhenUsed/>
    <w:rsid w:val="00035EAE"/>
    <w:pPr>
      <w:spacing w:after="120"/>
      <w:jc w:val="left"/>
    </w:pPr>
    <w:rPr>
      <w:rFonts w:eastAsia="Times New Roman"/>
      <w:sz w:val="24"/>
      <w:szCs w:val="24"/>
    </w:rPr>
  </w:style>
  <w:style w:type="character" w:customStyle="1" w:styleId="BodyTextIndentChar">
    <w:name w:val="Body Text Indent Char"/>
    <w:aliases w:val="Char1 Char"/>
    <w:basedOn w:val="DefaultParagraphFont"/>
    <w:link w:val="BodyTextIndent"/>
    <w:semiHidden/>
    <w:locked/>
    <w:rsid w:val="00035EAE"/>
    <w:rPr>
      <w:rFonts w:ascii=".VnTime" w:eastAsia="Times New Roman" w:hAnsi=".VnTime"/>
      <w:sz w:val="28"/>
    </w:rPr>
  </w:style>
  <w:style w:type="paragraph" w:styleId="BodyTextIndent">
    <w:name w:val="Body Text Indent"/>
    <w:aliases w:val="Char1"/>
    <w:basedOn w:val="Normal"/>
    <w:link w:val="BodyTextIndentChar"/>
    <w:semiHidden/>
    <w:unhideWhenUsed/>
    <w:rsid w:val="00035EAE"/>
    <w:pPr>
      <w:spacing w:after="120"/>
      <w:ind w:left="360"/>
      <w:jc w:val="left"/>
    </w:pPr>
    <w:rPr>
      <w:rFonts w:ascii=".VnTime" w:eastAsia="Times New Roman" w:hAnsi=".VnTime" w:cstheme="minorBidi"/>
    </w:rPr>
  </w:style>
  <w:style w:type="character" w:customStyle="1" w:styleId="BodyTextIndentChar1">
    <w:name w:val="Body Text Indent Char1"/>
    <w:aliases w:val="Char1 Char1"/>
    <w:basedOn w:val="DefaultParagraphFont"/>
    <w:semiHidden/>
    <w:rsid w:val="00035EAE"/>
    <w:rPr>
      <w:rFonts w:ascii="Times New Roman" w:eastAsia="Arial" w:hAnsi="Times New Roman" w:cs="Times New Roman"/>
      <w:sz w:val="28"/>
      <w:lang w:val="vi-VN"/>
    </w:rPr>
  </w:style>
  <w:style w:type="character" w:customStyle="1" w:styleId="BodyText2Char">
    <w:name w:val="Body Text 2 Char"/>
    <w:basedOn w:val="DefaultParagraphFont"/>
    <w:link w:val="BodyText2"/>
    <w:uiPriority w:val="99"/>
    <w:semiHidden/>
    <w:rsid w:val="00035EAE"/>
    <w:rPr>
      <w:rFonts w:ascii=".VnTime" w:eastAsia="Times New Roman" w:hAnsi=".VnTime" w:cs="Times New Roman"/>
      <w:b/>
      <w:sz w:val="28"/>
      <w:szCs w:val="20"/>
    </w:rPr>
  </w:style>
  <w:style w:type="paragraph" w:styleId="BodyText2">
    <w:name w:val="Body Text 2"/>
    <w:basedOn w:val="Normal"/>
    <w:link w:val="BodyText2Char"/>
    <w:uiPriority w:val="99"/>
    <w:semiHidden/>
    <w:unhideWhenUsed/>
    <w:rsid w:val="00035EAE"/>
    <w:rPr>
      <w:rFonts w:ascii=".VnTime" w:eastAsia="Times New Roman" w:hAnsi=".VnTime"/>
      <w:b/>
      <w:szCs w:val="20"/>
    </w:rPr>
  </w:style>
  <w:style w:type="character" w:customStyle="1" w:styleId="BodyTextIndent2Char">
    <w:name w:val="Body Text Indent 2 Char"/>
    <w:basedOn w:val="DefaultParagraphFont"/>
    <w:link w:val="BodyTextIndent2"/>
    <w:uiPriority w:val="99"/>
    <w:semiHidden/>
    <w:rsid w:val="00035EAE"/>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semiHidden/>
    <w:unhideWhenUsed/>
    <w:rsid w:val="00035EAE"/>
    <w:pPr>
      <w:spacing w:before="80" w:after="80" w:line="360" w:lineRule="exact"/>
      <w:ind w:firstLine="540"/>
      <w:jc w:val="both"/>
    </w:pPr>
    <w:rPr>
      <w:rFonts w:eastAsia="Times New Roman"/>
      <w:szCs w:val="28"/>
    </w:rPr>
  </w:style>
  <w:style w:type="character" w:customStyle="1" w:styleId="BodyTextIndent3Char">
    <w:name w:val="Body Text Indent 3 Char"/>
    <w:basedOn w:val="DefaultParagraphFont"/>
    <w:link w:val="BodyTextIndent3"/>
    <w:uiPriority w:val="99"/>
    <w:semiHidden/>
    <w:rsid w:val="00035EAE"/>
    <w:rPr>
      <w:rFonts w:ascii="Times New Roman" w:eastAsia="Times New Roman" w:hAnsi="Times New Roman" w:cs="Times New Roman"/>
      <w:color w:val="000000"/>
      <w:sz w:val="28"/>
      <w:szCs w:val="28"/>
    </w:rPr>
  </w:style>
  <w:style w:type="paragraph" w:styleId="BodyTextIndent3">
    <w:name w:val="Body Text Indent 3"/>
    <w:basedOn w:val="Normal"/>
    <w:link w:val="BodyTextIndent3Char"/>
    <w:uiPriority w:val="99"/>
    <w:semiHidden/>
    <w:unhideWhenUsed/>
    <w:rsid w:val="00035EAE"/>
    <w:pPr>
      <w:spacing w:before="60"/>
      <w:ind w:firstLine="540"/>
      <w:jc w:val="both"/>
    </w:pPr>
    <w:rPr>
      <w:rFonts w:eastAsia="Times New Roman"/>
      <w:color w:val="000000"/>
      <w:szCs w:val="28"/>
    </w:rPr>
  </w:style>
  <w:style w:type="character" w:customStyle="1" w:styleId="DocumentMapChar">
    <w:name w:val="Document Map Char"/>
    <w:basedOn w:val="DefaultParagraphFont"/>
    <w:link w:val="DocumentMap"/>
    <w:uiPriority w:val="99"/>
    <w:semiHidden/>
    <w:rsid w:val="00035EAE"/>
    <w:rPr>
      <w:rFonts w:ascii="Tahoma" w:eastAsia="Times New Roman" w:hAnsi="Tahoma" w:cs="Times New Roman"/>
      <w:sz w:val="28"/>
      <w:szCs w:val="20"/>
      <w:shd w:val="clear" w:color="auto" w:fill="000080"/>
    </w:rPr>
  </w:style>
  <w:style w:type="paragraph" w:styleId="DocumentMap">
    <w:name w:val="Document Map"/>
    <w:basedOn w:val="Normal"/>
    <w:link w:val="DocumentMapChar"/>
    <w:uiPriority w:val="99"/>
    <w:semiHidden/>
    <w:unhideWhenUsed/>
    <w:rsid w:val="00035EAE"/>
    <w:pPr>
      <w:shd w:val="clear" w:color="auto" w:fill="000080"/>
      <w:jc w:val="left"/>
    </w:pPr>
    <w:rPr>
      <w:rFonts w:ascii="Tahoma" w:eastAsia="Times New Roman" w:hAnsi="Tahoma"/>
      <w:szCs w:val="20"/>
    </w:rPr>
  </w:style>
  <w:style w:type="character" w:customStyle="1" w:styleId="CommentSubjectChar">
    <w:name w:val="Comment Subject Char"/>
    <w:basedOn w:val="CommentTextChar"/>
    <w:link w:val="CommentSubject"/>
    <w:uiPriority w:val="99"/>
    <w:semiHidden/>
    <w:rsid w:val="00035EA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035EAE"/>
    <w:rPr>
      <w:b/>
      <w:bCs/>
    </w:rPr>
  </w:style>
  <w:style w:type="character" w:customStyle="1" w:styleId="BalloonTextChar">
    <w:name w:val="Balloon Text Char"/>
    <w:basedOn w:val="DefaultParagraphFont"/>
    <w:link w:val="BalloonText"/>
    <w:uiPriority w:val="99"/>
    <w:semiHidden/>
    <w:rsid w:val="00035EAE"/>
    <w:rPr>
      <w:rFonts w:ascii="Segoe UI" w:eastAsia="Times New Roman" w:hAnsi="Segoe UI" w:cs="Times New Roman"/>
      <w:sz w:val="18"/>
      <w:szCs w:val="18"/>
    </w:rPr>
  </w:style>
  <w:style w:type="paragraph" w:styleId="BalloonText">
    <w:name w:val="Balloon Text"/>
    <w:basedOn w:val="Normal"/>
    <w:link w:val="BalloonTextChar"/>
    <w:uiPriority w:val="99"/>
    <w:semiHidden/>
    <w:unhideWhenUsed/>
    <w:rsid w:val="00035EAE"/>
    <w:pPr>
      <w:jc w:val="left"/>
    </w:pPr>
    <w:rPr>
      <w:rFonts w:ascii="Segoe UI" w:eastAsia="Times New Roman" w:hAnsi="Segoe UI"/>
      <w:sz w:val="18"/>
      <w:szCs w:val="18"/>
    </w:rPr>
  </w:style>
  <w:style w:type="paragraph" w:customStyle="1" w:styleId="CharCharChar1Char">
    <w:name w:val="Char Char Char1 Char"/>
    <w:basedOn w:val="Normal"/>
    <w:uiPriority w:val="99"/>
    <w:rsid w:val="00035EAE"/>
    <w:pPr>
      <w:spacing w:after="160" w:line="240" w:lineRule="exact"/>
      <w:jc w:val="left"/>
    </w:pPr>
    <w:rPr>
      <w:rFonts w:ascii="Verdana" w:eastAsia="Times New Roman" w:hAnsi="Verdana"/>
      <w:sz w:val="20"/>
      <w:szCs w:val="20"/>
      <w:lang w:val="en-US"/>
    </w:rPr>
  </w:style>
  <w:style w:type="paragraph" w:customStyle="1" w:styleId="Char">
    <w:name w:val="Char"/>
    <w:basedOn w:val="Normal"/>
    <w:autoRedefine/>
    <w:uiPriority w:val="99"/>
    <w:rsid w:val="00035EAE"/>
    <w:pPr>
      <w:spacing w:after="160" w:line="240" w:lineRule="exact"/>
      <w:jc w:val="left"/>
    </w:pPr>
    <w:rPr>
      <w:rFonts w:eastAsia="Times New Roman"/>
      <w:sz w:val="21"/>
      <w:szCs w:val="20"/>
      <w:lang w:val="en-US"/>
    </w:rPr>
  </w:style>
  <w:style w:type="paragraph" w:customStyle="1" w:styleId="Tieuchuan">
    <w:name w:val="Tieu chuan"/>
    <w:uiPriority w:val="99"/>
    <w:rsid w:val="00035EAE"/>
    <w:pPr>
      <w:spacing w:before="60" w:after="60" w:line="400" w:lineRule="atLeast"/>
      <w:ind w:firstLine="567"/>
      <w:jc w:val="both"/>
    </w:pPr>
    <w:rPr>
      <w:rFonts w:ascii="Times New Roman" w:eastAsia="Times New Roman" w:hAnsi="Times New Roman" w:cs="Times New Roman"/>
      <w:sz w:val="28"/>
      <w:szCs w:val="28"/>
      <w:lang w:val="en-US"/>
    </w:rPr>
  </w:style>
  <w:style w:type="paragraph" w:customStyle="1" w:styleId="abc">
    <w:name w:val="abc"/>
    <w:basedOn w:val="Normal"/>
    <w:uiPriority w:val="99"/>
    <w:rsid w:val="00035EAE"/>
    <w:pPr>
      <w:widowControl w:val="0"/>
      <w:jc w:val="left"/>
    </w:pPr>
    <w:rPr>
      <w:rFonts w:ascii=".VnTime" w:eastAsia="Times New Roman" w:hAnsi=".VnTime"/>
      <w:sz w:val="26"/>
      <w:szCs w:val="20"/>
      <w:lang w:val="en-US"/>
    </w:rPr>
  </w:style>
  <w:style w:type="paragraph" w:customStyle="1" w:styleId="Bodytext1">
    <w:name w:val="Body text1"/>
    <w:basedOn w:val="Normal"/>
    <w:uiPriority w:val="99"/>
    <w:rsid w:val="00035EAE"/>
    <w:pPr>
      <w:widowControl w:val="0"/>
      <w:shd w:val="clear" w:color="auto" w:fill="FFFFFF"/>
      <w:spacing w:before="360" w:after="60" w:line="317" w:lineRule="exact"/>
      <w:jc w:val="both"/>
    </w:pPr>
    <w:rPr>
      <w:rFonts w:eastAsia="Times New Roman"/>
      <w:sz w:val="26"/>
      <w:szCs w:val="26"/>
      <w:lang w:val="en-US"/>
    </w:rPr>
  </w:style>
  <w:style w:type="character" w:customStyle="1" w:styleId="Bodytext5">
    <w:name w:val="Body text (5)_"/>
    <w:link w:val="Bodytext50"/>
    <w:locked/>
    <w:rsid w:val="00035EAE"/>
    <w:rPr>
      <w:sz w:val="28"/>
      <w:szCs w:val="28"/>
      <w:shd w:val="clear" w:color="auto" w:fill="FFFFFF"/>
    </w:rPr>
  </w:style>
  <w:style w:type="paragraph" w:customStyle="1" w:styleId="Bodytext50">
    <w:name w:val="Body text (5)"/>
    <w:basedOn w:val="Normal"/>
    <w:link w:val="Bodytext5"/>
    <w:rsid w:val="00035EAE"/>
    <w:pPr>
      <w:widowControl w:val="0"/>
      <w:shd w:val="clear" w:color="auto" w:fill="FFFFFF"/>
      <w:spacing w:line="322" w:lineRule="exact"/>
      <w:ind w:firstLine="720"/>
      <w:jc w:val="both"/>
    </w:pPr>
    <w:rPr>
      <w:rFonts w:asciiTheme="minorHAnsi" w:eastAsiaTheme="minorHAnsi" w:hAnsiTheme="minorHAnsi" w:cstheme="minorBidi"/>
      <w:szCs w:val="28"/>
      <w:lang w:val="en-GB"/>
    </w:rPr>
  </w:style>
  <w:style w:type="character" w:customStyle="1" w:styleId="Bodytext20">
    <w:name w:val="Body text (2)_"/>
    <w:link w:val="Bodytext21"/>
    <w:locked/>
    <w:rsid w:val="00035EAE"/>
    <w:rPr>
      <w:sz w:val="28"/>
      <w:szCs w:val="28"/>
      <w:shd w:val="clear" w:color="auto" w:fill="FFFFFF"/>
    </w:rPr>
  </w:style>
  <w:style w:type="paragraph" w:customStyle="1" w:styleId="Bodytext21">
    <w:name w:val="Body text (2)"/>
    <w:basedOn w:val="Normal"/>
    <w:link w:val="Bodytext20"/>
    <w:rsid w:val="00035EAE"/>
    <w:pPr>
      <w:widowControl w:val="0"/>
      <w:shd w:val="clear" w:color="auto" w:fill="FFFFFF"/>
      <w:spacing w:after="60" w:line="312" w:lineRule="exact"/>
      <w:jc w:val="both"/>
    </w:pPr>
    <w:rPr>
      <w:rFonts w:asciiTheme="minorHAnsi" w:eastAsiaTheme="minorHAnsi" w:hAnsiTheme="minorHAnsi" w:cstheme="minorBidi"/>
      <w:szCs w:val="28"/>
      <w:lang w:val="en-GB"/>
    </w:rPr>
  </w:style>
  <w:style w:type="character" w:customStyle="1" w:styleId="apple-converted-space">
    <w:name w:val="apple-converted-space"/>
    <w:basedOn w:val="DefaultParagraphFont"/>
    <w:rsid w:val="00035EAE"/>
  </w:style>
  <w:style w:type="character" w:customStyle="1" w:styleId="fontstyle01">
    <w:name w:val="fontstyle01"/>
    <w:rsid w:val="00035EAE"/>
    <w:rPr>
      <w:rFonts w:ascii="Times New Roman" w:hAnsi="Times New Roman" w:cs="Times New Roman" w:hint="default"/>
      <w:b w:val="0"/>
      <w:bCs w:val="0"/>
      <w:i w:val="0"/>
      <w:iCs w:val="0"/>
      <w:color w:val="FF0000"/>
      <w:sz w:val="28"/>
      <w:szCs w:val="28"/>
    </w:rPr>
  </w:style>
  <w:style w:type="character" w:customStyle="1" w:styleId="CharChar6">
    <w:name w:val="Char Char6"/>
    <w:rsid w:val="00035EAE"/>
    <w:rPr>
      <w:sz w:val="24"/>
      <w:szCs w:val="24"/>
    </w:rPr>
  </w:style>
  <w:style w:type="character" w:customStyle="1" w:styleId="CharChar7">
    <w:name w:val="Char Char7"/>
    <w:rsid w:val="00035EAE"/>
    <w:rPr>
      <w:sz w:val="24"/>
      <w:szCs w:val="24"/>
    </w:rPr>
  </w:style>
  <w:style w:type="character" w:customStyle="1" w:styleId="outputdata">
    <w:name w:val="outputdata"/>
    <w:rsid w:val="00035EAE"/>
  </w:style>
  <w:style w:type="character" w:customStyle="1" w:styleId="Bodytext2Italic">
    <w:name w:val="Body text (2) + Italic"/>
    <w:rsid w:val="00035EAE"/>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vi-VN" w:eastAsia="vi-VN" w:bidi="vi-VN"/>
    </w:rPr>
  </w:style>
  <w:style w:type="paragraph" w:styleId="NormalWeb">
    <w:name w:val="Normal (Web)"/>
    <w:aliases w:val=" Char Char Char,Char Char Char"/>
    <w:basedOn w:val="Normal"/>
    <w:link w:val="NormalWebChar"/>
    <w:uiPriority w:val="99"/>
    <w:unhideWhenUsed/>
    <w:rsid w:val="00D7427D"/>
    <w:pPr>
      <w:spacing w:before="100" w:beforeAutospacing="1" w:after="100" w:afterAutospacing="1"/>
      <w:jc w:val="left"/>
    </w:pPr>
    <w:rPr>
      <w:rFonts w:eastAsia="Times New Roman"/>
      <w:sz w:val="24"/>
      <w:szCs w:val="24"/>
      <w:lang w:val="en-US"/>
    </w:rPr>
  </w:style>
  <w:style w:type="character" w:customStyle="1" w:styleId="NormalWebChar">
    <w:name w:val="Normal (Web) Char"/>
    <w:aliases w:val=" Char Char Char Char,Char Char Char Char"/>
    <w:link w:val="NormalWeb"/>
    <w:uiPriority w:val="99"/>
    <w:locked/>
    <w:rsid w:val="00292725"/>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62610"/>
    <w:rPr>
      <w:sz w:val="16"/>
      <w:szCs w:val="16"/>
    </w:rPr>
  </w:style>
  <w:style w:type="paragraph" w:styleId="ListParagraph">
    <w:name w:val="List Paragraph"/>
    <w:basedOn w:val="Normal"/>
    <w:uiPriority w:val="34"/>
    <w:qFormat/>
    <w:rsid w:val="001B2B1C"/>
    <w:pPr>
      <w:ind w:left="720"/>
      <w:contextualSpacing/>
    </w:pPr>
  </w:style>
  <w:style w:type="character" w:styleId="Hyperlink">
    <w:name w:val="Hyperlink"/>
    <w:basedOn w:val="DefaultParagraphFont"/>
    <w:uiPriority w:val="99"/>
    <w:semiHidden/>
    <w:unhideWhenUsed/>
    <w:rsid w:val="00237765"/>
    <w:rPr>
      <w:color w:val="0000FF"/>
      <w:u w:val="single"/>
    </w:rPr>
  </w:style>
  <w:style w:type="character" w:customStyle="1" w:styleId="Vnbnnidung">
    <w:name w:val="Văn bản nội dung_"/>
    <w:link w:val="Vnbnnidung1"/>
    <w:uiPriority w:val="99"/>
    <w:rsid w:val="00B10BEE"/>
    <w:rPr>
      <w:sz w:val="26"/>
      <w:szCs w:val="26"/>
      <w:shd w:val="clear" w:color="auto" w:fill="FFFFFF"/>
    </w:rPr>
  </w:style>
  <w:style w:type="paragraph" w:customStyle="1" w:styleId="Vnbnnidung1">
    <w:name w:val="Văn bản nội dung1"/>
    <w:basedOn w:val="Normal"/>
    <w:link w:val="Vnbnnidung"/>
    <w:uiPriority w:val="99"/>
    <w:rsid w:val="00B10BEE"/>
    <w:pPr>
      <w:widowControl w:val="0"/>
      <w:shd w:val="clear" w:color="auto" w:fill="FFFFFF"/>
      <w:spacing w:before="120" w:after="120" w:line="240" w:lineRule="atLeast"/>
    </w:pPr>
    <w:rPr>
      <w:rFonts w:asciiTheme="minorHAnsi" w:eastAsiaTheme="minorHAnsi" w:hAnsiTheme="minorHAnsi" w:cstheme="minorBidi"/>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21778">
      <w:bodyDiv w:val="1"/>
      <w:marLeft w:val="0"/>
      <w:marRight w:val="0"/>
      <w:marTop w:val="0"/>
      <w:marBottom w:val="0"/>
      <w:divBdr>
        <w:top w:val="none" w:sz="0" w:space="0" w:color="auto"/>
        <w:left w:val="none" w:sz="0" w:space="0" w:color="auto"/>
        <w:bottom w:val="none" w:sz="0" w:space="0" w:color="auto"/>
        <w:right w:val="none" w:sz="0" w:space="0" w:color="auto"/>
      </w:divBdr>
    </w:div>
    <w:div w:id="728309141">
      <w:bodyDiv w:val="1"/>
      <w:marLeft w:val="0"/>
      <w:marRight w:val="0"/>
      <w:marTop w:val="0"/>
      <w:marBottom w:val="0"/>
      <w:divBdr>
        <w:top w:val="none" w:sz="0" w:space="0" w:color="auto"/>
        <w:left w:val="none" w:sz="0" w:space="0" w:color="auto"/>
        <w:bottom w:val="none" w:sz="0" w:space="0" w:color="auto"/>
        <w:right w:val="none" w:sz="0" w:space="0" w:color="auto"/>
      </w:divBdr>
    </w:div>
    <w:div w:id="904608272">
      <w:bodyDiv w:val="1"/>
      <w:marLeft w:val="0"/>
      <w:marRight w:val="0"/>
      <w:marTop w:val="0"/>
      <w:marBottom w:val="0"/>
      <w:divBdr>
        <w:top w:val="none" w:sz="0" w:space="0" w:color="auto"/>
        <w:left w:val="none" w:sz="0" w:space="0" w:color="auto"/>
        <w:bottom w:val="none" w:sz="0" w:space="0" w:color="auto"/>
        <w:right w:val="none" w:sz="0" w:space="0" w:color="auto"/>
      </w:divBdr>
    </w:div>
    <w:div w:id="1561557870">
      <w:bodyDiv w:val="1"/>
      <w:marLeft w:val="0"/>
      <w:marRight w:val="0"/>
      <w:marTop w:val="0"/>
      <w:marBottom w:val="0"/>
      <w:divBdr>
        <w:top w:val="none" w:sz="0" w:space="0" w:color="auto"/>
        <w:left w:val="none" w:sz="0" w:space="0" w:color="auto"/>
        <w:bottom w:val="none" w:sz="0" w:space="0" w:color="auto"/>
        <w:right w:val="none" w:sz="0" w:space="0" w:color="auto"/>
      </w:divBdr>
    </w:div>
    <w:div w:id="1679654434">
      <w:bodyDiv w:val="1"/>
      <w:marLeft w:val="0"/>
      <w:marRight w:val="0"/>
      <w:marTop w:val="0"/>
      <w:marBottom w:val="0"/>
      <w:divBdr>
        <w:top w:val="none" w:sz="0" w:space="0" w:color="auto"/>
        <w:left w:val="none" w:sz="0" w:space="0" w:color="auto"/>
        <w:bottom w:val="none" w:sz="0" w:space="0" w:color="auto"/>
        <w:right w:val="none" w:sz="0" w:space="0" w:color="auto"/>
      </w:divBdr>
    </w:div>
    <w:div w:id="1883636305">
      <w:bodyDiv w:val="1"/>
      <w:marLeft w:val="0"/>
      <w:marRight w:val="0"/>
      <w:marTop w:val="0"/>
      <w:marBottom w:val="0"/>
      <w:divBdr>
        <w:top w:val="none" w:sz="0" w:space="0" w:color="auto"/>
        <w:left w:val="none" w:sz="0" w:space="0" w:color="auto"/>
        <w:bottom w:val="none" w:sz="0" w:space="0" w:color="auto"/>
        <w:right w:val="none" w:sz="0" w:space="0" w:color="auto"/>
      </w:divBdr>
    </w:div>
    <w:div w:id="213425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47-2014-nd-cp-boi-thuong-ho-tro-tai-dinh-cu-khi-nha-nuoc-thu-hoi-dat-230624.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79927-2853-4E0D-A7C2-7A47EFA576AF}">
  <ds:schemaRefs>
    <ds:schemaRef ds:uri="http://schemas.openxmlformats.org/officeDocument/2006/bibliography"/>
  </ds:schemaRefs>
</ds:datastoreItem>
</file>

<file path=customXml/itemProps2.xml><?xml version="1.0" encoding="utf-8"?>
<ds:datastoreItem xmlns:ds="http://schemas.openxmlformats.org/officeDocument/2006/customXml" ds:itemID="{01BEDF89-C208-4AE6-AD97-616F103943D5}"/>
</file>

<file path=customXml/itemProps3.xml><?xml version="1.0" encoding="utf-8"?>
<ds:datastoreItem xmlns:ds="http://schemas.openxmlformats.org/officeDocument/2006/customXml" ds:itemID="{B7B58A1E-2D4D-4991-B3E5-C9886B9421D2}"/>
</file>

<file path=customXml/itemProps4.xml><?xml version="1.0" encoding="utf-8"?>
<ds:datastoreItem xmlns:ds="http://schemas.openxmlformats.org/officeDocument/2006/customXml" ds:itemID="{369F481D-B7FB-4CF5-B159-1162966B51C6}"/>
</file>

<file path=docProps/app.xml><?xml version="1.0" encoding="utf-8"?>
<Properties xmlns="http://schemas.openxmlformats.org/officeDocument/2006/extended-properties" xmlns:vt="http://schemas.openxmlformats.org/officeDocument/2006/docPropsVTypes">
  <Template>Normal</Template>
  <TotalTime>6</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Hoàng Văn Minh</cp:lastModifiedBy>
  <cp:revision>17</cp:revision>
  <cp:lastPrinted>2023-06-05T13:38:00Z</cp:lastPrinted>
  <dcterms:created xsi:type="dcterms:W3CDTF">2023-10-13T10:11:00Z</dcterms:created>
  <dcterms:modified xsi:type="dcterms:W3CDTF">2023-10-16T01:06:00Z</dcterms:modified>
</cp:coreProperties>
</file>