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000" w:firstRow="0" w:lastRow="0" w:firstColumn="0" w:lastColumn="0" w:noHBand="0" w:noVBand="0"/>
      </w:tblPr>
      <w:tblGrid>
        <w:gridCol w:w="3164"/>
        <w:gridCol w:w="5800"/>
      </w:tblGrid>
      <w:tr w:rsidR="00D82C24" w:rsidRPr="00D82C24" w:rsidTr="00201139">
        <w:trPr>
          <w:trHeight w:val="709"/>
        </w:trPr>
        <w:tc>
          <w:tcPr>
            <w:tcW w:w="3231" w:type="dxa"/>
          </w:tcPr>
          <w:p w:rsidR="00D82C24" w:rsidRPr="00AF601C" w:rsidRDefault="00D82C24" w:rsidP="00334FCC">
            <w:pPr>
              <w:jc w:val="center"/>
              <w:rPr>
                <w:rFonts w:ascii="Times New Roman" w:hAnsi="Times New Roman"/>
                <w:b/>
                <w:sz w:val="26"/>
                <w:szCs w:val="26"/>
                <w:lang w:val="nl-NL"/>
              </w:rPr>
            </w:pPr>
            <w:r w:rsidRPr="00AF601C">
              <w:rPr>
                <w:rFonts w:ascii="Times New Roman" w:hAnsi="Times New Roman"/>
                <w:b/>
                <w:sz w:val="26"/>
                <w:szCs w:val="26"/>
                <w:lang w:val="nl-NL"/>
              </w:rPr>
              <w:t>HỘI ĐỒNG NHÂN DÂN</w:t>
            </w:r>
          </w:p>
          <w:p w:rsidR="00D82C24" w:rsidRPr="00D82C24" w:rsidRDefault="00D82C24" w:rsidP="00334FCC">
            <w:pPr>
              <w:jc w:val="center"/>
              <w:rPr>
                <w:rFonts w:ascii="Times New Roman" w:hAnsi="Times New Roman"/>
                <w:sz w:val="26"/>
                <w:szCs w:val="26"/>
                <w:lang w:val="nl-NL"/>
              </w:rPr>
            </w:pPr>
            <w:r w:rsidRPr="00AF601C">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196DC217" wp14:editId="22BBA2E8">
                      <wp:simplePos x="0" y="0"/>
                      <wp:positionH relativeFrom="column">
                        <wp:posOffset>656384</wp:posOffset>
                      </wp:positionH>
                      <wp:positionV relativeFrom="paragraph">
                        <wp:posOffset>206398</wp:posOffset>
                      </wp:positionV>
                      <wp:extent cx="581025" cy="0"/>
                      <wp:effectExtent l="0" t="0" r="28575" b="19050"/>
                      <wp:wrapNone/>
                      <wp:docPr id="4" name="Đường nối Thẳng 4"/>
                      <wp:cNvGraphicFramePr/>
                      <a:graphic xmlns:a="http://schemas.openxmlformats.org/drawingml/2006/main">
                        <a:graphicData uri="http://schemas.microsoft.com/office/word/2010/wordprocessingShape">
                          <wps:wsp>
                            <wps:cNvCnPr/>
                            <wps:spPr>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9C9C6FB" id="Đường nối Thẳng 4"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1.7pt,16.25pt" to="97.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"/>
                  </w:pict>
                </mc:Fallback>
              </mc:AlternateContent>
            </w:r>
            <w:r w:rsidRPr="00AF601C">
              <w:rPr>
                <w:rFonts w:ascii="Times New Roman" w:hAnsi="Times New Roman"/>
                <w:b/>
                <w:sz w:val="26"/>
                <w:szCs w:val="26"/>
                <w:lang w:val="nl-NL"/>
              </w:rPr>
              <w:t>TỈNH BẮC KẠN</w:t>
            </w:r>
          </w:p>
        </w:tc>
        <w:tc>
          <w:tcPr>
            <w:tcW w:w="6016" w:type="dxa"/>
          </w:tcPr>
          <w:p w:rsidR="00D82C24" w:rsidRPr="00D82C24" w:rsidRDefault="00D82C24" w:rsidP="00334FCC">
            <w:pPr>
              <w:jc w:val="center"/>
              <w:rPr>
                <w:rFonts w:ascii="Times New Roman" w:hAnsi="Times New Roman"/>
                <w:b/>
                <w:sz w:val="26"/>
                <w:szCs w:val="26"/>
                <w:lang w:val="nl-NL"/>
              </w:rPr>
            </w:pPr>
            <w:r w:rsidRPr="00D82C24">
              <w:rPr>
                <w:rFonts w:ascii="Times New Roman" w:hAnsi="Times New Roman"/>
                <w:b/>
                <w:sz w:val="26"/>
                <w:szCs w:val="26"/>
                <w:lang w:val="nl-NL"/>
              </w:rPr>
              <w:t>CỘNG HÒA XÃ HỘI CHỦ NGHĨA VIỆT NAM</w:t>
            </w:r>
          </w:p>
          <w:p w:rsidR="00D82C24" w:rsidRPr="00D82C24" w:rsidRDefault="00D82C24" w:rsidP="00334FCC">
            <w:pPr>
              <w:jc w:val="center"/>
              <w:rPr>
                <w:rFonts w:ascii="Times New Roman" w:hAnsi="Times New Roman"/>
                <w:sz w:val="28"/>
                <w:szCs w:val="28"/>
                <w:lang w:val="nl-NL"/>
              </w:rPr>
            </w:pPr>
            <w:r w:rsidRPr="00D82C24">
              <w:rPr>
                <w:rFonts w:ascii="Times New Roman" w:hAnsi="Times New Roman"/>
                <w:i/>
                <w:noProof/>
                <w:sz w:val="28"/>
                <w:szCs w:val="28"/>
              </w:rPr>
              <mc:AlternateContent>
                <mc:Choice Requires="wps">
                  <w:drawing>
                    <wp:anchor distT="0" distB="0" distL="114300" distR="114300" simplePos="0" relativeHeight="251660800" behindDoc="0" locked="0" layoutInCell="1" allowOverlap="1" wp14:anchorId="13655AC0" wp14:editId="325741A1">
                      <wp:simplePos x="0" y="0"/>
                      <wp:positionH relativeFrom="column">
                        <wp:posOffset>816610</wp:posOffset>
                      </wp:positionH>
                      <wp:positionV relativeFrom="paragraph">
                        <wp:posOffset>231035</wp:posOffset>
                      </wp:positionV>
                      <wp:extent cx="2026285" cy="0"/>
                      <wp:effectExtent l="0" t="0" r="31115"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B1E8D9" id="_x0000_t32" coordsize="21600,21600" o:spt="32" o:oned="t" path="m,l21600,21600e" filled="f">
                      <v:path arrowok="t" fillok="f" o:connecttype="none"/>
                      <o:lock v:ext="edit" shapetype="t"/>
                    </v:shapetype>
                    <v:shape id="AutoShape 21" o:spid="_x0000_s1026" type="#_x0000_t32" style="position:absolute;margin-left:64.3pt;margin-top:18.2pt;width:159.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"/>
                  </w:pict>
                </mc:Fallback>
              </mc:AlternateContent>
            </w:r>
            <w:r w:rsidRPr="00D82C24">
              <w:rPr>
                <w:rFonts w:ascii="Times New Roman" w:hAnsi="Times New Roman"/>
                <w:b/>
                <w:sz w:val="28"/>
                <w:szCs w:val="28"/>
                <w:lang w:val="nl-NL"/>
              </w:rPr>
              <w:t>Độc lập - Tự do - Hạnh phúc</w:t>
            </w:r>
            <w:r w:rsidRPr="00D82C24">
              <w:rPr>
                <w:rFonts w:ascii="Times New Roman" w:hAnsi="Times New Roman"/>
                <w:i/>
                <w:sz w:val="28"/>
                <w:szCs w:val="28"/>
                <w:lang w:val="nl-NL"/>
              </w:rPr>
              <w:t xml:space="preserve"> </w:t>
            </w:r>
          </w:p>
        </w:tc>
      </w:tr>
      <w:tr w:rsidR="00D82C24" w:rsidRPr="00AB7688" w:rsidTr="00201139">
        <w:trPr>
          <w:trHeight w:val="570"/>
        </w:trPr>
        <w:tc>
          <w:tcPr>
            <w:tcW w:w="3231" w:type="dxa"/>
          </w:tcPr>
          <w:p w:rsidR="00D82C24" w:rsidRPr="00AB7688" w:rsidRDefault="00D82C24" w:rsidP="006D4899">
            <w:pPr>
              <w:spacing w:before="240"/>
              <w:jc w:val="center"/>
              <w:rPr>
                <w:rFonts w:ascii="Times New Roman" w:hAnsi="Times New Roman"/>
                <w:b/>
                <w:sz w:val="28"/>
                <w:szCs w:val="28"/>
                <w:lang w:val="nl-NL"/>
              </w:rPr>
            </w:pPr>
            <w:r w:rsidRPr="00AB7688">
              <w:rPr>
                <w:rFonts w:ascii="Times New Roman" w:hAnsi="Times New Roman"/>
                <w:sz w:val="28"/>
                <w:szCs w:val="28"/>
                <w:lang w:val="nl-NL"/>
              </w:rPr>
              <w:t xml:space="preserve">Số: </w:t>
            </w:r>
            <w:r w:rsidR="006D4899">
              <w:rPr>
                <w:rFonts w:ascii="Times New Roman" w:hAnsi="Times New Roman"/>
                <w:sz w:val="28"/>
                <w:szCs w:val="28"/>
                <w:lang w:val="nl-NL"/>
              </w:rPr>
              <w:t>05</w:t>
            </w:r>
            <w:r w:rsidRPr="00AB7688">
              <w:rPr>
                <w:rFonts w:ascii="Times New Roman" w:hAnsi="Times New Roman"/>
                <w:sz w:val="28"/>
                <w:szCs w:val="28"/>
                <w:lang w:val="nl-NL"/>
              </w:rPr>
              <w:t xml:space="preserve">/2023/NQ-HĐND                            </w:t>
            </w:r>
          </w:p>
        </w:tc>
        <w:tc>
          <w:tcPr>
            <w:tcW w:w="6016" w:type="dxa"/>
          </w:tcPr>
          <w:p w:rsidR="00D82C24" w:rsidRPr="00AB7688" w:rsidRDefault="00D82C24" w:rsidP="00C07C7E">
            <w:pPr>
              <w:spacing w:before="240"/>
              <w:jc w:val="center"/>
              <w:rPr>
                <w:rFonts w:ascii="Times New Roman" w:hAnsi="Times New Roman"/>
                <w:b/>
                <w:sz w:val="28"/>
                <w:szCs w:val="28"/>
                <w:lang w:val="nl-NL"/>
              </w:rPr>
            </w:pPr>
            <w:r w:rsidRPr="00AB7688">
              <w:rPr>
                <w:rFonts w:ascii="Times New Roman" w:hAnsi="Times New Roman"/>
                <w:i/>
                <w:sz w:val="28"/>
                <w:szCs w:val="28"/>
                <w:lang w:val="nl-NL"/>
              </w:rPr>
              <w:t>Bắc Kạn, ngày</w:t>
            </w:r>
            <w:r w:rsidR="00C07C7E">
              <w:rPr>
                <w:rFonts w:ascii="Times New Roman" w:hAnsi="Times New Roman"/>
                <w:i/>
                <w:sz w:val="28"/>
                <w:szCs w:val="28"/>
                <w:lang w:val="nl-NL"/>
              </w:rPr>
              <w:t xml:space="preserve"> 01 </w:t>
            </w:r>
            <w:r w:rsidRPr="00AB7688">
              <w:rPr>
                <w:rFonts w:ascii="Times New Roman" w:hAnsi="Times New Roman"/>
                <w:i/>
                <w:sz w:val="28"/>
                <w:szCs w:val="28"/>
                <w:lang w:val="nl-NL"/>
              </w:rPr>
              <w:t>tháng</w:t>
            </w:r>
            <w:r w:rsidR="005924C5" w:rsidRPr="00AB7688">
              <w:rPr>
                <w:rFonts w:ascii="Times New Roman" w:hAnsi="Times New Roman"/>
                <w:i/>
                <w:sz w:val="28"/>
                <w:szCs w:val="28"/>
                <w:lang w:val="nl-NL"/>
              </w:rPr>
              <w:t xml:space="preserve"> </w:t>
            </w:r>
            <w:r w:rsidR="00AB7688" w:rsidRPr="00AB7688">
              <w:rPr>
                <w:rFonts w:ascii="Times New Roman" w:hAnsi="Times New Roman"/>
                <w:i/>
                <w:sz w:val="28"/>
                <w:szCs w:val="28"/>
                <w:lang w:val="nl-NL"/>
              </w:rPr>
              <w:t>8</w:t>
            </w:r>
            <w:r w:rsidRPr="00AB7688">
              <w:rPr>
                <w:rFonts w:ascii="Times New Roman" w:hAnsi="Times New Roman"/>
                <w:i/>
                <w:sz w:val="28"/>
                <w:szCs w:val="28"/>
                <w:lang w:val="nl-NL"/>
              </w:rPr>
              <w:t xml:space="preserve"> năm 2023</w:t>
            </w:r>
          </w:p>
        </w:tc>
      </w:tr>
    </w:tbl>
    <w:p w:rsidR="003C350F" w:rsidRDefault="003C350F" w:rsidP="00C43047">
      <w:pPr>
        <w:pStyle w:val="Thnvnbn"/>
        <w:spacing w:after="0"/>
        <w:jc w:val="center"/>
        <w:rPr>
          <w:b/>
          <w:sz w:val="28"/>
          <w:lang w:val="en-US"/>
        </w:rPr>
      </w:pPr>
    </w:p>
    <w:p w:rsidR="00C43047" w:rsidRDefault="00C43047" w:rsidP="00C43047">
      <w:pPr>
        <w:pStyle w:val="Thnvnbn"/>
        <w:spacing w:after="0"/>
        <w:jc w:val="center"/>
        <w:rPr>
          <w:b/>
          <w:sz w:val="28"/>
        </w:rPr>
      </w:pPr>
      <w:r>
        <w:rPr>
          <w:b/>
          <w:sz w:val="28"/>
          <w:lang w:val="en-US"/>
        </w:rPr>
        <w:t>NGHỊ QUYẾT</w:t>
      </w:r>
    </w:p>
    <w:p w:rsidR="00D720A2" w:rsidRDefault="005924C5" w:rsidP="00CF002C">
      <w:pPr>
        <w:pStyle w:val="Thnvnbn"/>
        <w:spacing w:after="0"/>
        <w:jc w:val="center"/>
        <w:rPr>
          <w:b/>
          <w:sz w:val="28"/>
          <w:szCs w:val="28"/>
          <w:lang w:val="nl-BE"/>
        </w:rPr>
      </w:pPr>
      <w:r>
        <w:rPr>
          <w:b/>
          <w:sz w:val="28"/>
          <w:szCs w:val="28"/>
          <w:lang w:val="nl-BE"/>
        </w:rPr>
        <w:t>B</w:t>
      </w:r>
      <w:r w:rsidR="001E3C74" w:rsidRPr="001E3C74">
        <w:rPr>
          <w:b/>
          <w:sz w:val="28"/>
          <w:szCs w:val="28"/>
          <w:lang w:val="nl-BE"/>
        </w:rPr>
        <w:t xml:space="preserve">ổ sung </w:t>
      </w:r>
      <w:r w:rsidR="00082EEF" w:rsidRPr="00082EEF">
        <w:rPr>
          <w:b/>
          <w:sz w:val="28"/>
          <w:szCs w:val="28"/>
          <w:lang w:val="nl-BE"/>
        </w:rPr>
        <w:t>Nghị quyết số 09/2022/NQ-HĐND ngày 19</w:t>
      </w:r>
      <w:r w:rsidR="00D86FA8">
        <w:rPr>
          <w:b/>
          <w:sz w:val="28"/>
          <w:szCs w:val="28"/>
          <w:lang w:val="nl-BE"/>
        </w:rPr>
        <w:t xml:space="preserve"> tháng </w:t>
      </w:r>
      <w:r w:rsidR="00082EEF" w:rsidRPr="00082EEF">
        <w:rPr>
          <w:b/>
          <w:sz w:val="28"/>
          <w:szCs w:val="28"/>
          <w:lang w:val="nl-BE"/>
        </w:rPr>
        <w:t>7</w:t>
      </w:r>
      <w:r w:rsidR="00D86FA8">
        <w:rPr>
          <w:b/>
          <w:sz w:val="28"/>
          <w:szCs w:val="28"/>
          <w:lang w:val="nl-BE"/>
        </w:rPr>
        <w:t xml:space="preserve"> năm </w:t>
      </w:r>
      <w:r w:rsidR="00082EEF" w:rsidRPr="00082EEF">
        <w:rPr>
          <w:b/>
          <w:sz w:val="28"/>
          <w:szCs w:val="28"/>
          <w:lang w:val="nl-BE"/>
        </w:rPr>
        <w:t>2022</w:t>
      </w:r>
    </w:p>
    <w:p w:rsidR="00D720A2" w:rsidRDefault="00082EEF" w:rsidP="00D86FA8">
      <w:pPr>
        <w:pStyle w:val="Thnvnbn"/>
        <w:spacing w:after="0"/>
        <w:jc w:val="center"/>
        <w:rPr>
          <w:b/>
          <w:sz w:val="28"/>
          <w:szCs w:val="28"/>
          <w:lang w:val="nl-BE"/>
        </w:rPr>
      </w:pPr>
      <w:r w:rsidRPr="00082EEF">
        <w:rPr>
          <w:b/>
          <w:sz w:val="28"/>
          <w:szCs w:val="28"/>
          <w:lang w:val="nl-BE"/>
        </w:rPr>
        <w:t xml:space="preserve">của </w:t>
      </w:r>
      <w:r w:rsidR="00D86FA8">
        <w:rPr>
          <w:b/>
          <w:sz w:val="28"/>
          <w:szCs w:val="28"/>
          <w:lang w:val="nl-BE"/>
        </w:rPr>
        <w:t>Hội đồng nhân dân</w:t>
      </w:r>
      <w:r w:rsidRPr="00082EEF">
        <w:rPr>
          <w:b/>
          <w:sz w:val="28"/>
          <w:szCs w:val="28"/>
          <w:lang w:val="nl-BE"/>
        </w:rPr>
        <w:t xml:space="preserve"> tỉnh </w:t>
      </w:r>
      <w:r>
        <w:rPr>
          <w:b/>
          <w:sz w:val="28"/>
          <w:szCs w:val="28"/>
          <w:lang w:val="nl-BE"/>
        </w:rPr>
        <w:t xml:space="preserve">Bắc Kạn </w:t>
      </w:r>
      <w:r w:rsidRPr="00082EEF">
        <w:rPr>
          <w:b/>
          <w:sz w:val="28"/>
          <w:szCs w:val="28"/>
          <w:lang w:val="nl-BE"/>
        </w:rPr>
        <w:t>về mục tiêu, nhiệm vụ, nguyên tắc, tiêu chí, định mức phân bổ vốn đầu tư phát triển và quy định mức hỗ trợ</w:t>
      </w:r>
    </w:p>
    <w:p w:rsidR="0032391F" w:rsidRDefault="00082EEF" w:rsidP="00D720A2">
      <w:pPr>
        <w:pStyle w:val="Thnvnbn"/>
        <w:spacing w:after="0"/>
        <w:jc w:val="center"/>
        <w:rPr>
          <w:b/>
          <w:sz w:val="28"/>
          <w:szCs w:val="28"/>
          <w:lang w:val="nl-BE"/>
        </w:rPr>
      </w:pPr>
      <w:r w:rsidRPr="00082EEF">
        <w:rPr>
          <w:b/>
          <w:sz w:val="28"/>
          <w:szCs w:val="28"/>
          <w:lang w:val="nl-BE"/>
        </w:rPr>
        <w:t>từ</w:t>
      </w:r>
      <w:r w:rsidR="00D720A2">
        <w:rPr>
          <w:b/>
          <w:sz w:val="28"/>
          <w:szCs w:val="28"/>
          <w:lang w:val="nl-BE"/>
        </w:rPr>
        <w:t xml:space="preserve"> </w:t>
      </w:r>
      <w:r w:rsidRPr="00082EEF">
        <w:rPr>
          <w:b/>
          <w:sz w:val="28"/>
          <w:szCs w:val="28"/>
          <w:lang w:val="nl-BE"/>
        </w:rPr>
        <w:t>ngân sách Nhà nước thực hiện Chương trình mục tiêu quốc gia</w:t>
      </w:r>
    </w:p>
    <w:p w:rsidR="0032391F" w:rsidRDefault="00082EEF" w:rsidP="0032391F">
      <w:pPr>
        <w:pStyle w:val="Thnvnbn"/>
        <w:spacing w:after="0"/>
        <w:jc w:val="center"/>
        <w:rPr>
          <w:b/>
          <w:sz w:val="28"/>
          <w:szCs w:val="28"/>
          <w:lang w:val="nl-BE"/>
        </w:rPr>
      </w:pPr>
      <w:r w:rsidRPr="00082EEF">
        <w:rPr>
          <w:b/>
          <w:sz w:val="28"/>
          <w:szCs w:val="28"/>
          <w:lang w:val="nl-BE"/>
        </w:rPr>
        <w:t>xây dựng</w:t>
      </w:r>
      <w:r w:rsidR="0032391F">
        <w:rPr>
          <w:b/>
          <w:sz w:val="28"/>
          <w:szCs w:val="28"/>
          <w:lang w:val="nl-BE"/>
        </w:rPr>
        <w:t xml:space="preserve"> </w:t>
      </w:r>
      <w:r w:rsidRPr="00082EEF">
        <w:rPr>
          <w:b/>
          <w:sz w:val="28"/>
          <w:szCs w:val="28"/>
          <w:lang w:val="nl-BE"/>
        </w:rPr>
        <w:t>nông thôn mới giai đoạn 2021-2025</w:t>
      </w:r>
    </w:p>
    <w:p w:rsidR="00082EEF" w:rsidRDefault="00082EEF" w:rsidP="0032391F">
      <w:pPr>
        <w:pStyle w:val="Thnvnbn"/>
        <w:spacing w:after="0"/>
        <w:jc w:val="center"/>
        <w:rPr>
          <w:b/>
          <w:sz w:val="28"/>
          <w:szCs w:val="28"/>
          <w:lang w:val="nl-BE"/>
        </w:rPr>
      </w:pPr>
      <w:r w:rsidRPr="00082EEF">
        <w:rPr>
          <w:b/>
          <w:sz w:val="28"/>
          <w:szCs w:val="28"/>
          <w:lang w:val="nl-BE"/>
        </w:rPr>
        <w:t>trên địa bàn tỉnh Bắc Kạn</w:t>
      </w:r>
    </w:p>
    <w:p w:rsidR="00B23EB8" w:rsidRPr="00543C33" w:rsidRDefault="005155E8" w:rsidP="001D0D5C">
      <w:pPr>
        <w:pStyle w:val="Thnvnbn"/>
        <w:spacing w:before="120" w:after="0"/>
        <w:rPr>
          <w:b/>
          <w:sz w:val="16"/>
          <w:szCs w:val="28"/>
          <w:lang w:val="en-US"/>
        </w:rPr>
      </w:pPr>
      <w:r w:rsidRPr="00543C33">
        <w:rPr>
          <w:b/>
          <w:noProof/>
          <w:sz w:val="16"/>
          <w:szCs w:val="28"/>
          <w:lang w:val="en-US" w:eastAsia="en-US"/>
        </w:rPr>
        <mc:AlternateContent>
          <mc:Choice Requires="wps">
            <w:drawing>
              <wp:anchor distT="0" distB="0" distL="114300" distR="114300" simplePos="0" relativeHeight="251663872" behindDoc="0" locked="0" layoutInCell="1" allowOverlap="1" wp14:anchorId="5D074AE3" wp14:editId="7BD0DD86">
                <wp:simplePos x="0" y="0"/>
                <wp:positionH relativeFrom="column">
                  <wp:posOffset>1979825</wp:posOffset>
                </wp:positionH>
                <wp:positionV relativeFrom="paragraph">
                  <wp:posOffset>38100</wp:posOffset>
                </wp:positionV>
                <wp:extent cx="1768670" cy="11220"/>
                <wp:effectExtent l="0" t="0" r="22225" b="27305"/>
                <wp:wrapNone/>
                <wp:docPr id="7" name="Đường nối Thẳng 7"/>
                <wp:cNvGraphicFramePr/>
                <a:graphic xmlns:a="http://schemas.openxmlformats.org/drawingml/2006/main">
                  <a:graphicData uri="http://schemas.microsoft.com/office/word/2010/wordprocessingShape">
                    <wps:wsp>
                      <wps:cNvCnPr/>
                      <wps:spPr>
                        <a:xfrm flipV="1">
                          <a:off x="0" y="0"/>
                          <a:ext cx="1768670" cy="11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4EDD9" id="Đường nối Thẳng 7"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pt,3pt" to="295.1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" strokecolor="black [3200]" strokeweight=".5pt">
                <v:stroke joinstyle="miter"/>
              </v:line>
            </w:pict>
          </mc:Fallback>
        </mc:AlternateContent>
      </w:r>
    </w:p>
    <w:p w:rsidR="001D4165" w:rsidRPr="002E1CFA" w:rsidRDefault="001D4165" w:rsidP="001D4165">
      <w:pPr>
        <w:pStyle w:val="Thnvnbn"/>
        <w:spacing w:after="0"/>
        <w:jc w:val="center"/>
        <w:rPr>
          <w:b/>
          <w:sz w:val="28"/>
          <w:szCs w:val="28"/>
        </w:rPr>
      </w:pPr>
      <w:r w:rsidRPr="002E1CFA">
        <w:rPr>
          <w:b/>
          <w:sz w:val="28"/>
          <w:szCs w:val="28"/>
          <w:lang w:val="en-US"/>
        </w:rPr>
        <w:t>HỘI ĐỒNG NHÂN DÂN TỈNH BẮC KẠN</w:t>
      </w:r>
    </w:p>
    <w:p w:rsidR="001D4165" w:rsidRPr="002E1CFA" w:rsidRDefault="00AA438A" w:rsidP="001D4165">
      <w:pPr>
        <w:pStyle w:val="Thnvnbn"/>
        <w:spacing w:after="0"/>
        <w:jc w:val="center"/>
        <w:rPr>
          <w:b/>
          <w:sz w:val="28"/>
          <w:szCs w:val="28"/>
        </w:rPr>
      </w:pPr>
      <w:r>
        <w:rPr>
          <w:b/>
          <w:sz w:val="28"/>
          <w:szCs w:val="28"/>
          <w:lang w:val="en-US"/>
        </w:rPr>
        <w:t>KHÓA X, KỲ HỌP THỨ</w:t>
      </w:r>
      <w:r w:rsidR="009A1403">
        <w:rPr>
          <w:b/>
          <w:sz w:val="28"/>
          <w:szCs w:val="28"/>
          <w:lang w:val="en-US"/>
        </w:rPr>
        <w:t xml:space="preserve"> 14</w:t>
      </w:r>
    </w:p>
    <w:p w:rsidR="001D4165" w:rsidRPr="00543C33" w:rsidRDefault="001D4165" w:rsidP="001D4165">
      <w:pPr>
        <w:pStyle w:val="Thnvnbn"/>
        <w:spacing w:after="0"/>
        <w:jc w:val="center"/>
        <w:rPr>
          <w:b/>
          <w:sz w:val="14"/>
          <w:szCs w:val="28"/>
          <w:lang w:val="en-US"/>
        </w:rPr>
      </w:pPr>
    </w:p>
    <w:p w:rsidR="00AF601C" w:rsidRPr="00AF601C" w:rsidRDefault="00AF601C" w:rsidP="00AF601C">
      <w:pPr>
        <w:pStyle w:val="Chun"/>
        <w:ind w:firstLine="709"/>
        <w:jc w:val="both"/>
        <w:rPr>
          <w:i/>
          <w:sz w:val="28"/>
          <w:szCs w:val="28"/>
        </w:rPr>
      </w:pPr>
      <w:r w:rsidRPr="00AF601C">
        <w:rPr>
          <w:i/>
          <w:sz w:val="28"/>
          <w:szCs w:val="28"/>
        </w:rPr>
        <w:t xml:space="preserve">Căn cứ Luật Tổ chức chính quyền địa phương ngày 19 tháng 6 năm 2015; </w:t>
      </w:r>
    </w:p>
    <w:p w:rsidR="00AF601C" w:rsidRPr="00543C33" w:rsidRDefault="00AF601C" w:rsidP="00543C33">
      <w:pPr>
        <w:pStyle w:val="Chun"/>
        <w:spacing w:before="60"/>
        <w:ind w:firstLine="709"/>
        <w:jc w:val="both"/>
        <w:rPr>
          <w:i/>
          <w:sz w:val="28"/>
          <w:szCs w:val="28"/>
        </w:rPr>
      </w:pPr>
      <w:r w:rsidRPr="00543C33">
        <w:rPr>
          <w:i/>
          <w:sz w:val="28"/>
          <w:szCs w:val="28"/>
        </w:rPr>
        <w:t xml:space="preserve">Căn cứ Luật Ngân sách nhà nước ngày 25 tháng 6 năm 2015; </w:t>
      </w:r>
    </w:p>
    <w:p w:rsidR="00AF601C" w:rsidRPr="00543C33" w:rsidRDefault="00AF601C" w:rsidP="00543C33">
      <w:pPr>
        <w:pStyle w:val="Chun"/>
        <w:spacing w:before="60"/>
        <w:ind w:firstLine="709"/>
        <w:jc w:val="both"/>
        <w:rPr>
          <w:i/>
          <w:sz w:val="28"/>
          <w:szCs w:val="28"/>
        </w:rPr>
      </w:pPr>
      <w:r w:rsidRPr="00543C33">
        <w:rPr>
          <w:i/>
          <w:sz w:val="28"/>
          <w:szCs w:val="28"/>
        </w:rPr>
        <w:t xml:space="preserve">Căn cứ Luật Đầu tư công ngày 13 tháng 6 năm 2019; </w:t>
      </w:r>
    </w:p>
    <w:p w:rsidR="00AF601C" w:rsidRPr="00543C33" w:rsidRDefault="00AF601C" w:rsidP="00543C33">
      <w:pPr>
        <w:pStyle w:val="Chun"/>
        <w:spacing w:before="60"/>
        <w:ind w:firstLine="709"/>
        <w:jc w:val="both"/>
        <w:rPr>
          <w:i/>
          <w:spacing w:val="4"/>
          <w:sz w:val="28"/>
          <w:szCs w:val="28"/>
        </w:rPr>
      </w:pPr>
      <w:r w:rsidRPr="00543C33">
        <w:rPr>
          <w:i/>
          <w:spacing w:val="4"/>
          <w:sz w:val="28"/>
          <w:szCs w:val="28"/>
        </w:rPr>
        <w:t>Căn cứ Nghị định số 27/2022/NĐ-CP ngày 19 tháng 4 năm 2022 của Chính phủ quy định cơ chế quản lý tổ chức thực hiện các chương trình mục tiêu quốc gia;</w:t>
      </w:r>
    </w:p>
    <w:p w:rsidR="0005034B" w:rsidRPr="00543C33" w:rsidRDefault="0005034B" w:rsidP="00543C33">
      <w:pPr>
        <w:pStyle w:val="Chun"/>
        <w:spacing w:before="60"/>
        <w:ind w:firstLine="709"/>
        <w:jc w:val="both"/>
        <w:rPr>
          <w:i/>
          <w:spacing w:val="4"/>
          <w:sz w:val="28"/>
          <w:szCs w:val="28"/>
        </w:rPr>
      </w:pPr>
      <w:r w:rsidRPr="00543C33">
        <w:rPr>
          <w:i/>
          <w:spacing w:val="4"/>
          <w:sz w:val="28"/>
          <w:szCs w:val="28"/>
        </w:rP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sidR="00AF601C" w:rsidRPr="00543C33" w:rsidRDefault="00AF601C" w:rsidP="00543C33">
      <w:pPr>
        <w:pStyle w:val="Chun"/>
        <w:spacing w:before="60"/>
        <w:ind w:firstLine="709"/>
        <w:jc w:val="both"/>
        <w:rPr>
          <w:i/>
          <w:sz w:val="28"/>
          <w:szCs w:val="28"/>
        </w:rPr>
      </w:pPr>
      <w:r w:rsidRPr="00543C33">
        <w:rPr>
          <w:i/>
          <w:sz w:val="28"/>
          <w:szCs w:val="28"/>
        </w:rP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sidR="00AF601C" w:rsidRPr="00543C33" w:rsidRDefault="00AF601C" w:rsidP="00543C33">
      <w:pPr>
        <w:pStyle w:val="Chun"/>
        <w:spacing w:before="60"/>
        <w:ind w:firstLine="709"/>
        <w:jc w:val="both"/>
        <w:rPr>
          <w:i/>
          <w:sz w:val="28"/>
          <w:szCs w:val="28"/>
        </w:rPr>
      </w:pPr>
      <w:r w:rsidRPr="00543C33">
        <w:rPr>
          <w:i/>
          <w:sz w:val="28"/>
          <w:szCs w:val="28"/>
        </w:rPr>
        <w:t xml:space="preserve">Xét Tờ trình số </w:t>
      </w:r>
      <w:r w:rsidR="00F40EB5" w:rsidRPr="00543C33">
        <w:rPr>
          <w:i/>
          <w:sz w:val="28"/>
          <w:szCs w:val="28"/>
        </w:rPr>
        <w:t>1</w:t>
      </w:r>
      <w:r w:rsidR="008536A3" w:rsidRPr="00543C33">
        <w:rPr>
          <w:i/>
          <w:sz w:val="28"/>
          <w:szCs w:val="28"/>
        </w:rPr>
        <w:t>38</w:t>
      </w:r>
      <w:r w:rsidRPr="00543C33">
        <w:rPr>
          <w:i/>
          <w:sz w:val="28"/>
          <w:szCs w:val="28"/>
        </w:rPr>
        <w:t xml:space="preserve">/TTr-UBND ngày </w:t>
      </w:r>
      <w:r w:rsidR="003F3594">
        <w:rPr>
          <w:i/>
          <w:sz w:val="28"/>
          <w:szCs w:val="28"/>
        </w:rPr>
        <w:t>21</w:t>
      </w:r>
      <w:r w:rsidRPr="00543C33">
        <w:rPr>
          <w:i/>
          <w:sz w:val="28"/>
          <w:szCs w:val="28"/>
        </w:rPr>
        <w:t xml:space="preserve"> tháng </w:t>
      </w:r>
      <w:r w:rsidR="00F40EB5" w:rsidRPr="00543C33">
        <w:rPr>
          <w:i/>
          <w:sz w:val="28"/>
          <w:szCs w:val="28"/>
        </w:rPr>
        <w:t>7</w:t>
      </w:r>
      <w:r w:rsidRPr="00543C33">
        <w:rPr>
          <w:i/>
          <w:sz w:val="28"/>
          <w:szCs w:val="28"/>
        </w:rPr>
        <w:t xml:space="preserve"> năm 202</w:t>
      </w:r>
      <w:r w:rsidR="00F40EB5" w:rsidRPr="00543C33">
        <w:rPr>
          <w:i/>
          <w:sz w:val="28"/>
          <w:szCs w:val="28"/>
        </w:rPr>
        <w:t>3</w:t>
      </w:r>
      <w:r w:rsidRPr="00543C33">
        <w:rPr>
          <w:i/>
          <w:sz w:val="28"/>
          <w:szCs w:val="28"/>
        </w:rPr>
        <w:t xml:space="preserve"> của Uỷ ban nhân dân tỉnh </w:t>
      </w:r>
      <w:r w:rsidR="00F40EB5" w:rsidRPr="00543C33">
        <w:rPr>
          <w:i/>
          <w:sz w:val="28"/>
          <w:szCs w:val="28"/>
        </w:rPr>
        <w:t>bổ sung Nghị quyết số 09/2022/NQ-HĐND ngày 19</w:t>
      </w:r>
      <w:r w:rsidR="0023536F" w:rsidRPr="00543C33">
        <w:rPr>
          <w:i/>
          <w:sz w:val="28"/>
          <w:szCs w:val="28"/>
        </w:rPr>
        <w:t xml:space="preserve"> tháng </w:t>
      </w:r>
      <w:r w:rsidR="00F40EB5" w:rsidRPr="00543C33">
        <w:rPr>
          <w:i/>
          <w:sz w:val="28"/>
          <w:szCs w:val="28"/>
        </w:rPr>
        <w:t>7</w:t>
      </w:r>
      <w:r w:rsidR="0023536F" w:rsidRPr="00543C33">
        <w:rPr>
          <w:i/>
          <w:sz w:val="28"/>
          <w:szCs w:val="28"/>
        </w:rPr>
        <w:t xml:space="preserve"> năm </w:t>
      </w:r>
      <w:r w:rsidR="00F40EB5" w:rsidRPr="00543C33">
        <w:rPr>
          <w:i/>
          <w:sz w:val="28"/>
          <w:szCs w:val="28"/>
        </w:rPr>
        <w:t>2022 của Hội đồng nhân dân tỉnh về mục tiêu, nhiệm vụ, nguyên tắc, tiêu chí, định mức phân bổ vốn đầu tư phát triển và quy định mức hỗ trợ từ ngân sách Nhà nước thực hiện Chương trình mục tiêu quốc gia xây dựng nông thôn mới giai đoạn 2021-2025 trên địa bàn tỉnh Bắc Kạn</w:t>
      </w:r>
      <w:r w:rsidRPr="00543C33">
        <w:rPr>
          <w:i/>
          <w:sz w:val="28"/>
          <w:szCs w:val="28"/>
        </w:rPr>
        <w:t>; Báo cáo thẩm tra số</w:t>
      </w:r>
      <w:r w:rsidR="00AB7688">
        <w:rPr>
          <w:i/>
          <w:sz w:val="28"/>
          <w:szCs w:val="28"/>
        </w:rPr>
        <w:t xml:space="preserve"> 160</w:t>
      </w:r>
      <w:r w:rsidRPr="00543C33">
        <w:rPr>
          <w:i/>
          <w:sz w:val="28"/>
          <w:szCs w:val="28"/>
        </w:rPr>
        <w:t xml:space="preserve">/BC-HĐND ngày </w:t>
      </w:r>
      <w:r w:rsidR="00AB7688">
        <w:rPr>
          <w:i/>
          <w:sz w:val="28"/>
          <w:szCs w:val="28"/>
        </w:rPr>
        <w:t>28</w:t>
      </w:r>
      <w:r w:rsidRPr="00543C33">
        <w:rPr>
          <w:i/>
          <w:sz w:val="28"/>
          <w:szCs w:val="28"/>
        </w:rPr>
        <w:t xml:space="preserve"> tháng 7 năm 202</w:t>
      </w:r>
      <w:r w:rsidR="00D3688E" w:rsidRPr="00543C33">
        <w:rPr>
          <w:i/>
          <w:sz w:val="28"/>
          <w:szCs w:val="28"/>
        </w:rPr>
        <w:t>3</w:t>
      </w:r>
      <w:r w:rsidRPr="00543C33">
        <w:rPr>
          <w:i/>
          <w:sz w:val="28"/>
          <w:szCs w:val="28"/>
        </w:rPr>
        <w:t xml:space="preserve"> của Ban Kinh tế - Ngân sách Hội đồng nhân dân tỉnh</w:t>
      </w:r>
      <w:r w:rsidR="00D3688E" w:rsidRPr="00543C33">
        <w:rPr>
          <w:i/>
          <w:sz w:val="28"/>
          <w:szCs w:val="28"/>
        </w:rPr>
        <w:t xml:space="preserve"> và</w:t>
      </w:r>
      <w:r w:rsidRPr="00543C33">
        <w:rPr>
          <w:i/>
          <w:sz w:val="28"/>
          <w:szCs w:val="28"/>
        </w:rPr>
        <w:t xml:space="preserve"> ý kiến thảo luận của đại biểu Hội đồng nhân dân tỉnh tại kỳ họp.</w:t>
      </w:r>
    </w:p>
    <w:p w:rsidR="00315B06" w:rsidRPr="002E1CFA" w:rsidRDefault="001D4165" w:rsidP="00543C33">
      <w:pPr>
        <w:pStyle w:val="Thnvnbn"/>
        <w:spacing w:before="120"/>
        <w:jc w:val="center"/>
        <w:rPr>
          <w:b/>
          <w:sz w:val="28"/>
          <w:szCs w:val="28"/>
        </w:rPr>
      </w:pPr>
      <w:r w:rsidRPr="002E1CFA">
        <w:rPr>
          <w:b/>
          <w:sz w:val="28"/>
          <w:szCs w:val="28"/>
          <w:lang w:val="en-US"/>
        </w:rPr>
        <w:t>QUYẾT NGHỊ</w:t>
      </w:r>
      <w:r w:rsidR="0013212D">
        <w:rPr>
          <w:b/>
          <w:sz w:val="28"/>
          <w:szCs w:val="28"/>
          <w:lang w:val="en-US"/>
        </w:rPr>
        <w:t>:</w:t>
      </w:r>
    </w:p>
    <w:p w:rsidR="00FA5514" w:rsidRDefault="00A11022" w:rsidP="003B2E4B">
      <w:pPr>
        <w:pStyle w:val="Thnvnbn"/>
        <w:spacing w:before="120"/>
        <w:ind w:firstLine="709"/>
        <w:jc w:val="both"/>
        <w:rPr>
          <w:b/>
          <w:sz w:val="28"/>
          <w:szCs w:val="28"/>
          <w:lang w:val="en-US"/>
        </w:rPr>
      </w:pPr>
      <w:r w:rsidRPr="0013212D">
        <w:rPr>
          <w:b/>
          <w:sz w:val="28"/>
          <w:szCs w:val="28"/>
          <w:lang w:val="en-US"/>
        </w:rPr>
        <w:t xml:space="preserve">Điều 1. </w:t>
      </w:r>
      <w:r w:rsidR="003B2E4B" w:rsidRPr="003B2E4B">
        <w:rPr>
          <w:b/>
          <w:sz w:val="28"/>
          <w:szCs w:val="28"/>
          <w:lang w:val="en-US"/>
        </w:rPr>
        <w:t>Bổ sung Nghị quyết số 09/2022/N</w:t>
      </w:r>
      <w:r w:rsidR="003B2E4B">
        <w:rPr>
          <w:b/>
          <w:sz w:val="28"/>
          <w:szCs w:val="28"/>
          <w:lang w:val="en-US"/>
        </w:rPr>
        <w:t xml:space="preserve">Q-HĐND ngày 19 tháng 7 năm 2022 </w:t>
      </w:r>
      <w:r w:rsidR="003B2E4B" w:rsidRPr="003B2E4B">
        <w:rPr>
          <w:b/>
          <w:sz w:val="28"/>
          <w:szCs w:val="28"/>
          <w:lang w:val="en-US"/>
        </w:rPr>
        <w:t>của Hội đồng nhân dân tỉnh Bắc Kạn về mục tiêu, nhiệm vụ, nguyên tắc, tiêu chí, định mức phân bổ vốn đầu tư phát triển và quy định mức hỗ trợ</w:t>
      </w:r>
      <w:r w:rsidR="003B2E4B">
        <w:rPr>
          <w:b/>
          <w:sz w:val="28"/>
          <w:szCs w:val="28"/>
          <w:lang w:val="en-US"/>
        </w:rPr>
        <w:t xml:space="preserve"> </w:t>
      </w:r>
      <w:r w:rsidR="003B2E4B" w:rsidRPr="003B2E4B">
        <w:rPr>
          <w:b/>
          <w:sz w:val="28"/>
          <w:szCs w:val="28"/>
          <w:lang w:val="en-US"/>
        </w:rPr>
        <w:t>từ ngân sách Nhà nước thực hiện</w:t>
      </w:r>
      <w:r w:rsidR="003B2E4B">
        <w:rPr>
          <w:b/>
          <w:sz w:val="28"/>
          <w:szCs w:val="28"/>
          <w:lang w:val="en-US"/>
        </w:rPr>
        <w:t xml:space="preserve"> Chương trình mục tiêu quốc gia </w:t>
      </w:r>
      <w:r w:rsidR="003B2E4B" w:rsidRPr="003B2E4B">
        <w:rPr>
          <w:b/>
          <w:sz w:val="28"/>
          <w:szCs w:val="28"/>
          <w:lang w:val="en-US"/>
        </w:rPr>
        <w:t>xây dựng nô</w:t>
      </w:r>
      <w:r w:rsidR="003B2E4B">
        <w:rPr>
          <w:b/>
          <w:sz w:val="28"/>
          <w:szCs w:val="28"/>
          <w:lang w:val="en-US"/>
        </w:rPr>
        <w:t xml:space="preserve">ng thôn mới giai đoạn 2021-2025 </w:t>
      </w:r>
      <w:r w:rsidR="003B2E4B" w:rsidRPr="003B2E4B">
        <w:rPr>
          <w:b/>
          <w:sz w:val="28"/>
          <w:szCs w:val="28"/>
          <w:lang w:val="en-US"/>
        </w:rPr>
        <w:t>trên địa bàn tỉnh Bắc Kạn</w:t>
      </w:r>
      <w:r w:rsidR="00BD1C06">
        <w:rPr>
          <w:b/>
          <w:sz w:val="28"/>
          <w:szCs w:val="28"/>
          <w:lang w:val="en-US"/>
        </w:rPr>
        <w:t>.</w:t>
      </w:r>
      <w:r w:rsidR="003B2E4B">
        <w:rPr>
          <w:b/>
          <w:sz w:val="28"/>
          <w:szCs w:val="28"/>
          <w:lang w:val="en-US"/>
        </w:rPr>
        <w:t xml:space="preserve"> </w:t>
      </w:r>
    </w:p>
    <w:p w:rsidR="00FA5514" w:rsidRPr="00384EB3" w:rsidRDefault="00BD1C06" w:rsidP="00384EB3">
      <w:pPr>
        <w:pStyle w:val="Thnvnbn"/>
        <w:spacing w:before="120"/>
        <w:ind w:firstLine="709"/>
        <w:jc w:val="both"/>
        <w:rPr>
          <w:sz w:val="28"/>
          <w:szCs w:val="28"/>
          <w:lang w:val="en-US"/>
        </w:rPr>
      </w:pPr>
      <w:r>
        <w:rPr>
          <w:sz w:val="28"/>
          <w:szCs w:val="28"/>
          <w:lang w:val="en-US"/>
        </w:rPr>
        <w:lastRenderedPageBreak/>
        <w:t xml:space="preserve">Bổ sung nội dung thứ 15 vào </w:t>
      </w:r>
      <w:r w:rsidR="002B22C6" w:rsidRPr="00407F9D">
        <w:rPr>
          <w:sz w:val="28"/>
          <w:szCs w:val="28"/>
          <w:lang w:val="en-US"/>
        </w:rPr>
        <w:t xml:space="preserve">Phụ lục số 02 kèm theo Nghị quyết số 09/2022/NQ-HĐND ngày 19 tháng 7 năm 2022 của Hội đồng nhân dân </w:t>
      </w:r>
      <w:r w:rsidR="00407F9D" w:rsidRPr="00407F9D">
        <w:rPr>
          <w:sz w:val="28"/>
          <w:szCs w:val="28"/>
          <w:lang w:val="en-US"/>
        </w:rPr>
        <w:t>như sau:</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80"/>
        <w:gridCol w:w="1464"/>
        <w:gridCol w:w="1537"/>
        <w:gridCol w:w="1409"/>
        <w:gridCol w:w="1402"/>
      </w:tblGrid>
      <w:tr w:rsidR="007750FC" w:rsidRPr="004A2D3D" w:rsidTr="00C50553">
        <w:trPr>
          <w:trHeight w:val="423"/>
          <w:jc w:val="center"/>
        </w:trPr>
        <w:tc>
          <w:tcPr>
            <w:tcW w:w="817" w:type="dxa"/>
            <w:vMerge w:val="restart"/>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 </w:t>
            </w:r>
            <w:r w:rsidR="00794D16">
              <w:rPr>
                <w:rFonts w:ascii="Times New Roman" w:hAnsi="Times New Roman"/>
                <w:b/>
                <w:bCs/>
                <w:sz w:val="28"/>
                <w:szCs w:val="28"/>
              </w:rPr>
              <w:t>S</w:t>
            </w:r>
            <w:r w:rsidRPr="004A2D3D">
              <w:rPr>
                <w:rFonts w:ascii="Times New Roman" w:hAnsi="Times New Roman"/>
                <w:b/>
                <w:bCs/>
                <w:sz w:val="28"/>
                <w:szCs w:val="28"/>
              </w:rPr>
              <w:t>TT</w:t>
            </w:r>
          </w:p>
        </w:tc>
        <w:tc>
          <w:tcPr>
            <w:tcW w:w="2580" w:type="dxa"/>
            <w:vMerge w:val="restart"/>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Nội dung hỗ trợ </w:t>
            </w:r>
          </w:p>
        </w:tc>
        <w:tc>
          <w:tcPr>
            <w:tcW w:w="4410" w:type="dxa"/>
            <w:gridSpan w:val="3"/>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 xml:space="preserve">Ngân sách nhà nước </w:t>
            </w:r>
            <w:r w:rsidRPr="009441B5">
              <w:rPr>
                <w:rFonts w:ascii="Times New Roman" w:hAnsi="Times New Roman"/>
                <w:b/>
                <w:bCs/>
                <w:i/>
                <w:sz w:val="28"/>
                <w:szCs w:val="28"/>
              </w:rPr>
              <w:t>(%)</w:t>
            </w:r>
          </w:p>
        </w:tc>
        <w:tc>
          <w:tcPr>
            <w:tcW w:w="1402" w:type="dxa"/>
            <w:vMerge w:val="restart"/>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 xml:space="preserve">Vận động, huy động nguồn lực khác tối đa </w:t>
            </w:r>
            <w:r w:rsidRPr="009441B5">
              <w:rPr>
                <w:rFonts w:ascii="Times New Roman" w:hAnsi="Times New Roman"/>
                <w:b/>
                <w:bCs/>
                <w:i/>
                <w:sz w:val="28"/>
                <w:szCs w:val="28"/>
              </w:rPr>
              <w:t>(%)</w:t>
            </w:r>
          </w:p>
        </w:tc>
      </w:tr>
      <w:tr w:rsidR="007750FC" w:rsidRPr="004A2D3D" w:rsidTr="00C50553">
        <w:trPr>
          <w:trHeight w:val="414"/>
          <w:jc w:val="center"/>
        </w:trPr>
        <w:tc>
          <w:tcPr>
            <w:tcW w:w="817" w:type="dxa"/>
            <w:vMerge/>
            <w:vAlign w:val="center"/>
            <w:hideMark/>
          </w:tcPr>
          <w:p w:rsidR="007750FC" w:rsidRPr="004A2D3D" w:rsidRDefault="007750FC" w:rsidP="00334FCC">
            <w:pPr>
              <w:rPr>
                <w:rFonts w:ascii="Times New Roman" w:hAnsi="Times New Roman"/>
                <w:b/>
                <w:bCs/>
                <w:sz w:val="28"/>
                <w:szCs w:val="28"/>
              </w:rPr>
            </w:pPr>
          </w:p>
        </w:tc>
        <w:tc>
          <w:tcPr>
            <w:tcW w:w="2580" w:type="dxa"/>
            <w:vMerge/>
            <w:vAlign w:val="center"/>
            <w:hideMark/>
          </w:tcPr>
          <w:p w:rsidR="007750FC" w:rsidRPr="004A2D3D" w:rsidRDefault="007750FC" w:rsidP="00334FCC">
            <w:pPr>
              <w:rPr>
                <w:rFonts w:ascii="Times New Roman" w:hAnsi="Times New Roman"/>
                <w:b/>
                <w:bCs/>
                <w:sz w:val="28"/>
                <w:szCs w:val="28"/>
              </w:rPr>
            </w:pPr>
          </w:p>
        </w:tc>
        <w:tc>
          <w:tcPr>
            <w:tcW w:w="1464" w:type="dxa"/>
            <w:vMerge w:val="restart"/>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 xml:space="preserve">Tổng số </w:t>
            </w:r>
            <w:r w:rsidRPr="009441B5">
              <w:rPr>
                <w:rFonts w:ascii="Times New Roman" w:hAnsi="Times New Roman"/>
                <w:b/>
                <w:bCs/>
                <w:i/>
                <w:sz w:val="28"/>
                <w:szCs w:val="28"/>
              </w:rPr>
              <w:t>(hỗ trợ tối thiểu)</w:t>
            </w:r>
          </w:p>
        </w:tc>
        <w:tc>
          <w:tcPr>
            <w:tcW w:w="2946" w:type="dxa"/>
            <w:gridSpan w:val="2"/>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Trong đó:</w:t>
            </w:r>
          </w:p>
        </w:tc>
        <w:tc>
          <w:tcPr>
            <w:tcW w:w="1402" w:type="dxa"/>
            <w:vMerge/>
            <w:vAlign w:val="center"/>
            <w:hideMark/>
          </w:tcPr>
          <w:p w:rsidR="007750FC" w:rsidRPr="004A2D3D" w:rsidRDefault="007750FC" w:rsidP="00334FCC">
            <w:pPr>
              <w:rPr>
                <w:rFonts w:ascii="Times New Roman" w:hAnsi="Times New Roman"/>
                <w:b/>
                <w:bCs/>
                <w:sz w:val="28"/>
                <w:szCs w:val="28"/>
              </w:rPr>
            </w:pPr>
          </w:p>
        </w:tc>
      </w:tr>
      <w:tr w:rsidR="007750FC" w:rsidRPr="004A2D3D" w:rsidTr="00C50553">
        <w:trPr>
          <w:trHeight w:val="1695"/>
          <w:jc w:val="center"/>
        </w:trPr>
        <w:tc>
          <w:tcPr>
            <w:tcW w:w="817" w:type="dxa"/>
            <w:vMerge/>
            <w:vAlign w:val="center"/>
            <w:hideMark/>
          </w:tcPr>
          <w:p w:rsidR="007750FC" w:rsidRPr="004A2D3D" w:rsidRDefault="007750FC" w:rsidP="00334FCC">
            <w:pPr>
              <w:rPr>
                <w:rFonts w:ascii="Times New Roman" w:hAnsi="Times New Roman"/>
                <w:b/>
                <w:bCs/>
                <w:sz w:val="28"/>
                <w:szCs w:val="28"/>
              </w:rPr>
            </w:pPr>
          </w:p>
        </w:tc>
        <w:tc>
          <w:tcPr>
            <w:tcW w:w="2580" w:type="dxa"/>
            <w:vMerge/>
            <w:vAlign w:val="center"/>
            <w:hideMark/>
          </w:tcPr>
          <w:p w:rsidR="007750FC" w:rsidRPr="004A2D3D" w:rsidRDefault="007750FC" w:rsidP="00334FCC">
            <w:pPr>
              <w:rPr>
                <w:rFonts w:ascii="Times New Roman" w:hAnsi="Times New Roman"/>
                <w:b/>
                <w:bCs/>
                <w:sz w:val="28"/>
                <w:szCs w:val="28"/>
              </w:rPr>
            </w:pPr>
          </w:p>
        </w:tc>
        <w:tc>
          <w:tcPr>
            <w:tcW w:w="1464" w:type="dxa"/>
            <w:vMerge/>
            <w:vAlign w:val="center"/>
            <w:hideMark/>
          </w:tcPr>
          <w:p w:rsidR="007750FC" w:rsidRPr="004A2D3D" w:rsidRDefault="007750FC" w:rsidP="00334FCC">
            <w:pPr>
              <w:rPr>
                <w:rFonts w:ascii="Times New Roman" w:hAnsi="Times New Roman"/>
                <w:b/>
                <w:bCs/>
                <w:sz w:val="28"/>
                <w:szCs w:val="28"/>
              </w:rPr>
            </w:pPr>
          </w:p>
        </w:tc>
        <w:tc>
          <w:tcPr>
            <w:tcW w:w="1537" w:type="dxa"/>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Ngân sách trung ương hỗ trợ tối đa</w:t>
            </w:r>
          </w:p>
        </w:tc>
        <w:tc>
          <w:tcPr>
            <w:tcW w:w="1409" w:type="dxa"/>
            <w:shd w:val="clear" w:color="auto" w:fill="auto"/>
            <w:vAlign w:val="center"/>
            <w:hideMark/>
          </w:tcPr>
          <w:p w:rsidR="007750FC" w:rsidRPr="004A2D3D" w:rsidRDefault="007750FC" w:rsidP="00334FCC">
            <w:pPr>
              <w:jc w:val="center"/>
              <w:rPr>
                <w:rFonts w:ascii="Times New Roman" w:hAnsi="Times New Roman"/>
                <w:b/>
                <w:bCs/>
                <w:sz w:val="28"/>
                <w:szCs w:val="28"/>
              </w:rPr>
            </w:pPr>
            <w:r w:rsidRPr="004A2D3D">
              <w:rPr>
                <w:rFonts w:ascii="Times New Roman" w:hAnsi="Times New Roman"/>
                <w:b/>
                <w:bCs/>
                <w:sz w:val="28"/>
                <w:szCs w:val="28"/>
              </w:rPr>
              <w:t>Ngân sách địa phương hỗ trợ tối thiểu</w:t>
            </w:r>
          </w:p>
        </w:tc>
        <w:tc>
          <w:tcPr>
            <w:tcW w:w="1402" w:type="dxa"/>
            <w:vMerge/>
            <w:vAlign w:val="center"/>
            <w:hideMark/>
          </w:tcPr>
          <w:p w:rsidR="007750FC" w:rsidRPr="004A2D3D" w:rsidRDefault="007750FC" w:rsidP="00334FCC">
            <w:pPr>
              <w:rPr>
                <w:rFonts w:ascii="Times New Roman" w:hAnsi="Times New Roman"/>
                <w:b/>
                <w:bCs/>
                <w:sz w:val="28"/>
                <w:szCs w:val="28"/>
              </w:rPr>
            </w:pPr>
          </w:p>
        </w:tc>
      </w:tr>
      <w:tr w:rsidR="0030199D" w:rsidRPr="004A2D3D" w:rsidTr="00C50553">
        <w:trPr>
          <w:trHeight w:val="634"/>
          <w:jc w:val="center"/>
        </w:trPr>
        <w:tc>
          <w:tcPr>
            <w:tcW w:w="817" w:type="dxa"/>
            <w:shd w:val="clear" w:color="auto" w:fill="auto"/>
            <w:vAlign w:val="center"/>
            <w:hideMark/>
          </w:tcPr>
          <w:p w:rsidR="0030199D" w:rsidRPr="004A2D3D" w:rsidRDefault="0030199D" w:rsidP="0030199D">
            <w:pPr>
              <w:spacing w:before="120" w:after="120"/>
              <w:jc w:val="center"/>
              <w:rPr>
                <w:rFonts w:ascii="Times New Roman" w:hAnsi="Times New Roman"/>
                <w:sz w:val="28"/>
                <w:szCs w:val="28"/>
              </w:rPr>
            </w:pPr>
            <w:r>
              <w:rPr>
                <w:rFonts w:ascii="Times New Roman" w:hAnsi="Times New Roman"/>
                <w:sz w:val="28"/>
                <w:szCs w:val="28"/>
              </w:rPr>
              <w:t>15</w:t>
            </w:r>
          </w:p>
        </w:tc>
        <w:tc>
          <w:tcPr>
            <w:tcW w:w="2580" w:type="dxa"/>
            <w:shd w:val="clear" w:color="auto" w:fill="auto"/>
            <w:vAlign w:val="center"/>
            <w:hideMark/>
          </w:tcPr>
          <w:p w:rsidR="0030199D" w:rsidRPr="004A2D3D" w:rsidRDefault="0030199D" w:rsidP="0030199D">
            <w:pPr>
              <w:spacing w:before="120" w:after="120"/>
              <w:rPr>
                <w:rFonts w:ascii="Times New Roman" w:hAnsi="Times New Roman"/>
                <w:sz w:val="28"/>
                <w:szCs w:val="28"/>
              </w:rPr>
            </w:pPr>
            <w:r w:rsidRPr="004A2D3D">
              <w:rPr>
                <w:rFonts w:ascii="Times New Roman" w:hAnsi="Times New Roman"/>
                <w:sz w:val="28"/>
                <w:szCs w:val="28"/>
              </w:rPr>
              <w:t>Chương trình OCOP</w:t>
            </w:r>
          </w:p>
        </w:tc>
        <w:tc>
          <w:tcPr>
            <w:tcW w:w="1464" w:type="dxa"/>
            <w:shd w:val="clear" w:color="auto" w:fill="auto"/>
            <w:vAlign w:val="center"/>
          </w:tcPr>
          <w:p w:rsidR="0030199D" w:rsidRPr="00BD05B2" w:rsidRDefault="0030199D" w:rsidP="0030199D">
            <w:pPr>
              <w:spacing w:before="120"/>
              <w:jc w:val="center"/>
              <w:rPr>
                <w:rFonts w:ascii="Times New Roman" w:eastAsia="Times New Roman" w:hAnsi="Times New Roman"/>
                <w:sz w:val="28"/>
                <w:szCs w:val="28"/>
              </w:rPr>
            </w:pPr>
            <w:r>
              <w:rPr>
                <w:rFonts w:ascii="Times New Roman" w:eastAsia="Times New Roman" w:hAnsi="Times New Roman"/>
                <w:sz w:val="28"/>
                <w:szCs w:val="28"/>
              </w:rPr>
              <w:t>73,5</w:t>
            </w:r>
          </w:p>
        </w:tc>
        <w:tc>
          <w:tcPr>
            <w:tcW w:w="1537" w:type="dxa"/>
            <w:shd w:val="clear" w:color="auto" w:fill="auto"/>
            <w:vAlign w:val="center"/>
          </w:tcPr>
          <w:p w:rsidR="0030199D" w:rsidRPr="00BD05B2" w:rsidRDefault="0030199D" w:rsidP="0030199D">
            <w:pPr>
              <w:spacing w:before="120"/>
              <w:jc w:val="center"/>
              <w:rPr>
                <w:rFonts w:ascii="Times New Roman" w:eastAsia="Times New Roman" w:hAnsi="Times New Roman"/>
                <w:sz w:val="28"/>
                <w:szCs w:val="28"/>
              </w:rPr>
            </w:pPr>
            <w:r>
              <w:rPr>
                <w:rFonts w:ascii="Times New Roman" w:eastAsia="Times New Roman" w:hAnsi="Times New Roman"/>
                <w:sz w:val="28"/>
                <w:szCs w:val="28"/>
              </w:rPr>
              <w:t>70</w:t>
            </w:r>
          </w:p>
        </w:tc>
        <w:tc>
          <w:tcPr>
            <w:tcW w:w="1409" w:type="dxa"/>
            <w:shd w:val="clear" w:color="auto" w:fill="auto"/>
            <w:vAlign w:val="center"/>
          </w:tcPr>
          <w:p w:rsidR="0030199D" w:rsidRPr="00BD05B2" w:rsidRDefault="0030199D" w:rsidP="0030199D">
            <w:pPr>
              <w:spacing w:before="120"/>
              <w:jc w:val="center"/>
              <w:rPr>
                <w:rFonts w:ascii="Times New Roman" w:eastAsia="Times New Roman" w:hAnsi="Times New Roman"/>
                <w:sz w:val="28"/>
                <w:szCs w:val="28"/>
              </w:rPr>
            </w:pPr>
            <w:r>
              <w:rPr>
                <w:rFonts w:ascii="Times New Roman" w:eastAsia="Times New Roman" w:hAnsi="Times New Roman"/>
                <w:sz w:val="28"/>
                <w:szCs w:val="28"/>
              </w:rPr>
              <w:t>3</w:t>
            </w:r>
            <w:r w:rsidRPr="00BD05B2">
              <w:rPr>
                <w:rFonts w:ascii="Times New Roman" w:eastAsia="Times New Roman" w:hAnsi="Times New Roman"/>
                <w:sz w:val="28"/>
                <w:szCs w:val="28"/>
              </w:rPr>
              <w:t>,5</w:t>
            </w:r>
          </w:p>
        </w:tc>
        <w:tc>
          <w:tcPr>
            <w:tcW w:w="1402" w:type="dxa"/>
            <w:shd w:val="clear" w:color="auto" w:fill="auto"/>
            <w:vAlign w:val="center"/>
          </w:tcPr>
          <w:p w:rsidR="0030199D" w:rsidRPr="00BD05B2" w:rsidRDefault="0030199D" w:rsidP="0030199D">
            <w:pPr>
              <w:spacing w:before="120"/>
              <w:jc w:val="center"/>
              <w:rPr>
                <w:rFonts w:ascii="Times New Roman" w:eastAsia="Times New Roman" w:hAnsi="Times New Roman"/>
                <w:sz w:val="28"/>
                <w:szCs w:val="28"/>
              </w:rPr>
            </w:pPr>
            <w:r>
              <w:rPr>
                <w:rFonts w:ascii="Times New Roman" w:eastAsia="Times New Roman" w:hAnsi="Times New Roman"/>
                <w:sz w:val="28"/>
                <w:szCs w:val="28"/>
              </w:rPr>
              <w:t>26,5</w:t>
            </w:r>
          </w:p>
        </w:tc>
      </w:tr>
    </w:tbl>
    <w:p w:rsidR="00B862C0" w:rsidRPr="000A7CD1" w:rsidRDefault="00A71CDB" w:rsidP="000A7CD1">
      <w:pPr>
        <w:pStyle w:val="Thnvnbn"/>
        <w:spacing w:before="120" w:after="0"/>
        <w:ind w:firstLine="720"/>
        <w:jc w:val="both"/>
        <w:rPr>
          <w:b/>
          <w:sz w:val="28"/>
          <w:szCs w:val="28"/>
        </w:rPr>
      </w:pPr>
      <w:r w:rsidRPr="002E1CFA">
        <w:rPr>
          <w:b/>
          <w:sz w:val="28"/>
          <w:szCs w:val="28"/>
          <w:lang w:val="en-US"/>
        </w:rPr>
        <w:t>Điều 2. Tổ chức thực hiện</w:t>
      </w:r>
    </w:p>
    <w:p w:rsidR="001D4165" w:rsidRPr="002E1CFA" w:rsidRDefault="001D4165" w:rsidP="001D4165">
      <w:pPr>
        <w:pStyle w:val="Thnvnbn"/>
        <w:spacing w:before="120" w:after="0"/>
        <w:ind w:firstLine="720"/>
        <w:jc w:val="both"/>
        <w:rPr>
          <w:sz w:val="28"/>
          <w:szCs w:val="28"/>
        </w:rPr>
      </w:pPr>
      <w:r w:rsidRPr="002E1CFA">
        <w:rPr>
          <w:sz w:val="28"/>
          <w:szCs w:val="28"/>
          <w:lang w:val="en-US"/>
        </w:rPr>
        <w:t>1.</w:t>
      </w:r>
      <w:r w:rsidR="0013212D">
        <w:rPr>
          <w:sz w:val="28"/>
          <w:szCs w:val="28"/>
          <w:lang w:val="en-US"/>
        </w:rPr>
        <w:t xml:space="preserve"> </w:t>
      </w:r>
      <w:r w:rsidRPr="002E1CFA">
        <w:rPr>
          <w:sz w:val="28"/>
          <w:szCs w:val="28"/>
          <w:lang w:val="en-US"/>
        </w:rPr>
        <w:t>Giao Ủy ban nhân dân tỉnh tổ chức thực hiện Nghị quyết</w:t>
      </w:r>
      <w:r w:rsidR="005561DA">
        <w:rPr>
          <w:sz w:val="28"/>
          <w:szCs w:val="28"/>
          <w:lang w:val="en-US"/>
        </w:rPr>
        <w:t xml:space="preserve"> theo đúng quy định của pháp luật</w:t>
      </w:r>
      <w:r w:rsidRPr="002E1CFA">
        <w:rPr>
          <w:sz w:val="28"/>
          <w:szCs w:val="28"/>
          <w:lang w:val="en-US"/>
        </w:rPr>
        <w:t>.</w:t>
      </w:r>
    </w:p>
    <w:p w:rsidR="001D4165" w:rsidRDefault="001D4165" w:rsidP="001D4165">
      <w:pPr>
        <w:pStyle w:val="Thnvnbn"/>
        <w:spacing w:before="120" w:after="0"/>
        <w:ind w:firstLine="720"/>
        <w:jc w:val="both"/>
        <w:rPr>
          <w:sz w:val="28"/>
          <w:szCs w:val="28"/>
        </w:rPr>
      </w:pPr>
      <w:r w:rsidRPr="002E1CFA">
        <w:rPr>
          <w:sz w:val="28"/>
          <w:szCs w:val="28"/>
          <w:lang w:val="en-US"/>
        </w:rPr>
        <w:t>2. Giao Thường trực Hội đồng nhân dân, các Ban Hội đồng nhân dân, Tổ đại biểu Hội đồng nhân dân và đại biểu Hội đồng nhân dân tỉnh giám sát việc thực hiện Nghị quyết.</w:t>
      </w:r>
    </w:p>
    <w:p w:rsidR="001D4165" w:rsidRPr="00A575F5" w:rsidRDefault="001D4165" w:rsidP="00223BD4">
      <w:pPr>
        <w:pStyle w:val="Thnvnbn"/>
        <w:spacing w:before="120"/>
        <w:ind w:firstLine="720"/>
        <w:jc w:val="both"/>
        <w:rPr>
          <w:spacing w:val="-6"/>
          <w:sz w:val="28"/>
          <w:szCs w:val="28"/>
          <w:lang w:val="en-US"/>
        </w:rPr>
      </w:pPr>
      <w:bookmarkStart w:id="0" w:name="_GoBack"/>
      <w:bookmarkEnd w:id="0"/>
      <w:r w:rsidRPr="00A575F5">
        <w:rPr>
          <w:spacing w:val="-6"/>
          <w:sz w:val="28"/>
          <w:szCs w:val="28"/>
          <w:lang w:val="en-US"/>
        </w:rPr>
        <w:t>Nghị quyết này đã được Hội đồng n</w:t>
      </w:r>
      <w:r w:rsidR="0073368D" w:rsidRPr="00A575F5">
        <w:rPr>
          <w:spacing w:val="-6"/>
          <w:sz w:val="28"/>
          <w:szCs w:val="28"/>
          <w:lang w:val="en-US"/>
        </w:rPr>
        <w:t>hâ</w:t>
      </w:r>
      <w:r w:rsidR="003B63F7" w:rsidRPr="00A575F5">
        <w:rPr>
          <w:spacing w:val="-6"/>
          <w:sz w:val="28"/>
          <w:szCs w:val="28"/>
          <w:lang w:val="en-US"/>
        </w:rPr>
        <w:t>n dân tỉnh khóa X, kỳ họp thứ</w:t>
      </w:r>
      <w:r w:rsidR="00377C7A" w:rsidRPr="00A575F5">
        <w:rPr>
          <w:spacing w:val="-6"/>
          <w:sz w:val="28"/>
          <w:szCs w:val="28"/>
          <w:lang w:val="en-US"/>
        </w:rPr>
        <w:t xml:space="preserve"> 14</w:t>
      </w:r>
      <w:r w:rsidR="003B63F7" w:rsidRPr="00A575F5">
        <w:rPr>
          <w:spacing w:val="-6"/>
          <w:sz w:val="28"/>
          <w:szCs w:val="28"/>
          <w:lang w:val="en-US"/>
        </w:rPr>
        <w:t xml:space="preserve"> </w:t>
      </w:r>
      <w:r w:rsidRPr="00A575F5">
        <w:rPr>
          <w:spacing w:val="-6"/>
          <w:sz w:val="28"/>
          <w:szCs w:val="28"/>
          <w:lang w:val="en-US"/>
        </w:rPr>
        <w:t xml:space="preserve">thông qua ngày </w:t>
      </w:r>
      <w:r w:rsidR="005504C3" w:rsidRPr="00A575F5">
        <w:rPr>
          <w:spacing w:val="-6"/>
          <w:sz w:val="28"/>
          <w:szCs w:val="28"/>
          <w:lang w:val="en-US"/>
        </w:rPr>
        <w:t>01</w:t>
      </w:r>
      <w:r w:rsidR="00FF41AF" w:rsidRPr="00A575F5">
        <w:rPr>
          <w:spacing w:val="-6"/>
          <w:sz w:val="28"/>
          <w:szCs w:val="28"/>
          <w:lang w:val="en-US"/>
        </w:rPr>
        <w:t xml:space="preserve"> </w:t>
      </w:r>
      <w:r w:rsidRPr="00A575F5">
        <w:rPr>
          <w:spacing w:val="-6"/>
          <w:sz w:val="28"/>
          <w:szCs w:val="28"/>
          <w:lang w:val="en-US"/>
        </w:rPr>
        <w:t xml:space="preserve">tháng </w:t>
      </w:r>
      <w:r w:rsidR="00C66B7F" w:rsidRPr="00A575F5">
        <w:rPr>
          <w:spacing w:val="-6"/>
          <w:sz w:val="28"/>
          <w:szCs w:val="28"/>
          <w:lang w:val="en-US"/>
        </w:rPr>
        <w:t>8</w:t>
      </w:r>
      <w:r w:rsidRPr="00A575F5">
        <w:rPr>
          <w:spacing w:val="-6"/>
          <w:sz w:val="28"/>
          <w:szCs w:val="28"/>
          <w:lang w:val="en-US"/>
        </w:rPr>
        <w:t xml:space="preserve"> năm 202</w:t>
      </w:r>
      <w:r w:rsidR="00C4761B" w:rsidRPr="00A575F5">
        <w:rPr>
          <w:spacing w:val="-6"/>
          <w:sz w:val="28"/>
          <w:szCs w:val="28"/>
          <w:lang w:val="en-US"/>
        </w:rPr>
        <w:t>3</w:t>
      </w:r>
      <w:r w:rsidRPr="00A575F5">
        <w:rPr>
          <w:spacing w:val="-6"/>
          <w:sz w:val="28"/>
          <w:szCs w:val="28"/>
          <w:lang w:val="en-US"/>
        </w:rPr>
        <w:t xml:space="preserve"> và</w:t>
      </w:r>
      <w:r w:rsidR="003B63F7" w:rsidRPr="00A575F5">
        <w:rPr>
          <w:spacing w:val="-6"/>
          <w:sz w:val="28"/>
          <w:szCs w:val="28"/>
          <w:lang w:val="en-US"/>
        </w:rPr>
        <w:t xml:space="preserve"> có hiệu lực </w:t>
      </w:r>
      <w:r w:rsidR="00AF2133" w:rsidRPr="00A575F5">
        <w:rPr>
          <w:spacing w:val="-6"/>
          <w:sz w:val="28"/>
          <w:szCs w:val="28"/>
          <w:lang w:val="en-US"/>
        </w:rPr>
        <w:t xml:space="preserve">kể </w:t>
      </w:r>
      <w:r w:rsidR="003B63F7" w:rsidRPr="00A575F5">
        <w:rPr>
          <w:spacing w:val="-6"/>
          <w:sz w:val="28"/>
          <w:szCs w:val="28"/>
          <w:lang w:val="en-US"/>
        </w:rPr>
        <w:t xml:space="preserve">từ ngày </w:t>
      </w:r>
      <w:r w:rsidR="005504C3" w:rsidRPr="00A575F5">
        <w:rPr>
          <w:spacing w:val="-6"/>
          <w:sz w:val="28"/>
          <w:szCs w:val="28"/>
          <w:lang w:val="en-US"/>
        </w:rPr>
        <w:t xml:space="preserve">11 </w:t>
      </w:r>
      <w:r w:rsidR="003B63F7" w:rsidRPr="00A575F5">
        <w:rPr>
          <w:spacing w:val="-6"/>
          <w:sz w:val="28"/>
          <w:szCs w:val="28"/>
          <w:lang w:val="en-US"/>
        </w:rPr>
        <w:t xml:space="preserve">tháng </w:t>
      </w:r>
      <w:r w:rsidR="00C66B7F" w:rsidRPr="00A575F5">
        <w:rPr>
          <w:spacing w:val="-6"/>
          <w:sz w:val="28"/>
          <w:szCs w:val="28"/>
          <w:lang w:val="en-US"/>
        </w:rPr>
        <w:t>8</w:t>
      </w:r>
      <w:r w:rsidRPr="00A575F5">
        <w:rPr>
          <w:spacing w:val="-6"/>
          <w:sz w:val="28"/>
          <w:szCs w:val="28"/>
          <w:lang w:val="en-US"/>
        </w:rPr>
        <w:t xml:space="preserve"> năm 202</w:t>
      </w:r>
      <w:r w:rsidR="00C4761B" w:rsidRPr="00A575F5">
        <w:rPr>
          <w:spacing w:val="-6"/>
          <w:sz w:val="28"/>
          <w:szCs w:val="28"/>
          <w:lang w:val="en-US"/>
        </w:rPr>
        <w:t>3</w:t>
      </w:r>
      <w:r w:rsidRPr="00A575F5">
        <w:rPr>
          <w:spacing w:val="-6"/>
          <w:sz w:val="28"/>
          <w:szCs w:val="28"/>
          <w:lang w:val="en-US"/>
        </w:rPr>
        <w:t>./.</w:t>
      </w:r>
    </w:p>
    <w:tbl>
      <w:tblPr>
        <w:tblW w:w="9836" w:type="dxa"/>
        <w:tblLook w:val="04A0" w:firstRow="1" w:lastRow="0" w:firstColumn="1" w:lastColumn="0" w:noHBand="0" w:noVBand="1"/>
      </w:tblPr>
      <w:tblGrid>
        <w:gridCol w:w="5211"/>
        <w:gridCol w:w="4625"/>
      </w:tblGrid>
      <w:tr w:rsidR="00377C7A" w:rsidRPr="00377C7A" w:rsidTr="00D23AC5">
        <w:trPr>
          <w:trHeight w:val="265"/>
        </w:trPr>
        <w:tc>
          <w:tcPr>
            <w:tcW w:w="5211" w:type="dxa"/>
            <w:shd w:val="clear" w:color="auto" w:fill="auto"/>
          </w:tcPr>
          <w:p w:rsidR="00377C7A" w:rsidRPr="00377C7A" w:rsidRDefault="00377C7A" w:rsidP="00377C7A">
            <w:pPr>
              <w:spacing w:before="120"/>
              <w:jc w:val="both"/>
              <w:rPr>
                <w:rFonts w:ascii="Times New Roman" w:eastAsia="Times New Roman" w:hAnsi="Times New Roman"/>
                <w:b/>
                <w:i/>
                <w:sz w:val="24"/>
                <w:szCs w:val="24"/>
                <w:lang w:eastAsia="x-none"/>
              </w:rPr>
            </w:pPr>
            <w:r w:rsidRPr="00377C7A">
              <w:rPr>
                <w:rFonts w:ascii="Times New Roman" w:eastAsia="Times New Roman" w:hAnsi="Times New Roman"/>
                <w:b/>
                <w:i/>
                <w:sz w:val="24"/>
                <w:szCs w:val="24"/>
                <w:lang w:eastAsia="x-none"/>
              </w:rPr>
              <w:t>Nơi nhận:</w:t>
            </w:r>
          </w:p>
        </w:tc>
        <w:tc>
          <w:tcPr>
            <w:tcW w:w="4625" w:type="dxa"/>
            <w:shd w:val="clear" w:color="auto" w:fill="auto"/>
          </w:tcPr>
          <w:p w:rsidR="00377C7A" w:rsidRPr="00377C7A" w:rsidRDefault="00377C7A" w:rsidP="00377C7A">
            <w:pPr>
              <w:spacing w:before="120"/>
              <w:jc w:val="center"/>
              <w:rPr>
                <w:rFonts w:ascii="Times New Roman" w:eastAsia="Times New Roman" w:hAnsi="Times New Roman"/>
                <w:b/>
                <w:sz w:val="28"/>
                <w:szCs w:val="28"/>
                <w:lang w:eastAsia="x-none"/>
              </w:rPr>
            </w:pPr>
            <w:r w:rsidRPr="00377C7A">
              <w:rPr>
                <w:rFonts w:ascii="Times New Roman" w:eastAsia="Times New Roman" w:hAnsi="Times New Roman"/>
                <w:b/>
                <w:sz w:val="28"/>
                <w:szCs w:val="28"/>
                <w:lang w:eastAsia="x-none"/>
              </w:rPr>
              <w:t>CHỦ TỊCH</w:t>
            </w:r>
          </w:p>
        </w:tc>
      </w:tr>
      <w:tr w:rsidR="00377C7A" w:rsidRPr="00377C7A" w:rsidTr="00D23AC5">
        <w:trPr>
          <w:trHeight w:val="4421"/>
        </w:trPr>
        <w:tc>
          <w:tcPr>
            <w:tcW w:w="5211" w:type="dxa"/>
            <w:shd w:val="clear" w:color="auto" w:fill="auto"/>
          </w:tcPr>
          <w:p w:rsidR="00683083"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Ủy ban Thường vụ Quốc hội;</w:t>
            </w:r>
          </w:p>
          <w:p w:rsidR="00377C7A" w:rsidRDefault="00683083" w:rsidP="00377C7A">
            <w:pPr>
              <w:jc w:val="both"/>
              <w:rPr>
                <w:rFonts w:ascii="Times New Roman" w:eastAsia="Times New Roman" w:hAnsi="Times New Roman"/>
                <w:sz w:val="22"/>
                <w:szCs w:val="22"/>
                <w:lang w:eastAsia="x-none"/>
              </w:rPr>
            </w:pPr>
            <w:r>
              <w:rPr>
                <w:rFonts w:ascii="Times New Roman" w:eastAsia="Times New Roman" w:hAnsi="Times New Roman"/>
                <w:sz w:val="22"/>
                <w:szCs w:val="22"/>
                <w:lang w:eastAsia="x-none"/>
              </w:rPr>
              <w:t>- Chính phủ;</w:t>
            </w:r>
          </w:p>
          <w:p w:rsidR="00683083" w:rsidRPr="00377C7A" w:rsidRDefault="00683083" w:rsidP="00377C7A">
            <w:pPr>
              <w:jc w:val="both"/>
              <w:rPr>
                <w:rFonts w:ascii="Times New Roman" w:eastAsia="Times New Roman" w:hAnsi="Times New Roman"/>
                <w:sz w:val="22"/>
                <w:szCs w:val="22"/>
                <w:lang w:eastAsia="x-none"/>
              </w:rPr>
            </w:pPr>
            <w:r>
              <w:rPr>
                <w:rFonts w:ascii="Times New Roman" w:eastAsia="Times New Roman" w:hAnsi="Times New Roman"/>
                <w:sz w:val="22"/>
                <w:szCs w:val="22"/>
                <w:lang w:eastAsia="x-none"/>
              </w:rPr>
              <w:t>- VPCP, VPCTN;</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Các Bộ: Kế hoạch và Đầu tư; Tài chính;</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xml:space="preserve">  Nông nghiệp và Phát triển nông thôn;</w:t>
            </w:r>
          </w:p>
          <w:p w:rsidR="00377C7A" w:rsidRPr="00377C7A" w:rsidRDefault="00377C7A" w:rsidP="00377C7A">
            <w:pPr>
              <w:jc w:val="both"/>
              <w:rPr>
                <w:rFonts w:ascii="Times New Roman" w:eastAsia="Times New Roman" w:hAnsi="Times New Roman"/>
                <w:sz w:val="22"/>
                <w:szCs w:val="22"/>
                <w:lang w:val="x-none" w:eastAsia="x-none"/>
              </w:rPr>
            </w:pPr>
            <w:r w:rsidRPr="00377C7A">
              <w:rPr>
                <w:rFonts w:ascii="Times New Roman" w:eastAsia="Times New Roman" w:hAnsi="Times New Roman"/>
                <w:sz w:val="22"/>
                <w:szCs w:val="22"/>
                <w:lang w:eastAsia="x-none"/>
              </w:rPr>
              <w:t>- Vụ Pháp chế các Bộ:</w:t>
            </w:r>
            <w:r w:rsidRPr="00377C7A">
              <w:rPr>
                <w:rFonts w:ascii="Times New Roman" w:eastAsia="Times New Roman" w:hAnsi="Times New Roman"/>
                <w:sz w:val="22"/>
                <w:szCs w:val="22"/>
                <w:lang w:val="x-none" w:eastAsia="x-none"/>
              </w:rPr>
              <w:t xml:space="preserve"> Kế hoạch và Đầu tư;</w:t>
            </w:r>
          </w:p>
          <w:p w:rsidR="00377C7A" w:rsidRPr="00377C7A" w:rsidRDefault="00377C7A" w:rsidP="00377C7A">
            <w:pPr>
              <w:jc w:val="both"/>
              <w:rPr>
                <w:rFonts w:ascii="Times New Roman" w:eastAsia="Times New Roman" w:hAnsi="Times New Roman"/>
                <w:sz w:val="22"/>
                <w:szCs w:val="22"/>
                <w:lang w:val="x-none" w:eastAsia="x-none"/>
              </w:rPr>
            </w:pPr>
            <w:r w:rsidRPr="00377C7A">
              <w:rPr>
                <w:rFonts w:ascii="Times New Roman" w:eastAsia="Times New Roman" w:hAnsi="Times New Roman"/>
                <w:sz w:val="22"/>
                <w:szCs w:val="22"/>
                <w:lang w:eastAsia="x-none"/>
              </w:rPr>
              <w:t xml:space="preserve"> </w:t>
            </w:r>
            <w:r w:rsidRPr="00377C7A">
              <w:rPr>
                <w:rFonts w:ascii="Times New Roman" w:eastAsia="Times New Roman" w:hAnsi="Times New Roman"/>
                <w:sz w:val="22"/>
                <w:szCs w:val="22"/>
                <w:lang w:val="x-none" w:eastAsia="x-none"/>
              </w:rPr>
              <w:t xml:space="preserve"> Tài chính; Nông nghiệp và Phát triển nông thôn;</w:t>
            </w:r>
            <w:r w:rsidRPr="00377C7A">
              <w:rPr>
                <w:rFonts w:ascii="Times New Roman" w:eastAsia="Times New Roman" w:hAnsi="Times New Roman"/>
                <w:sz w:val="22"/>
                <w:szCs w:val="22"/>
                <w:lang w:eastAsia="x-none"/>
              </w:rPr>
              <w:t xml:space="preserve"> </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xml:space="preserve">- Cục Kiểm tra văn bản QPPL </w:t>
            </w:r>
            <w:r w:rsidRPr="00377C7A">
              <w:rPr>
                <w:rFonts w:ascii="Times New Roman" w:eastAsia="Times New Roman" w:hAnsi="Times New Roman"/>
                <w:i/>
                <w:sz w:val="22"/>
                <w:szCs w:val="22"/>
                <w:lang w:eastAsia="x-none"/>
              </w:rPr>
              <w:t>(Bộ Tư pháp)</w:t>
            </w:r>
            <w:r w:rsidRPr="00377C7A">
              <w:rPr>
                <w:rFonts w:ascii="Times New Roman" w:eastAsia="Times New Roman" w:hAnsi="Times New Roman"/>
                <w:sz w:val="22"/>
                <w:szCs w:val="22"/>
                <w:lang w:eastAsia="x-none"/>
              </w:rPr>
              <w:t>;</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TT Tỉnh ủy, UBND, UBMTTQVN tỉnh;</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Đoàn Đại biểu Quốc hội tỉnh;</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Đoàn đại biểu HĐND tỉnh;</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Các sở, ban, ngành, hội, đoàn thể tỉnh;</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xml:space="preserve">- TT Huyện </w:t>
            </w:r>
            <w:r w:rsidRPr="00377C7A">
              <w:rPr>
                <w:rFonts w:ascii="Times New Roman" w:eastAsia="Times New Roman" w:hAnsi="Times New Roman"/>
                <w:i/>
                <w:sz w:val="22"/>
                <w:szCs w:val="22"/>
                <w:lang w:eastAsia="x-none"/>
              </w:rPr>
              <w:t>(Thành)</w:t>
            </w:r>
            <w:r w:rsidRPr="00377C7A">
              <w:rPr>
                <w:rFonts w:ascii="Times New Roman" w:eastAsia="Times New Roman" w:hAnsi="Times New Roman"/>
                <w:sz w:val="22"/>
                <w:szCs w:val="22"/>
                <w:lang w:eastAsia="x-none"/>
              </w:rPr>
              <w:t xml:space="preserve"> ủy; HĐND, UBND,</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xml:space="preserve">  UBMTTQVN các huyện, thành phố;</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Trung tâm Công báo – Tin học tỉnh;</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LĐVP;</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Phòng Công tác HĐND;</w:t>
            </w:r>
          </w:p>
          <w:p w:rsidR="00377C7A" w:rsidRPr="00377C7A" w:rsidRDefault="00377C7A" w:rsidP="00377C7A">
            <w:pPr>
              <w:jc w:val="both"/>
              <w:rPr>
                <w:rFonts w:ascii="Times New Roman" w:eastAsia="Times New Roman" w:hAnsi="Times New Roman"/>
                <w:sz w:val="22"/>
                <w:szCs w:val="22"/>
                <w:lang w:eastAsia="x-none"/>
              </w:rPr>
            </w:pPr>
            <w:r w:rsidRPr="00377C7A">
              <w:rPr>
                <w:rFonts w:ascii="Times New Roman" w:eastAsia="Times New Roman" w:hAnsi="Times New Roman"/>
                <w:sz w:val="22"/>
                <w:szCs w:val="22"/>
                <w:lang w:eastAsia="x-none"/>
              </w:rPr>
              <w:t>- Lưu: VT.</w:t>
            </w:r>
          </w:p>
          <w:p w:rsidR="00377C7A" w:rsidRPr="00377C7A" w:rsidRDefault="00377C7A" w:rsidP="00377C7A">
            <w:pPr>
              <w:jc w:val="both"/>
              <w:rPr>
                <w:rFonts w:ascii="Times New Roman" w:eastAsia="Times New Roman" w:hAnsi="Times New Roman"/>
                <w:sz w:val="22"/>
                <w:szCs w:val="22"/>
                <w:lang w:eastAsia="x-none"/>
              </w:rPr>
            </w:pPr>
          </w:p>
        </w:tc>
        <w:tc>
          <w:tcPr>
            <w:tcW w:w="4625" w:type="dxa"/>
            <w:shd w:val="clear" w:color="auto" w:fill="auto"/>
          </w:tcPr>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both"/>
              <w:rPr>
                <w:rFonts w:ascii="Times New Roman" w:eastAsia="Times New Roman" w:hAnsi="Times New Roman"/>
                <w:sz w:val="28"/>
                <w:szCs w:val="28"/>
                <w:lang w:eastAsia="x-none"/>
              </w:rPr>
            </w:pPr>
          </w:p>
          <w:p w:rsidR="00377C7A" w:rsidRPr="00377C7A" w:rsidRDefault="00377C7A" w:rsidP="00377C7A">
            <w:pPr>
              <w:spacing w:before="120"/>
              <w:jc w:val="center"/>
              <w:rPr>
                <w:rFonts w:ascii="Times New Roman" w:eastAsia="Times New Roman" w:hAnsi="Times New Roman"/>
                <w:b/>
                <w:sz w:val="28"/>
                <w:szCs w:val="28"/>
                <w:lang w:eastAsia="x-none"/>
              </w:rPr>
            </w:pPr>
            <w:r w:rsidRPr="00377C7A">
              <w:rPr>
                <w:rFonts w:ascii="Times New Roman" w:eastAsia="Times New Roman" w:hAnsi="Times New Roman"/>
                <w:b/>
                <w:sz w:val="28"/>
                <w:szCs w:val="28"/>
                <w:lang w:eastAsia="x-none"/>
              </w:rPr>
              <w:t>Phương Thị Thanh</w:t>
            </w:r>
          </w:p>
        </w:tc>
      </w:tr>
    </w:tbl>
    <w:p w:rsidR="00377C7A" w:rsidRDefault="00377C7A" w:rsidP="001D4165">
      <w:pPr>
        <w:pStyle w:val="Thnvnbn"/>
        <w:spacing w:before="120" w:after="0"/>
        <w:ind w:firstLine="720"/>
        <w:jc w:val="both"/>
        <w:rPr>
          <w:sz w:val="28"/>
          <w:szCs w:val="28"/>
          <w:lang w:val="en-US"/>
        </w:rPr>
      </w:pPr>
    </w:p>
    <w:p w:rsidR="00377C7A" w:rsidRDefault="00377C7A" w:rsidP="001D4165">
      <w:pPr>
        <w:pStyle w:val="Thnvnbn"/>
        <w:spacing w:before="120" w:after="0"/>
        <w:ind w:firstLine="720"/>
        <w:jc w:val="both"/>
        <w:rPr>
          <w:sz w:val="28"/>
          <w:szCs w:val="28"/>
          <w:lang w:val="en-US"/>
        </w:rPr>
      </w:pPr>
    </w:p>
    <w:p w:rsidR="00F31626" w:rsidRPr="002E1CFA" w:rsidRDefault="00F31626" w:rsidP="008B50BC">
      <w:pPr>
        <w:pStyle w:val="Thnvnbn"/>
        <w:spacing w:after="0"/>
        <w:jc w:val="both"/>
        <w:rPr>
          <w:sz w:val="28"/>
          <w:szCs w:val="28"/>
        </w:rPr>
      </w:pPr>
    </w:p>
    <w:p w:rsidR="001D4165" w:rsidRPr="002E1CFA" w:rsidRDefault="001D4165" w:rsidP="00E2576D">
      <w:pPr>
        <w:pStyle w:val="Thnvnbn"/>
        <w:spacing w:before="120" w:after="0"/>
        <w:jc w:val="both"/>
        <w:rPr>
          <w:sz w:val="28"/>
          <w:szCs w:val="28"/>
        </w:rPr>
      </w:pPr>
    </w:p>
    <w:sectPr w:rsidR="001D4165" w:rsidRPr="002E1CFA" w:rsidSect="00543C33">
      <w:headerReference w:type="default" r:id="rId8"/>
      <w:footerReference w:type="even" r:id="rId9"/>
      <w:pgSz w:w="11907" w:h="16840" w:code="9"/>
      <w:pgMar w:top="964" w:right="1134" w:bottom="851" w:left="1701"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29A" w:rsidRDefault="0054129A">
      <w:pPr>
        <w:pStyle w:val="Chun"/>
      </w:pPr>
      <w:r>
        <w:separator/>
      </w:r>
    </w:p>
  </w:endnote>
  <w:endnote w:type="continuationSeparator" w:id="0">
    <w:p w:rsidR="0054129A" w:rsidRDefault="0054129A">
      <w:pPr>
        <w:pStyle w:val="Chu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B24" w:rsidRDefault="00130E8C" w:rsidP="00CD6B24">
    <w:pPr>
      <w:pStyle w:val="Footer"/>
      <w:framePr w:wrap="around" w:vAnchor="text" w:hAnchor="margin" w:xAlign="center" w:y="1"/>
      <w:rPr>
        <w:rStyle w:val="Shiutrang"/>
      </w:rPr>
    </w:pPr>
    <w:r>
      <w:rPr>
        <w:rStyle w:val="Shiutrang"/>
      </w:rPr>
      <w:fldChar w:fldCharType="begin"/>
    </w:r>
    <w:r w:rsidR="000A72EF">
      <w:rPr>
        <w:rStyle w:val="Shiutrang"/>
      </w:rPr>
      <w:instrText xml:space="preserve">PAGE  </w:instrText>
    </w:r>
    <w:r>
      <w:rPr>
        <w:rStyle w:val="Shiutrang"/>
      </w:rPr>
      <w:fldChar w:fldCharType="end"/>
    </w:r>
  </w:p>
  <w:p w:rsidR="00CD6B24" w:rsidRDefault="00CD6B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29A" w:rsidRDefault="0054129A">
      <w:pPr>
        <w:pStyle w:val="Chun"/>
      </w:pPr>
      <w:r>
        <w:separator/>
      </w:r>
    </w:p>
  </w:footnote>
  <w:footnote w:type="continuationSeparator" w:id="0">
    <w:p w:rsidR="0054129A" w:rsidRDefault="0054129A">
      <w:pPr>
        <w:pStyle w:val="Chun"/>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080122"/>
      <w:docPartObj>
        <w:docPartGallery w:val="Page Numbers (Top of Page)"/>
        <w:docPartUnique/>
      </w:docPartObj>
    </w:sdtPr>
    <w:sdtEndPr/>
    <w:sdtContent>
      <w:p w:rsidR="00675067" w:rsidRDefault="00675067">
        <w:pPr>
          <w:pStyle w:val="Header"/>
          <w:jc w:val="center"/>
        </w:pPr>
        <w:r w:rsidRPr="00675067">
          <w:rPr>
            <w:rFonts w:ascii="Times New Roman" w:hAnsi="Times New Roman"/>
            <w:sz w:val="26"/>
            <w:szCs w:val="26"/>
          </w:rPr>
          <w:fldChar w:fldCharType="begin"/>
        </w:r>
        <w:r w:rsidRPr="00675067">
          <w:rPr>
            <w:rFonts w:ascii="Times New Roman" w:hAnsi="Times New Roman"/>
            <w:sz w:val="26"/>
            <w:szCs w:val="26"/>
          </w:rPr>
          <w:instrText>PAGE   \* MERGEFORMAT</w:instrText>
        </w:r>
        <w:r w:rsidRPr="00675067">
          <w:rPr>
            <w:rFonts w:ascii="Times New Roman" w:hAnsi="Times New Roman"/>
            <w:sz w:val="26"/>
            <w:szCs w:val="26"/>
          </w:rPr>
          <w:fldChar w:fldCharType="separate"/>
        </w:r>
        <w:r w:rsidR="00304B9A" w:rsidRPr="00304B9A">
          <w:rPr>
            <w:rFonts w:ascii="Times New Roman" w:hAnsi="Times New Roman"/>
            <w:noProof/>
            <w:sz w:val="26"/>
            <w:szCs w:val="26"/>
            <w:lang w:val="vi-VN"/>
          </w:rPr>
          <w:t>2</w:t>
        </w:r>
        <w:r w:rsidRPr="00675067">
          <w:rPr>
            <w:rFonts w:ascii="Times New Roman" w:hAnsi="Times New Roman"/>
            <w:sz w:val="26"/>
            <w:szCs w:val="26"/>
          </w:rPr>
          <w:fldChar w:fldCharType="end"/>
        </w:r>
      </w:p>
    </w:sdtContent>
  </w:sdt>
  <w:p w:rsidR="00675067" w:rsidRDefault="006750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62D3"/>
    <w:multiLevelType w:val="hybridMultilevel"/>
    <w:tmpl w:val="2592B706"/>
    <w:lvl w:ilvl="0" w:tplc="B5C4D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6467CF"/>
    <w:multiLevelType w:val="hybridMultilevel"/>
    <w:tmpl w:val="989ACCFA"/>
    <w:lvl w:ilvl="0" w:tplc="A7420B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A4"/>
    <w:rsid w:val="00003F3B"/>
    <w:rsid w:val="00024D2E"/>
    <w:rsid w:val="00044B57"/>
    <w:rsid w:val="0005034B"/>
    <w:rsid w:val="00050CBE"/>
    <w:rsid w:val="00061E3F"/>
    <w:rsid w:val="00062DC4"/>
    <w:rsid w:val="0006727F"/>
    <w:rsid w:val="00082EEF"/>
    <w:rsid w:val="0008756E"/>
    <w:rsid w:val="000963B1"/>
    <w:rsid w:val="000A5FA4"/>
    <w:rsid w:val="000A72EF"/>
    <w:rsid w:val="000A7CD1"/>
    <w:rsid w:val="000D13DB"/>
    <w:rsid w:val="000D514F"/>
    <w:rsid w:val="000F75E0"/>
    <w:rsid w:val="00115FA5"/>
    <w:rsid w:val="001220EE"/>
    <w:rsid w:val="00130E8C"/>
    <w:rsid w:val="0013212D"/>
    <w:rsid w:val="00160B5C"/>
    <w:rsid w:val="00195B62"/>
    <w:rsid w:val="001A5D02"/>
    <w:rsid w:val="001D0D5C"/>
    <w:rsid w:val="001D2E63"/>
    <w:rsid w:val="001D4165"/>
    <w:rsid w:val="001E3C74"/>
    <w:rsid w:val="001E690C"/>
    <w:rsid w:val="00201139"/>
    <w:rsid w:val="00222703"/>
    <w:rsid w:val="002230CB"/>
    <w:rsid w:val="002236D3"/>
    <w:rsid w:val="00223BD4"/>
    <w:rsid w:val="0023536F"/>
    <w:rsid w:val="00240A49"/>
    <w:rsid w:val="00247E90"/>
    <w:rsid w:val="00266E58"/>
    <w:rsid w:val="002863BF"/>
    <w:rsid w:val="002A01C2"/>
    <w:rsid w:val="002A5A14"/>
    <w:rsid w:val="002B22C6"/>
    <w:rsid w:val="002D024B"/>
    <w:rsid w:val="002E0C2A"/>
    <w:rsid w:val="002F4CC9"/>
    <w:rsid w:val="0030199D"/>
    <w:rsid w:val="0030230E"/>
    <w:rsid w:val="00304B9A"/>
    <w:rsid w:val="00305B6F"/>
    <w:rsid w:val="00315B06"/>
    <w:rsid w:val="0032391F"/>
    <w:rsid w:val="00377C7A"/>
    <w:rsid w:val="003809E0"/>
    <w:rsid w:val="003812CD"/>
    <w:rsid w:val="00384EB3"/>
    <w:rsid w:val="00393A82"/>
    <w:rsid w:val="003B2E4B"/>
    <w:rsid w:val="003B3794"/>
    <w:rsid w:val="003B63F7"/>
    <w:rsid w:val="003B6CAC"/>
    <w:rsid w:val="003C2CA4"/>
    <w:rsid w:val="003C350F"/>
    <w:rsid w:val="003D32ED"/>
    <w:rsid w:val="003F1DA4"/>
    <w:rsid w:val="003F3594"/>
    <w:rsid w:val="004035B1"/>
    <w:rsid w:val="004039A9"/>
    <w:rsid w:val="00407F9D"/>
    <w:rsid w:val="00420428"/>
    <w:rsid w:val="00440A65"/>
    <w:rsid w:val="00471504"/>
    <w:rsid w:val="00490597"/>
    <w:rsid w:val="00491AAB"/>
    <w:rsid w:val="00496CAF"/>
    <w:rsid w:val="004A2D3D"/>
    <w:rsid w:val="004B0F73"/>
    <w:rsid w:val="004C142A"/>
    <w:rsid w:val="004F3535"/>
    <w:rsid w:val="005155E8"/>
    <w:rsid w:val="0052634C"/>
    <w:rsid w:val="00530F95"/>
    <w:rsid w:val="0054129A"/>
    <w:rsid w:val="00543C33"/>
    <w:rsid w:val="005504C3"/>
    <w:rsid w:val="00552A82"/>
    <w:rsid w:val="005561DA"/>
    <w:rsid w:val="00560DFA"/>
    <w:rsid w:val="005919FD"/>
    <w:rsid w:val="005924C5"/>
    <w:rsid w:val="005A7F4A"/>
    <w:rsid w:val="005B29D4"/>
    <w:rsid w:val="005D0C3B"/>
    <w:rsid w:val="005E49FE"/>
    <w:rsid w:val="00611E69"/>
    <w:rsid w:val="006158C6"/>
    <w:rsid w:val="00616CB4"/>
    <w:rsid w:val="006307E3"/>
    <w:rsid w:val="00630DF5"/>
    <w:rsid w:val="0063317A"/>
    <w:rsid w:val="006546A8"/>
    <w:rsid w:val="006615BF"/>
    <w:rsid w:val="00675067"/>
    <w:rsid w:val="00683083"/>
    <w:rsid w:val="00684805"/>
    <w:rsid w:val="00695360"/>
    <w:rsid w:val="006C30EC"/>
    <w:rsid w:val="006C52A0"/>
    <w:rsid w:val="006D07ED"/>
    <w:rsid w:val="006D4899"/>
    <w:rsid w:val="006D4DF9"/>
    <w:rsid w:val="006E0ACD"/>
    <w:rsid w:val="0071452D"/>
    <w:rsid w:val="00717231"/>
    <w:rsid w:val="0073368D"/>
    <w:rsid w:val="007353A0"/>
    <w:rsid w:val="007750FC"/>
    <w:rsid w:val="007860CF"/>
    <w:rsid w:val="00794D16"/>
    <w:rsid w:val="007A0E7B"/>
    <w:rsid w:val="007A438D"/>
    <w:rsid w:val="007E3B2A"/>
    <w:rsid w:val="007E50A6"/>
    <w:rsid w:val="007F413C"/>
    <w:rsid w:val="008002C0"/>
    <w:rsid w:val="00802372"/>
    <w:rsid w:val="0083011B"/>
    <w:rsid w:val="0083541C"/>
    <w:rsid w:val="00845887"/>
    <w:rsid w:val="008536A3"/>
    <w:rsid w:val="008556E2"/>
    <w:rsid w:val="00866742"/>
    <w:rsid w:val="008B2742"/>
    <w:rsid w:val="008B50BC"/>
    <w:rsid w:val="008C6847"/>
    <w:rsid w:val="008D0869"/>
    <w:rsid w:val="008F3C0C"/>
    <w:rsid w:val="008F7221"/>
    <w:rsid w:val="008F74C3"/>
    <w:rsid w:val="00902428"/>
    <w:rsid w:val="00910B4D"/>
    <w:rsid w:val="009441B5"/>
    <w:rsid w:val="00944788"/>
    <w:rsid w:val="00954C48"/>
    <w:rsid w:val="009A1403"/>
    <w:rsid w:val="009B11D1"/>
    <w:rsid w:val="009B5E74"/>
    <w:rsid w:val="009B6E82"/>
    <w:rsid w:val="009E7241"/>
    <w:rsid w:val="009F4C1D"/>
    <w:rsid w:val="00A04801"/>
    <w:rsid w:val="00A11022"/>
    <w:rsid w:val="00A34037"/>
    <w:rsid w:val="00A476AD"/>
    <w:rsid w:val="00A575F5"/>
    <w:rsid w:val="00A71CDB"/>
    <w:rsid w:val="00A77796"/>
    <w:rsid w:val="00AA438A"/>
    <w:rsid w:val="00AA70BC"/>
    <w:rsid w:val="00AB7688"/>
    <w:rsid w:val="00AF2133"/>
    <w:rsid w:val="00AF601C"/>
    <w:rsid w:val="00B04AAD"/>
    <w:rsid w:val="00B158E9"/>
    <w:rsid w:val="00B20930"/>
    <w:rsid w:val="00B23EB8"/>
    <w:rsid w:val="00B4749C"/>
    <w:rsid w:val="00B53CC7"/>
    <w:rsid w:val="00B65329"/>
    <w:rsid w:val="00B66487"/>
    <w:rsid w:val="00B770DB"/>
    <w:rsid w:val="00B862C0"/>
    <w:rsid w:val="00B974EF"/>
    <w:rsid w:val="00BA1D11"/>
    <w:rsid w:val="00BB77FD"/>
    <w:rsid w:val="00BB7C32"/>
    <w:rsid w:val="00BD1C06"/>
    <w:rsid w:val="00BE02F3"/>
    <w:rsid w:val="00BE75E3"/>
    <w:rsid w:val="00BF6BB8"/>
    <w:rsid w:val="00C07C7E"/>
    <w:rsid w:val="00C14841"/>
    <w:rsid w:val="00C17EC3"/>
    <w:rsid w:val="00C3185C"/>
    <w:rsid w:val="00C43047"/>
    <w:rsid w:val="00C4761B"/>
    <w:rsid w:val="00C50553"/>
    <w:rsid w:val="00C54619"/>
    <w:rsid w:val="00C66B7F"/>
    <w:rsid w:val="00C91B1F"/>
    <w:rsid w:val="00C937DD"/>
    <w:rsid w:val="00CD6B24"/>
    <w:rsid w:val="00CF002C"/>
    <w:rsid w:val="00D04AD3"/>
    <w:rsid w:val="00D159C0"/>
    <w:rsid w:val="00D3688E"/>
    <w:rsid w:val="00D6473C"/>
    <w:rsid w:val="00D720A2"/>
    <w:rsid w:val="00D82C24"/>
    <w:rsid w:val="00D852B2"/>
    <w:rsid w:val="00D86FA8"/>
    <w:rsid w:val="00DA2526"/>
    <w:rsid w:val="00DB024D"/>
    <w:rsid w:val="00DB54B8"/>
    <w:rsid w:val="00DC2A31"/>
    <w:rsid w:val="00DC6471"/>
    <w:rsid w:val="00DE4D92"/>
    <w:rsid w:val="00E04D05"/>
    <w:rsid w:val="00E2576D"/>
    <w:rsid w:val="00E31C0A"/>
    <w:rsid w:val="00E75E4C"/>
    <w:rsid w:val="00E7689A"/>
    <w:rsid w:val="00E81E62"/>
    <w:rsid w:val="00E8699A"/>
    <w:rsid w:val="00EA3393"/>
    <w:rsid w:val="00EE42F0"/>
    <w:rsid w:val="00F02DF2"/>
    <w:rsid w:val="00F07A5B"/>
    <w:rsid w:val="00F12AC2"/>
    <w:rsid w:val="00F162E7"/>
    <w:rsid w:val="00F31626"/>
    <w:rsid w:val="00F40EB5"/>
    <w:rsid w:val="00F506DE"/>
    <w:rsid w:val="00F7338A"/>
    <w:rsid w:val="00F8467E"/>
    <w:rsid w:val="00F93B42"/>
    <w:rsid w:val="00FA5514"/>
    <w:rsid w:val="00FB17BC"/>
    <w:rsid w:val="00FF41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2C49E-34B6-40D6-BE33-58F96BB8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43047"/>
    <w:rPr>
      <w:rFonts w:ascii="Times New Roman" w:eastAsia="Times New Roman" w:hAnsi="Times New Roman"/>
      <w:sz w:val="24"/>
      <w:szCs w:val="24"/>
    </w:rPr>
  </w:style>
  <w:style w:type="character" w:customStyle="1" w:styleId="Phngmcnhcaonvn">
    <w:name w:val="Phông mặc định của đoạn văn"/>
    <w:uiPriority w:val="1"/>
    <w:semiHidden/>
    <w:unhideWhenUsed/>
  </w:style>
  <w:style w:type="table" w:customStyle="1" w:styleId="BngChun">
    <w:name w:val="Bảng Chuẩn"/>
    <w:uiPriority w:val="99"/>
    <w:semiHidden/>
    <w:unhideWhenUsed/>
    <w:qFormat/>
    <w:tblPr>
      <w:tblInd w:w="0" w:type="dxa"/>
      <w:tblCellMar>
        <w:top w:w="0" w:type="dxa"/>
        <w:left w:w="108" w:type="dxa"/>
        <w:bottom w:w="0" w:type="dxa"/>
        <w:right w:w="108" w:type="dxa"/>
      </w:tblCellMar>
    </w:tblPr>
  </w:style>
  <w:style w:type="numbering" w:customStyle="1" w:styleId="Khngc">
    <w:name w:val="Không có"/>
    <w:uiPriority w:val="99"/>
    <w:semiHidden/>
    <w:unhideWhenUsed/>
  </w:style>
  <w:style w:type="paragraph" w:styleId="Footer">
    <w:name w:val="footer"/>
    <w:basedOn w:val="Chun"/>
    <w:link w:val="FooterChar"/>
    <w:uiPriority w:val="99"/>
    <w:rsid w:val="00C43047"/>
    <w:pPr>
      <w:tabs>
        <w:tab w:val="center" w:pos="4320"/>
        <w:tab w:val="right" w:pos="8640"/>
      </w:tabs>
    </w:pPr>
    <w:rPr>
      <w:lang w:val="x-none" w:eastAsia="x-none"/>
    </w:rPr>
  </w:style>
  <w:style w:type="character" w:customStyle="1" w:styleId="FooterChar">
    <w:name w:val="Footer Char"/>
    <w:link w:val="Footer"/>
    <w:uiPriority w:val="99"/>
    <w:rsid w:val="00C43047"/>
    <w:rPr>
      <w:rFonts w:ascii="Times New Roman" w:eastAsia="Times New Roman" w:hAnsi="Times New Roman" w:cs="Times New Roman"/>
      <w:sz w:val="24"/>
      <w:szCs w:val="24"/>
    </w:rPr>
  </w:style>
  <w:style w:type="character" w:customStyle="1" w:styleId="Shiutrang">
    <w:name w:val="Số hiệu trang"/>
    <w:basedOn w:val="Phngmcnhcaonvn"/>
    <w:rsid w:val="00C43047"/>
  </w:style>
  <w:style w:type="paragraph" w:customStyle="1" w:styleId="ChunWeb">
    <w:name w:val="Chuẩn (Web)"/>
    <w:basedOn w:val="Chun"/>
    <w:uiPriority w:val="99"/>
    <w:unhideWhenUsed/>
    <w:rsid w:val="00C43047"/>
    <w:pPr>
      <w:spacing w:before="100" w:beforeAutospacing="1" w:after="100" w:afterAutospacing="1"/>
    </w:pPr>
  </w:style>
  <w:style w:type="paragraph" w:customStyle="1" w:styleId="Thnvnbn">
    <w:name w:val="Thân văn bản"/>
    <w:basedOn w:val="Chun"/>
    <w:link w:val="ThnvnbnChar"/>
    <w:rsid w:val="00C43047"/>
    <w:pPr>
      <w:spacing w:after="120"/>
    </w:pPr>
    <w:rPr>
      <w:lang w:val="x-none" w:eastAsia="x-none"/>
    </w:rPr>
  </w:style>
  <w:style w:type="character" w:customStyle="1" w:styleId="ThnvnbnChar">
    <w:name w:val="Thân văn bản Char"/>
    <w:link w:val="Thnvnbn"/>
    <w:rsid w:val="00C43047"/>
    <w:rPr>
      <w:rFonts w:ascii="Times New Roman" w:eastAsia="Times New Roman" w:hAnsi="Times New Roman" w:cs="Times New Roman"/>
      <w:sz w:val="24"/>
      <w:szCs w:val="24"/>
      <w:lang w:val="x-none" w:eastAsia="x-none"/>
    </w:rPr>
  </w:style>
  <w:style w:type="paragraph" w:customStyle="1" w:styleId="Bngchthch">
    <w:name w:val="Bóng chú thích"/>
    <w:basedOn w:val="Chun"/>
    <w:link w:val="BngchthchChar"/>
    <w:uiPriority w:val="99"/>
    <w:semiHidden/>
    <w:unhideWhenUsed/>
    <w:rsid w:val="00A04801"/>
    <w:rPr>
      <w:rFonts w:ascii="Tahoma" w:hAnsi="Tahoma"/>
      <w:sz w:val="16"/>
      <w:szCs w:val="16"/>
    </w:rPr>
  </w:style>
  <w:style w:type="character" w:customStyle="1" w:styleId="BngchthchChar">
    <w:name w:val="Bóng chú thích Char"/>
    <w:link w:val="Bngchthch"/>
    <w:uiPriority w:val="99"/>
    <w:semiHidden/>
    <w:rsid w:val="00A04801"/>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E2576D"/>
    <w:pPr>
      <w:tabs>
        <w:tab w:val="center" w:pos="4680"/>
        <w:tab w:val="right" w:pos="9360"/>
      </w:tabs>
    </w:pPr>
  </w:style>
  <w:style w:type="character" w:customStyle="1" w:styleId="HeaderChar">
    <w:name w:val="Header Char"/>
    <w:basedOn w:val="DefaultParagraphFont"/>
    <w:link w:val="Header"/>
    <w:uiPriority w:val="99"/>
    <w:rsid w:val="00E2576D"/>
  </w:style>
  <w:style w:type="paragraph" w:styleId="BalloonText">
    <w:name w:val="Balloon Text"/>
    <w:basedOn w:val="Normal"/>
    <w:link w:val="BalloonTextChar"/>
    <w:uiPriority w:val="99"/>
    <w:semiHidden/>
    <w:unhideWhenUsed/>
    <w:rsid w:val="00C14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06D227-0FBA-4A93-A489-709C8C0C1404}">
  <ds:schemaRefs>
    <ds:schemaRef ds:uri="http://schemas.openxmlformats.org/officeDocument/2006/bibliography"/>
  </ds:schemaRefs>
</ds:datastoreItem>
</file>

<file path=customXml/itemProps2.xml><?xml version="1.0" encoding="utf-8"?>
<ds:datastoreItem xmlns:ds="http://schemas.openxmlformats.org/officeDocument/2006/customXml" ds:itemID="{263A1AD5-93A4-477E-977C-36808CD9ECF7}"/>
</file>

<file path=customXml/itemProps3.xml><?xml version="1.0" encoding="utf-8"?>
<ds:datastoreItem xmlns:ds="http://schemas.openxmlformats.org/officeDocument/2006/customXml" ds:itemID="{51C8EFA9-702C-4360-A78E-4E015A5DEC07}"/>
</file>

<file path=customXml/itemProps4.xml><?xml version="1.0" encoding="utf-8"?>
<ds:datastoreItem xmlns:ds="http://schemas.openxmlformats.org/officeDocument/2006/customXml" ds:itemID="{4C2093C6-40FA-4C1D-91D5-5BAEB286D5F8}"/>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3255</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KHDT-T2A</dc:creator>
  <cp:keywords/>
  <cp:lastModifiedBy>Hùng HV</cp:lastModifiedBy>
  <cp:revision>12</cp:revision>
  <cp:lastPrinted>2023-07-20T12:25:00Z</cp:lastPrinted>
  <dcterms:created xsi:type="dcterms:W3CDTF">2023-08-02T03:40:00Z</dcterms:created>
  <dcterms:modified xsi:type="dcterms:W3CDTF">2023-08-03T03:32:00Z</dcterms:modified>
</cp:coreProperties>
</file>