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150"/>
        <w:gridCol w:w="5922"/>
      </w:tblGrid>
      <w:tr w:rsidR="00F32326" w:rsidRPr="00D4170F" w:rsidTr="003B70E0">
        <w:tc>
          <w:tcPr>
            <w:tcW w:w="3150" w:type="dxa"/>
          </w:tcPr>
          <w:p w:rsidR="00F32326" w:rsidRPr="00D4170F" w:rsidRDefault="00F32326" w:rsidP="00874062">
            <w:pPr>
              <w:spacing w:before="0" w:after="0" w:line="240" w:lineRule="auto"/>
              <w:jc w:val="center"/>
              <w:rPr>
                <w:b/>
                <w:szCs w:val="26"/>
              </w:rPr>
            </w:pPr>
            <w:r w:rsidRPr="00D4170F">
              <w:rPr>
                <w:b/>
                <w:szCs w:val="26"/>
              </w:rPr>
              <w:t>HỘI ĐỒNG NHÂN DÂN</w:t>
            </w:r>
          </w:p>
        </w:tc>
        <w:tc>
          <w:tcPr>
            <w:tcW w:w="5922" w:type="dxa"/>
          </w:tcPr>
          <w:p w:rsidR="00F32326" w:rsidRPr="00D4170F" w:rsidRDefault="00F32326" w:rsidP="00651DB1">
            <w:pPr>
              <w:spacing w:before="0" w:after="0" w:line="240" w:lineRule="auto"/>
              <w:jc w:val="center"/>
              <w:rPr>
                <w:b/>
                <w:sz w:val="24"/>
              </w:rPr>
            </w:pPr>
            <w:r w:rsidRPr="00D4170F">
              <w:rPr>
                <w:b/>
              </w:rPr>
              <w:t xml:space="preserve">CỘNG </w:t>
            </w:r>
            <w:r w:rsidR="00651DB1" w:rsidRPr="00D4170F">
              <w:rPr>
                <w:b/>
              </w:rPr>
              <w:t>HÒA</w:t>
            </w:r>
            <w:r w:rsidRPr="00D4170F">
              <w:rPr>
                <w:b/>
              </w:rPr>
              <w:t xml:space="preserve"> XÃ HỘI CHỦ NGHĨA VIỆT NAM</w:t>
            </w:r>
          </w:p>
        </w:tc>
      </w:tr>
      <w:tr w:rsidR="00F32326" w:rsidRPr="00D4170F" w:rsidTr="003B70E0">
        <w:trPr>
          <w:trHeight w:val="556"/>
        </w:trPr>
        <w:tc>
          <w:tcPr>
            <w:tcW w:w="3150" w:type="dxa"/>
          </w:tcPr>
          <w:p w:rsidR="00F32326" w:rsidRPr="00D4170F" w:rsidRDefault="00883A25" w:rsidP="00874062">
            <w:pPr>
              <w:spacing w:before="0" w:after="0" w:line="240" w:lineRule="auto"/>
              <w:jc w:val="center"/>
              <w:rPr>
                <w:b/>
                <w:szCs w:val="26"/>
              </w:rPr>
            </w:pPr>
            <w:r w:rsidRPr="00D4170F">
              <w:rPr>
                <w:b/>
                <w:noProof/>
                <w:sz w:val="28"/>
                <w:szCs w:val="26"/>
                <w:lang w:val="en-US"/>
              </w:rPr>
              <mc:AlternateContent>
                <mc:Choice Requires="wps">
                  <w:drawing>
                    <wp:anchor distT="0" distB="0" distL="114300" distR="114300" simplePos="0" relativeHeight="251656192" behindDoc="0" locked="0" layoutInCell="1" allowOverlap="1">
                      <wp:simplePos x="0" y="0"/>
                      <wp:positionH relativeFrom="column">
                        <wp:posOffset>527685</wp:posOffset>
                      </wp:positionH>
                      <wp:positionV relativeFrom="paragraph">
                        <wp:posOffset>221615</wp:posOffset>
                      </wp:positionV>
                      <wp:extent cx="748665" cy="0"/>
                      <wp:effectExtent l="9525" t="7620" r="13335" b="1143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76FB8A7"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17.45pt" to="10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KEgIAACc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"/>
                  </w:pict>
                </mc:Fallback>
              </mc:AlternateContent>
            </w:r>
            <w:r w:rsidR="00F32326" w:rsidRPr="00D4170F">
              <w:rPr>
                <w:b/>
                <w:szCs w:val="26"/>
              </w:rPr>
              <w:t>TỈNH KON TUM</w:t>
            </w:r>
          </w:p>
        </w:tc>
        <w:tc>
          <w:tcPr>
            <w:tcW w:w="5922" w:type="dxa"/>
          </w:tcPr>
          <w:p w:rsidR="00F32326" w:rsidRPr="00D4170F" w:rsidRDefault="00883A25" w:rsidP="00874062">
            <w:pPr>
              <w:spacing w:before="0" w:after="0" w:line="240" w:lineRule="auto"/>
              <w:jc w:val="center"/>
              <w:rPr>
                <w:b/>
                <w:szCs w:val="26"/>
              </w:rPr>
            </w:pPr>
            <w:r w:rsidRPr="00D4170F">
              <w:rPr>
                <w:noProof/>
                <w:sz w:val="28"/>
                <w:lang w:val="en-US"/>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219075</wp:posOffset>
                      </wp:positionV>
                      <wp:extent cx="2091690" cy="0"/>
                      <wp:effectExtent l="6985" t="5080" r="6350"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DBE87C7" id="Line 2" o:spid="_x0000_s1026" style="position:absolute;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25pt" to="164.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Cuc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FSJEO&#10;JNoKxVEeOtMbV0BApXY21EbP6sVsNf3ukNJVS9SBR4avFwNpWchI3qSEjTOAv++/aAYx5Oh1bNO5&#10;sV2AhAagc1TjcleDnz2icJini2y2AN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">
                      <w10:wrap anchorx="margin"/>
                    </v:line>
                  </w:pict>
                </mc:Fallback>
              </mc:AlternateContent>
            </w:r>
            <w:r w:rsidR="00F32326" w:rsidRPr="00D4170F">
              <w:rPr>
                <w:rFonts w:hint="eastAsia"/>
                <w:b/>
                <w:sz w:val="28"/>
                <w:szCs w:val="26"/>
              </w:rPr>
              <w:t>Đ</w:t>
            </w:r>
            <w:r w:rsidR="00F32326" w:rsidRPr="00D4170F">
              <w:rPr>
                <w:b/>
                <w:sz w:val="28"/>
                <w:szCs w:val="26"/>
              </w:rPr>
              <w:t>ộc lập - Tự do - Hạnh phúc</w:t>
            </w:r>
          </w:p>
        </w:tc>
      </w:tr>
      <w:tr w:rsidR="00F32326" w:rsidRPr="00D4170F" w:rsidTr="003B70E0">
        <w:tc>
          <w:tcPr>
            <w:tcW w:w="3150" w:type="dxa"/>
          </w:tcPr>
          <w:p w:rsidR="00F32326" w:rsidRPr="00D84B78" w:rsidRDefault="00F32326" w:rsidP="00D93481">
            <w:pPr>
              <w:spacing w:before="0" w:after="0" w:line="240" w:lineRule="auto"/>
              <w:jc w:val="center"/>
              <w:rPr>
                <w:sz w:val="28"/>
                <w:szCs w:val="28"/>
              </w:rPr>
            </w:pPr>
            <w:r w:rsidRPr="00D84B78">
              <w:rPr>
                <w:sz w:val="28"/>
                <w:szCs w:val="28"/>
              </w:rPr>
              <w:t xml:space="preserve">Số: </w:t>
            </w:r>
            <w:r w:rsidR="00D93481" w:rsidRPr="00D84B78">
              <w:rPr>
                <w:sz w:val="28"/>
                <w:szCs w:val="28"/>
                <w:lang w:val="en-US"/>
              </w:rPr>
              <w:t>27</w:t>
            </w:r>
            <w:r w:rsidRPr="00D84B78">
              <w:rPr>
                <w:sz w:val="28"/>
                <w:szCs w:val="28"/>
              </w:rPr>
              <w:t>/20</w:t>
            </w:r>
            <w:r w:rsidR="00D97007" w:rsidRPr="00D84B78">
              <w:rPr>
                <w:sz w:val="28"/>
                <w:szCs w:val="28"/>
                <w:lang w:val="en-US"/>
              </w:rPr>
              <w:t>2</w:t>
            </w:r>
            <w:r w:rsidR="00E36074" w:rsidRPr="00D84B78">
              <w:rPr>
                <w:sz w:val="28"/>
                <w:szCs w:val="28"/>
                <w:lang w:val="en-US"/>
              </w:rPr>
              <w:t>3</w:t>
            </w:r>
            <w:r w:rsidRPr="00D84B78">
              <w:rPr>
                <w:sz w:val="28"/>
                <w:szCs w:val="28"/>
              </w:rPr>
              <w:t>/NQ-HĐND</w:t>
            </w:r>
          </w:p>
        </w:tc>
        <w:tc>
          <w:tcPr>
            <w:tcW w:w="5922" w:type="dxa"/>
          </w:tcPr>
          <w:p w:rsidR="00F32326" w:rsidRPr="00D84B78" w:rsidRDefault="00F32326" w:rsidP="00D93481">
            <w:pPr>
              <w:spacing w:before="0" w:after="0" w:line="240" w:lineRule="auto"/>
              <w:jc w:val="center"/>
              <w:rPr>
                <w:i/>
                <w:sz w:val="28"/>
                <w:szCs w:val="28"/>
                <w:lang w:val="nl-NL"/>
              </w:rPr>
            </w:pPr>
            <w:r w:rsidRPr="00D84B78">
              <w:rPr>
                <w:i/>
                <w:sz w:val="28"/>
                <w:szCs w:val="28"/>
                <w:lang w:val="nl-NL"/>
              </w:rPr>
              <w:t xml:space="preserve">Kon Tum, ngày </w:t>
            </w:r>
            <w:r w:rsidR="00D93481" w:rsidRPr="00D84B78">
              <w:rPr>
                <w:i/>
                <w:sz w:val="28"/>
                <w:szCs w:val="28"/>
                <w:lang w:val="nl-NL"/>
              </w:rPr>
              <w:t xml:space="preserve">11 </w:t>
            </w:r>
            <w:r w:rsidRPr="00D84B78">
              <w:rPr>
                <w:i/>
                <w:sz w:val="28"/>
                <w:szCs w:val="28"/>
                <w:lang w:val="nl-NL"/>
              </w:rPr>
              <w:t xml:space="preserve">tháng </w:t>
            </w:r>
            <w:r w:rsidR="00D93481" w:rsidRPr="00D84B78">
              <w:rPr>
                <w:i/>
                <w:sz w:val="28"/>
                <w:szCs w:val="28"/>
                <w:lang w:val="nl-NL"/>
              </w:rPr>
              <w:t>7</w:t>
            </w:r>
            <w:r w:rsidR="003912C0" w:rsidRPr="00D84B78">
              <w:rPr>
                <w:i/>
                <w:sz w:val="28"/>
                <w:szCs w:val="28"/>
                <w:lang w:val="nl-NL"/>
              </w:rPr>
              <w:t xml:space="preserve"> </w:t>
            </w:r>
            <w:r w:rsidRPr="00D84B78">
              <w:rPr>
                <w:i/>
                <w:sz w:val="28"/>
                <w:szCs w:val="28"/>
                <w:lang w:val="nl-NL"/>
              </w:rPr>
              <w:t>n</w:t>
            </w:r>
            <w:r w:rsidRPr="00D84B78">
              <w:rPr>
                <w:rFonts w:hint="eastAsia"/>
                <w:i/>
                <w:sz w:val="28"/>
                <w:szCs w:val="28"/>
                <w:lang w:val="nl-NL"/>
              </w:rPr>
              <w:t>ă</w:t>
            </w:r>
            <w:r w:rsidRPr="00D84B78">
              <w:rPr>
                <w:i/>
                <w:sz w:val="28"/>
                <w:szCs w:val="28"/>
                <w:lang w:val="nl-NL"/>
              </w:rPr>
              <w:t xml:space="preserve">m </w:t>
            </w:r>
            <w:r w:rsidR="00A262A2" w:rsidRPr="00D84B78">
              <w:rPr>
                <w:i/>
                <w:sz w:val="28"/>
                <w:szCs w:val="28"/>
                <w:lang w:val="nl-NL"/>
              </w:rPr>
              <w:t>2023</w:t>
            </w:r>
          </w:p>
        </w:tc>
      </w:tr>
    </w:tbl>
    <w:p w:rsidR="006F5925" w:rsidRPr="00D4170F" w:rsidRDefault="006F5925" w:rsidP="006F5925">
      <w:pPr>
        <w:spacing w:before="0" w:after="0" w:line="240" w:lineRule="auto"/>
        <w:jc w:val="both"/>
        <w:rPr>
          <w:lang w:val="nl-NL"/>
        </w:rPr>
      </w:pPr>
    </w:p>
    <w:p w:rsidR="003B70E0" w:rsidRPr="00D4170F" w:rsidRDefault="003B70E0" w:rsidP="006F5925">
      <w:pPr>
        <w:spacing w:before="0" w:after="0" w:line="240" w:lineRule="auto"/>
        <w:jc w:val="both"/>
        <w:rPr>
          <w:b/>
          <w:sz w:val="16"/>
          <w:szCs w:val="16"/>
          <w:lang w:val="en-US"/>
        </w:rPr>
      </w:pPr>
    </w:p>
    <w:tbl>
      <w:tblPr>
        <w:tblW w:w="0" w:type="auto"/>
        <w:tblInd w:w="108" w:type="dxa"/>
        <w:tblLook w:val="04A0" w:firstRow="1" w:lastRow="0" w:firstColumn="1" w:lastColumn="0" w:noHBand="0" w:noVBand="1"/>
      </w:tblPr>
      <w:tblGrid>
        <w:gridCol w:w="9072"/>
      </w:tblGrid>
      <w:tr w:rsidR="00371817" w:rsidRPr="00D4170F">
        <w:tc>
          <w:tcPr>
            <w:tcW w:w="9072" w:type="dxa"/>
            <w:shd w:val="clear" w:color="auto" w:fill="auto"/>
          </w:tcPr>
          <w:p w:rsidR="00371817" w:rsidRPr="00D4170F" w:rsidRDefault="00371817">
            <w:pPr>
              <w:spacing w:before="0" w:after="0" w:line="240" w:lineRule="auto"/>
              <w:jc w:val="center"/>
              <w:rPr>
                <w:b/>
                <w:sz w:val="28"/>
                <w:szCs w:val="28"/>
              </w:rPr>
            </w:pPr>
            <w:r w:rsidRPr="00D4170F">
              <w:rPr>
                <w:b/>
                <w:sz w:val="28"/>
                <w:szCs w:val="28"/>
              </w:rPr>
              <w:t>NGHỊ QUYẾT</w:t>
            </w:r>
          </w:p>
        </w:tc>
      </w:tr>
      <w:tr w:rsidR="00371817" w:rsidRPr="00D4170F">
        <w:tc>
          <w:tcPr>
            <w:tcW w:w="9072" w:type="dxa"/>
            <w:shd w:val="clear" w:color="auto" w:fill="auto"/>
          </w:tcPr>
          <w:p w:rsidR="00371817" w:rsidRPr="00D4170F" w:rsidRDefault="00E36074" w:rsidP="005B54EC">
            <w:pPr>
              <w:spacing w:before="0" w:after="0" w:line="240" w:lineRule="auto"/>
              <w:jc w:val="center"/>
              <w:rPr>
                <w:b/>
                <w:bCs/>
                <w:sz w:val="28"/>
                <w:szCs w:val="28"/>
                <w:lang w:val="en-US"/>
              </w:rPr>
            </w:pPr>
            <w:r w:rsidRPr="00D4170F">
              <w:rPr>
                <w:b/>
                <w:bCs/>
                <w:iCs/>
                <w:sz w:val="28"/>
                <w:szCs w:val="28"/>
              </w:rPr>
              <w:t xml:space="preserve">Quy định </w:t>
            </w:r>
            <w:r w:rsidRPr="00D4170F">
              <w:rPr>
                <w:b/>
                <w:bCs/>
                <w:iCs/>
                <w:sz w:val="28"/>
                <w:szCs w:val="28"/>
                <w:shd w:val="clear" w:color="auto" w:fill="FFFFFF"/>
              </w:rPr>
              <w:t>mức chi đảm bảo cho công tác kiểm tra, xử lý,</w:t>
            </w:r>
            <w:r w:rsidR="005B54EC" w:rsidRPr="00D4170F">
              <w:rPr>
                <w:b/>
                <w:bCs/>
                <w:iCs/>
                <w:sz w:val="28"/>
                <w:szCs w:val="28"/>
                <w:shd w:val="clear" w:color="auto" w:fill="FFFFFF"/>
                <w:lang w:val="en-US"/>
              </w:rPr>
              <w:t xml:space="preserve"> </w:t>
            </w:r>
            <w:r w:rsidRPr="00D4170F">
              <w:rPr>
                <w:b/>
                <w:bCs/>
                <w:iCs/>
                <w:sz w:val="28"/>
                <w:szCs w:val="28"/>
                <w:shd w:val="clear" w:color="auto" w:fill="FFFFFF"/>
              </w:rPr>
              <w:t xml:space="preserve">rà soát, hệ thống hóa </w:t>
            </w:r>
            <w:r w:rsidRPr="00D4170F">
              <w:rPr>
                <w:b/>
                <w:bCs/>
                <w:iCs/>
                <w:sz w:val="28"/>
                <w:szCs w:val="28"/>
              </w:rPr>
              <w:t>văn bản quy phạm pháp luật trên địa bàn tỉnh Kon Tum</w:t>
            </w:r>
          </w:p>
        </w:tc>
      </w:tr>
    </w:tbl>
    <w:p w:rsidR="00371817" w:rsidRPr="00D4170F" w:rsidRDefault="00883A25" w:rsidP="006F5925">
      <w:pPr>
        <w:spacing w:before="0" w:after="0" w:line="240" w:lineRule="auto"/>
        <w:jc w:val="both"/>
        <w:rPr>
          <w:b/>
          <w:sz w:val="16"/>
          <w:szCs w:val="16"/>
          <w:lang w:val="en-US"/>
        </w:rPr>
      </w:pPr>
      <w:r w:rsidRPr="00D4170F">
        <w:rPr>
          <w:b/>
          <w:noProof/>
          <w:sz w:val="28"/>
          <w:szCs w:val="28"/>
          <w:lang w:val="en-US"/>
        </w:rPr>
        <mc:AlternateContent>
          <mc:Choice Requires="wps">
            <w:drawing>
              <wp:anchor distT="0" distB="0" distL="114300" distR="114300" simplePos="0" relativeHeight="251657216" behindDoc="0" locked="0" layoutInCell="1" allowOverlap="1">
                <wp:simplePos x="0" y="0"/>
                <wp:positionH relativeFrom="margin">
                  <wp:posOffset>2335530</wp:posOffset>
                </wp:positionH>
                <wp:positionV relativeFrom="paragraph">
                  <wp:posOffset>112395</wp:posOffset>
                </wp:positionV>
                <wp:extent cx="1091565" cy="0"/>
                <wp:effectExtent l="5715" t="13970" r="7620"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CCC2BC4" id="Line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3.9pt,8.85pt" to="269.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is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Jili2w6m2JE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">
                <w10:wrap anchorx="margin"/>
              </v:line>
            </w:pict>
          </mc:Fallback>
        </mc:AlternateContent>
      </w:r>
    </w:p>
    <w:p w:rsidR="00F32326" w:rsidRPr="00D4170F" w:rsidRDefault="00F32326" w:rsidP="00371817">
      <w:pPr>
        <w:spacing w:before="0" w:after="0" w:line="240" w:lineRule="auto"/>
        <w:rPr>
          <w:b/>
          <w:sz w:val="28"/>
          <w:szCs w:val="28"/>
        </w:rPr>
      </w:pPr>
    </w:p>
    <w:p w:rsidR="00F32326" w:rsidRPr="00D4170F" w:rsidRDefault="00F32326" w:rsidP="003957AC">
      <w:pPr>
        <w:spacing w:before="0" w:after="0" w:line="240" w:lineRule="auto"/>
        <w:jc w:val="center"/>
        <w:rPr>
          <w:b/>
          <w:sz w:val="28"/>
          <w:szCs w:val="28"/>
          <w:lang w:val="nl-NL"/>
        </w:rPr>
      </w:pPr>
      <w:r w:rsidRPr="00D4170F">
        <w:rPr>
          <w:b/>
          <w:sz w:val="28"/>
          <w:szCs w:val="28"/>
          <w:lang w:val="nl-NL"/>
        </w:rPr>
        <w:t>HỘI ĐỒNG NHÂN DÂN TỈNH KON TUM</w:t>
      </w:r>
    </w:p>
    <w:p w:rsidR="00F32326" w:rsidRPr="00D4170F" w:rsidRDefault="00F32326" w:rsidP="003957AC">
      <w:pPr>
        <w:spacing w:before="0" w:after="0" w:line="240" w:lineRule="auto"/>
        <w:jc w:val="center"/>
        <w:rPr>
          <w:b/>
          <w:sz w:val="28"/>
          <w:szCs w:val="28"/>
          <w:lang w:val="nl-NL"/>
        </w:rPr>
      </w:pPr>
      <w:r w:rsidRPr="00D4170F">
        <w:rPr>
          <w:b/>
          <w:sz w:val="28"/>
          <w:szCs w:val="28"/>
          <w:lang w:val="nl-NL"/>
        </w:rPr>
        <w:t>KHÓA X</w:t>
      </w:r>
      <w:r w:rsidR="00FD5B77" w:rsidRPr="00D4170F">
        <w:rPr>
          <w:b/>
          <w:sz w:val="28"/>
          <w:szCs w:val="28"/>
          <w:lang w:val="nl-NL"/>
        </w:rPr>
        <w:t>I</w:t>
      </w:r>
      <w:r w:rsidRPr="00D4170F">
        <w:rPr>
          <w:b/>
          <w:sz w:val="28"/>
          <w:szCs w:val="28"/>
          <w:lang w:val="nl-NL"/>
        </w:rPr>
        <w:t xml:space="preserve">I KỲ HỌP </w:t>
      </w:r>
      <w:r w:rsidR="00896042" w:rsidRPr="00D4170F">
        <w:rPr>
          <w:b/>
          <w:sz w:val="28"/>
          <w:szCs w:val="28"/>
          <w:lang w:val="nl-NL"/>
        </w:rPr>
        <w:t>THỨ</w:t>
      </w:r>
      <w:r w:rsidR="006432A8" w:rsidRPr="00D4170F">
        <w:rPr>
          <w:b/>
          <w:sz w:val="28"/>
          <w:szCs w:val="28"/>
          <w:lang w:val="nl-NL"/>
        </w:rPr>
        <w:t xml:space="preserve"> </w:t>
      </w:r>
      <w:r w:rsidR="00E36074" w:rsidRPr="00D4170F">
        <w:rPr>
          <w:b/>
          <w:sz w:val="28"/>
          <w:szCs w:val="28"/>
          <w:lang w:val="nl-NL"/>
        </w:rPr>
        <w:t>5</w:t>
      </w:r>
    </w:p>
    <w:p w:rsidR="00874062" w:rsidRPr="00D4170F" w:rsidRDefault="00874062" w:rsidP="003957AC">
      <w:pPr>
        <w:spacing w:before="0" w:after="0" w:line="240" w:lineRule="auto"/>
        <w:jc w:val="center"/>
        <w:rPr>
          <w:b/>
          <w:sz w:val="28"/>
          <w:szCs w:val="28"/>
          <w:lang w:val="nl-NL"/>
        </w:rPr>
      </w:pPr>
    </w:p>
    <w:p w:rsidR="00FD5B77" w:rsidRPr="00D4170F" w:rsidRDefault="00FD5B77" w:rsidP="00D84B78">
      <w:pPr>
        <w:widowControl w:val="0"/>
        <w:spacing w:line="264" w:lineRule="auto"/>
        <w:ind w:firstLine="720"/>
        <w:jc w:val="both"/>
        <w:rPr>
          <w:rFonts w:eastAsia="Times New Roman"/>
          <w:i/>
          <w:sz w:val="28"/>
          <w:szCs w:val="28"/>
          <w:lang w:val="nl-NL" w:eastAsia="x-none"/>
        </w:rPr>
      </w:pPr>
      <w:r w:rsidRPr="00D4170F">
        <w:rPr>
          <w:rFonts w:eastAsia="Times New Roman"/>
          <w:i/>
          <w:sz w:val="28"/>
          <w:szCs w:val="28"/>
          <w:lang w:val="nl-NL" w:eastAsia="x-none"/>
        </w:rPr>
        <w:t>Căn cứ Luật Tổ chức chính quyền địa p</w:t>
      </w:r>
      <w:r w:rsidR="005E3A2E" w:rsidRPr="00D4170F">
        <w:rPr>
          <w:rFonts w:eastAsia="Times New Roman"/>
          <w:i/>
          <w:sz w:val="28"/>
          <w:szCs w:val="28"/>
          <w:lang w:val="nl-NL" w:eastAsia="x-none"/>
        </w:rPr>
        <w:t>hương ngày 19 tháng 6 năm 2015;</w:t>
      </w:r>
      <w:r w:rsidR="00371817" w:rsidRPr="00D4170F">
        <w:rPr>
          <w:rFonts w:eastAsia="Times New Roman"/>
          <w:i/>
          <w:sz w:val="28"/>
          <w:szCs w:val="28"/>
          <w:lang w:val="nl-NL" w:eastAsia="x-none"/>
        </w:rPr>
        <w:t xml:space="preserve"> </w:t>
      </w:r>
      <w:r w:rsidRPr="00D4170F">
        <w:rPr>
          <w:rFonts w:eastAsia="Times New Roman"/>
          <w:i/>
          <w:sz w:val="28"/>
          <w:szCs w:val="28"/>
          <w:lang w:val="nl-NL" w:eastAsia="x-none"/>
        </w:rPr>
        <w:t>Luật sửa đổi, bổ sung một số điều của Luật Tổ chức Chính phủ và Luật Tổ chức chính quyền địa phương ngày 22 tháng 11 năm 2019;</w:t>
      </w:r>
    </w:p>
    <w:p w:rsidR="00FD5B77" w:rsidRPr="00D4170F" w:rsidRDefault="00FD5B77" w:rsidP="00D84B78">
      <w:pPr>
        <w:widowControl w:val="0"/>
        <w:spacing w:line="264" w:lineRule="auto"/>
        <w:ind w:firstLine="720"/>
        <w:jc w:val="both"/>
        <w:rPr>
          <w:rFonts w:eastAsia="Times New Roman"/>
          <w:i/>
          <w:sz w:val="28"/>
          <w:szCs w:val="28"/>
          <w:lang w:val="nl-NL" w:eastAsia="x-none"/>
        </w:rPr>
      </w:pPr>
      <w:r w:rsidRPr="00D4170F">
        <w:rPr>
          <w:rFonts w:eastAsia="Times New Roman"/>
          <w:i/>
          <w:sz w:val="28"/>
          <w:szCs w:val="28"/>
          <w:lang w:val="nl-NL" w:eastAsia="x-none"/>
        </w:rPr>
        <w:t>Căn cứ Luật Ban hành văn bản quy phạm pháp luật ngày 22 tháng 6 năm 2015; Luật sửa đổi, bổ sung một số điều của Luật Ban hành văn bản quy phạm pháp luật ngày 18 tháng 6 năm 2020;</w:t>
      </w:r>
    </w:p>
    <w:p w:rsidR="006432A8" w:rsidRPr="00D4170F" w:rsidRDefault="006432A8" w:rsidP="00D84B78">
      <w:pPr>
        <w:widowControl w:val="0"/>
        <w:spacing w:line="264" w:lineRule="auto"/>
        <w:ind w:firstLine="720"/>
        <w:jc w:val="both"/>
        <w:rPr>
          <w:rFonts w:eastAsia="Times New Roman"/>
          <w:i/>
          <w:sz w:val="28"/>
          <w:szCs w:val="28"/>
          <w:lang w:val="nl-NL" w:eastAsia="x-none"/>
        </w:rPr>
      </w:pPr>
      <w:r w:rsidRPr="00D4170F">
        <w:rPr>
          <w:rFonts w:eastAsia="Times New Roman"/>
          <w:i/>
          <w:sz w:val="28"/>
          <w:szCs w:val="28"/>
          <w:lang w:val="nl-NL" w:eastAsia="x-none"/>
        </w:rPr>
        <w:t xml:space="preserve">Căn cứ Luật Ngân sách Nhà nước ngày 25 tháng 6 năm 2015; </w:t>
      </w:r>
    </w:p>
    <w:p w:rsidR="00E36074" w:rsidRPr="00D4170F" w:rsidRDefault="00E36074" w:rsidP="00D84B78">
      <w:pPr>
        <w:widowControl w:val="0"/>
        <w:spacing w:line="264" w:lineRule="auto"/>
        <w:ind w:firstLine="720"/>
        <w:jc w:val="both"/>
        <w:rPr>
          <w:i/>
          <w:sz w:val="28"/>
          <w:szCs w:val="27"/>
          <w:lang w:val="sv-SE"/>
        </w:rPr>
      </w:pPr>
      <w:r w:rsidRPr="00D4170F">
        <w:rPr>
          <w:rFonts w:eastAsia="Times New Roman"/>
          <w:i/>
          <w:sz w:val="28"/>
          <w:szCs w:val="27"/>
          <w:lang w:val="nl-NL" w:eastAsia="x-none"/>
        </w:rPr>
        <w:t xml:space="preserve">Căn cứ </w:t>
      </w:r>
      <w:r w:rsidRPr="00D4170F">
        <w:rPr>
          <w:i/>
          <w:iCs/>
          <w:sz w:val="28"/>
          <w:szCs w:val="27"/>
          <w:shd w:val="clear" w:color="auto" w:fill="FFFFFF"/>
        </w:rPr>
        <w:t>Nghị định số 34/2016/NĐ-CP ngày 14 tháng 5 năm 2016 của Chính phủ quy định chi tiết một số điều và biện pháp thi hành Luật Ban hành văn bản quy phạm pháp luật</w:t>
      </w:r>
      <w:r w:rsidRPr="00D4170F">
        <w:rPr>
          <w:i/>
          <w:sz w:val="28"/>
          <w:szCs w:val="27"/>
          <w:lang w:val="sv-SE"/>
        </w:rPr>
        <w:t xml:space="preserve">; </w:t>
      </w:r>
    </w:p>
    <w:p w:rsidR="00E36074" w:rsidRPr="00D4170F" w:rsidRDefault="00E36074" w:rsidP="00D84B78">
      <w:pPr>
        <w:widowControl w:val="0"/>
        <w:spacing w:line="264" w:lineRule="auto"/>
        <w:ind w:firstLine="720"/>
        <w:jc w:val="both"/>
        <w:rPr>
          <w:rFonts w:eastAsia="Times New Roman"/>
          <w:i/>
          <w:sz w:val="28"/>
          <w:szCs w:val="27"/>
          <w:lang w:val="nl-NL" w:eastAsia="x-none"/>
        </w:rPr>
      </w:pPr>
      <w:r w:rsidRPr="00D4170F">
        <w:rPr>
          <w:rFonts w:eastAsia="Times New Roman"/>
          <w:i/>
          <w:sz w:val="28"/>
          <w:szCs w:val="27"/>
          <w:lang w:val="nl-NL" w:eastAsia="x-none"/>
        </w:rPr>
        <w:t xml:space="preserve">Căn cứ </w:t>
      </w:r>
      <w:r w:rsidRPr="00D4170F">
        <w:rPr>
          <w:i/>
          <w:iCs/>
          <w:sz w:val="28"/>
          <w:szCs w:val="27"/>
          <w:shd w:val="clear" w:color="auto" w:fill="FFFFFF"/>
        </w:rPr>
        <w:t xml:space="preserve">Nghị định số </w:t>
      </w:r>
      <w:hyperlink r:id="rId8" w:tgtFrame="_blank" w:tooltip="Nghị định 154/2020/NĐ-CP" w:history="1">
        <w:r w:rsidRPr="00D4170F">
          <w:rPr>
            <w:rStyle w:val="Hyperlink"/>
            <w:i/>
            <w:iCs/>
            <w:color w:val="auto"/>
            <w:sz w:val="28"/>
            <w:szCs w:val="27"/>
            <w:u w:val="none"/>
            <w:shd w:val="clear" w:color="auto" w:fill="FFFFFF"/>
          </w:rPr>
          <w:t>154/2020/NĐ-CP</w:t>
        </w:r>
      </w:hyperlink>
      <w:r w:rsidRPr="00D4170F">
        <w:rPr>
          <w:i/>
          <w:iCs/>
          <w:sz w:val="28"/>
          <w:szCs w:val="27"/>
          <w:shd w:val="clear" w:color="auto" w:fill="FFFFFF"/>
        </w:rPr>
        <w:t> ngày 31 tháng 12 năm 2020 của Chính phủ sửa đổi, bổ sung một số điều của Nghị định số </w:t>
      </w:r>
      <w:hyperlink r:id="rId9" w:tgtFrame="_blank" w:tooltip="Nghị định 34/2016/NĐ-CP" w:history="1">
        <w:r w:rsidRPr="00D4170F">
          <w:rPr>
            <w:rStyle w:val="Hyperlink"/>
            <w:i/>
            <w:iCs/>
            <w:color w:val="auto"/>
            <w:sz w:val="28"/>
            <w:szCs w:val="27"/>
            <w:u w:val="none"/>
            <w:shd w:val="clear" w:color="auto" w:fill="FFFFFF"/>
          </w:rPr>
          <w:t>34/2016/NĐ-CP</w:t>
        </w:r>
      </w:hyperlink>
      <w:r w:rsidRPr="00D4170F">
        <w:rPr>
          <w:i/>
          <w:iCs/>
          <w:sz w:val="28"/>
          <w:szCs w:val="27"/>
          <w:shd w:val="clear" w:color="auto" w:fill="FFFFFF"/>
        </w:rPr>
        <w:t> ngày 14 tháng 5 năm 2016 của Chính phủ quy định chi tiết một số điều và biện pháp thi hành Luật Ban hành văn bản quy phạm pháp luật;</w:t>
      </w:r>
    </w:p>
    <w:p w:rsidR="00E36074" w:rsidRPr="00D4170F" w:rsidRDefault="00E36074" w:rsidP="00D84B78">
      <w:pPr>
        <w:spacing w:line="264" w:lineRule="auto"/>
        <w:ind w:firstLine="720"/>
        <w:jc w:val="both"/>
        <w:rPr>
          <w:i/>
          <w:iCs/>
          <w:sz w:val="28"/>
          <w:szCs w:val="27"/>
          <w:shd w:val="clear" w:color="auto" w:fill="FFFFFF"/>
          <w:lang w:val="nl-NL"/>
        </w:rPr>
      </w:pPr>
      <w:r w:rsidRPr="00D4170F">
        <w:rPr>
          <w:rFonts w:eastAsia="Times New Roman"/>
          <w:i/>
          <w:sz w:val="28"/>
          <w:szCs w:val="27"/>
          <w:lang w:val="nl-NL" w:eastAsia="x-none"/>
        </w:rPr>
        <w:t xml:space="preserve">Căn cứ khoản 3 Điều 7 </w:t>
      </w:r>
      <w:r w:rsidRPr="00D4170F">
        <w:rPr>
          <w:i/>
          <w:sz w:val="28"/>
          <w:szCs w:val="27"/>
          <w:lang w:val="sv-SE"/>
        </w:rPr>
        <w:t xml:space="preserve">Thông tư số 09/2023/TT-BTC ngày 08 tháng 02 năm 2023 của Bộ trưởng Bộ Tài chính </w:t>
      </w:r>
      <w:r w:rsidRPr="00D4170F">
        <w:rPr>
          <w:i/>
          <w:iCs/>
          <w:sz w:val="28"/>
          <w:szCs w:val="27"/>
        </w:rPr>
        <w:t>quy định việc lập dự toán, quản lý, sử dụng và quyết toán kinh phí ngân sách nhà nước bảo đảm cho công tác kiểm tra, xử lý, rà soát, hệ thống hóa văn bản quy phạm pháp luật</w:t>
      </w:r>
      <w:r w:rsidRPr="00D4170F">
        <w:rPr>
          <w:i/>
          <w:iCs/>
          <w:sz w:val="28"/>
          <w:szCs w:val="27"/>
          <w:shd w:val="clear" w:color="auto" w:fill="FFFFFF"/>
          <w:lang w:val="nl-NL"/>
        </w:rPr>
        <w:t xml:space="preserve">; </w:t>
      </w:r>
    </w:p>
    <w:p w:rsidR="00F32326" w:rsidRPr="00D4170F" w:rsidRDefault="00E36074" w:rsidP="00D84B78">
      <w:pPr>
        <w:spacing w:line="264" w:lineRule="auto"/>
        <w:ind w:firstLine="720"/>
        <w:jc w:val="both"/>
        <w:rPr>
          <w:i/>
          <w:sz w:val="28"/>
          <w:szCs w:val="28"/>
          <w:lang w:val="nl-NL"/>
        </w:rPr>
      </w:pPr>
      <w:r w:rsidRPr="00D4170F">
        <w:rPr>
          <w:i/>
          <w:sz w:val="28"/>
          <w:szCs w:val="27"/>
          <w:lang w:val="nl-NL"/>
        </w:rPr>
        <w:t xml:space="preserve">Xét </w:t>
      </w:r>
      <w:r w:rsidR="00B868EA" w:rsidRPr="00B868EA">
        <w:rPr>
          <w:i/>
          <w:sz w:val="28"/>
          <w:szCs w:val="27"/>
          <w:lang w:val="nl-NL"/>
        </w:rPr>
        <w:t>Tờ trình số 65/TTr-UBND ngày 12 tháng 6 năm 2023 của Ủy ban nhân dân tỉnh về dự thảo nghị quyết quy định một số mức chi đặc thù đảm bảo cho công tác kiểm tra, xử lý, rà soát, hệ thống hóa văn bản quy phạm pháp luật trên địa bàn tỉnh Kon Tum</w:t>
      </w:r>
      <w:r w:rsidRPr="00D4170F">
        <w:rPr>
          <w:i/>
          <w:sz w:val="28"/>
          <w:szCs w:val="27"/>
          <w:lang w:val="nl-NL"/>
        </w:rPr>
        <w:t xml:space="preserve">; </w:t>
      </w:r>
      <w:r w:rsidR="00B868EA" w:rsidRPr="00B868EA">
        <w:rPr>
          <w:i/>
          <w:sz w:val="28"/>
          <w:szCs w:val="27"/>
          <w:lang w:val="nl-NL"/>
        </w:rPr>
        <w:t xml:space="preserve">Báo cáo thẩm tra của Ban Kinh tế - Ngân sách Hội đồng nhân dân tỉnh; </w:t>
      </w:r>
      <w:r w:rsidR="00D93481" w:rsidRPr="00D93481">
        <w:rPr>
          <w:i/>
          <w:sz w:val="28"/>
          <w:szCs w:val="27"/>
          <w:lang w:val="nl-NL"/>
        </w:rPr>
        <w:t>Báo cáo số 217/BC-UBND ngày 04 tháng 7 năm 2023 của Ủy ban nhân dân tỉnh về tiếp thu, giải trình ý kiến thảo luận của các Tổ đại biểu, thẩm tra của các Ban Hội đồng nhân dân tỉnh; ý kiến thảo luận của đại biểu Hội đồng nhân dân tại kỳ họp.</w:t>
      </w:r>
    </w:p>
    <w:p w:rsidR="003B70E0" w:rsidRPr="00D4170F" w:rsidRDefault="00AC26DA" w:rsidP="00D84B78">
      <w:pPr>
        <w:spacing w:line="264" w:lineRule="auto"/>
        <w:jc w:val="center"/>
        <w:rPr>
          <w:b/>
          <w:sz w:val="28"/>
          <w:szCs w:val="27"/>
          <w:lang w:val="nl-NL"/>
        </w:rPr>
      </w:pPr>
      <w:r w:rsidRPr="00D4170F">
        <w:rPr>
          <w:b/>
          <w:sz w:val="28"/>
          <w:szCs w:val="27"/>
          <w:lang w:val="nl-NL"/>
        </w:rPr>
        <w:t>QUYẾT NGHỊ:</w:t>
      </w:r>
    </w:p>
    <w:p w:rsidR="00ED3BAD" w:rsidRPr="00ED3BAD" w:rsidRDefault="00ED3BAD" w:rsidP="00D84B78">
      <w:pPr>
        <w:spacing w:line="264" w:lineRule="auto"/>
        <w:ind w:firstLine="720"/>
        <w:jc w:val="both"/>
        <w:rPr>
          <w:b/>
          <w:iCs/>
          <w:sz w:val="28"/>
          <w:szCs w:val="27"/>
          <w:lang w:val="nl-NL"/>
        </w:rPr>
      </w:pPr>
      <w:r w:rsidRPr="00ED3BAD">
        <w:rPr>
          <w:b/>
          <w:iCs/>
          <w:sz w:val="28"/>
          <w:szCs w:val="27"/>
        </w:rPr>
        <w:t>Điều 1</w:t>
      </w:r>
      <w:r w:rsidRPr="00ED3BAD">
        <w:rPr>
          <w:iCs/>
          <w:sz w:val="28"/>
          <w:szCs w:val="27"/>
        </w:rPr>
        <w:t xml:space="preserve">. </w:t>
      </w:r>
      <w:r w:rsidRPr="00ED3BAD">
        <w:rPr>
          <w:b/>
          <w:iCs/>
          <w:sz w:val="28"/>
          <w:szCs w:val="27"/>
        </w:rPr>
        <w:t>Phạm vi điều chỉnh, đối tượng áp dụng</w:t>
      </w:r>
    </w:p>
    <w:p w:rsidR="00ED3BAD" w:rsidRPr="00ED3BAD" w:rsidRDefault="00ED3BAD" w:rsidP="00D84B78">
      <w:pPr>
        <w:spacing w:line="264" w:lineRule="auto"/>
        <w:ind w:firstLine="720"/>
        <w:jc w:val="both"/>
        <w:rPr>
          <w:iCs/>
          <w:sz w:val="28"/>
          <w:szCs w:val="28"/>
          <w:lang w:val="nl-NL"/>
        </w:rPr>
      </w:pPr>
      <w:r w:rsidRPr="00ED3BAD">
        <w:rPr>
          <w:iCs/>
          <w:sz w:val="28"/>
          <w:szCs w:val="28"/>
          <w:lang w:val="nl-NL"/>
        </w:rPr>
        <w:lastRenderedPageBreak/>
        <w:t>1. Phạm vi điều chỉnh: Nghị quyết này q</w:t>
      </w:r>
      <w:r w:rsidRPr="00ED3BAD">
        <w:rPr>
          <w:sz w:val="28"/>
          <w:szCs w:val="28"/>
        </w:rPr>
        <w:t>uy định</w:t>
      </w:r>
      <w:r w:rsidRPr="00ED3BAD">
        <w:rPr>
          <w:i/>
          <w:sz w:val="28"/>
          <w:szCs w:val="28"/>
          <w:lang w:val="nl-NL"/>
        </w:rPr>
        <w:t xml:space="preserve"> </w:t>
      </w:r>
      <w:r w:rsidRPr="00ED3BAD">
        <w:rPr>
          <w:bCs/>
          <w:iCs/>
          <w:sz w:val="28"/>
          <w:szCs w:val="28"/>
          <w:shd w:val="clear" w:color="auto" w:fill="FFFFFF"/>
        </w:rPr>
        <w:t xml:space="preserve">mức chi đảm bảo cho công tác kiểm tra, xử lý, rà soát, hệ thống hóa </w:t>
      </w:r>
      <w:r w:rsidRPr="00ED3BAD">
        <w:rPr>
          <w:sz w:val="28"/>
          <w:szCs w:val="28"/>
        </w:rPr>
        <w:t>văn bản quy phạm pháp luật trên địa bàn tỉnh Kon Tum</w:t>
      </w:r>
      <w:r w:rsidRPr="00ED3BAD">
        <w:rPr>
          <w:rFonts w:eastAsia="Times New Roman"/>
          <w:sz w:val="28"/>
          <w:szCs w:val="28"/>
          <w:lang w:val="nl-NL"/>
        </w:rPr>
        <w:t>.</w:t>
      </w:r>
    </w:p>
    <w:p w:rsidR="00ED3BAD" w:rsidRPr="00ED3BAD" w:rsidRDefault="00ED3BAD" w:rsidP="00D84B78">
      <w:pPr>
        <w:spacing w:line="264" w:lineRule="auto"/>
        <w:ind w:firstLine="720"/>
        <w:jc w:val="both"/>
        <w:rPr>
          <w:sz w:val="28"/>
          <w:szCs w:val="28"/>
          <w:lang w:val="nl-NL"/>
        </w:rPr>
      </w:pPr>
      <w:r w:rsidRPr="00ED3BAD">
        <w:rPr>
          <w:sz w:val="28"/>
          <w:szCs w:val="28"/>
          <w:lang w:val="nl-NL"/>
        </w:rPr>
        <w:t xml:space="preserve">2. Đối tượng áp dụng: </w:t>
      </w:r>
    </w:p>
    <w:p w:rsidR="00ED3BAD" w:rsidRPr="00D84B78" w:rsidRDefault="00ED3BAD" w:rsidP="00D84B78">
      <w:pPr>
        <w:spacing w:line="264" w:lineRule="auto"/>
        <w:ind w:firstLine="720"/>
        <w:jc w:val="both"/>
        <w:rPr>
          <w:rFonts w:eastAsia="Arial"/>
          <w:sz w:val="28"/>
          <w:szCs w:val="28"/>
          <w:lang w:val="en-US"/>
        </w:rPr>
      </w:pPr>
      <w:r w:rsidRPr="00ED3BAD">
        <w:rPr>
          <w:sz w:val="28"/>
          <w:szCs w:val="28"/>
          <w:lang w:val="nl-NL"/>
        </w:rPr>
        <w:t xml:space="preserve">a) </w:t>
      </w:r>
      <w:r w:rsidRPr="00ED3BAD">
        <w:rPr>
          <w:sz w:val="28"/>
          <w:szCs w:val="28"/>
        </w:rPr>
        <w:t>Sở Tư pháp</w:t>
      </w:r>
      <w:r w:rsidRPr="00ED3BAD">
        <w:rPr>
          <w:sz w:val="28"/>
          <w:szCs w:val="28"/>
          <w:lang w:val="en-US"/>
        </w:rPr>
        <w:t xml:space="preserve">; </w:t>
      </w:r>
      <w:r w:rsidR="00D84B78">
        <w:rPr>
          <w:sz w:val="28"/>
          <w:szCs w:val="28"/>
          <w:lang w:val="en-US"/>
        </w:rPr>
        <w:t>p</w:t>
      </w:r>
      <w:r w:rsidRPr="00ED3BAD">
        <w:rPr>
          <w:sz w:val="28"/>
          <w:szCs w:val="28"/>
        </w:rPr>
        <w:t>hòng Tư pháp</w:t>
      </w:r>
      <w:r w:rsidRPr="00ED3BAD">
        <w:rPr>
          <w:sz w:val="28"/>
          <w:szCs w:val="28"/>
          <w:lang w:val="en-US"/>
        </w:rPr>
        <w:t>; c</w:t>
      </w:r>
      <w:r w:rsidRPr="00ED3BAD">
        <w:rPr>
          <w:sz w:val="28"/>
          <w:szCs w:val="28"/>
        </w:rPr>
        <w:t>ác cơ quan, đơn vị, tổ chức khác có nhiệm vụ giúp cơ quan, người có trách nhiệm rà soát, hệ thống hóa văn bản quy định tại </w:t>
      </w:r>
      <w:bookmarkStart w:id="0" w:name="dc_3"/>
      <w:r w:rsidRPr="00ED3BAD">
        <w:rPr>
          <w:sz w:val="28"/>
          <w:szCs w:val="28"/>
        </w:rPr>
        <w:t>Điều 139 Nghị định số 34/2016/NĐ-CP</w:t>
      </w:r>
      <w:bookmarkEnd w:id="0"/>
      <w:r w:rsidRPr="00ED3BAD">
        <w:rPr>
          <w:sz w:val="28"/>
          <w:szCs w:val="28"/>
          <w:lang w:val="en-US"/>
        </w:rPr>
        <w:t xml:space="preserve"> </w:t>
      </w:r>
      <w:r w:rsidRPr="00ED3BAD">
        <w:rPr>
          <w:rFonts w:eastAsia="Arial"/>
          <w:sz w:val="28"/>
          <w:szCs w:val="28"/>
        </w:rPr>
        <w:t>ngày 14 tháng 5 năm 2016 của Chính phủ quy định chi tiết một số điều và biện pháp thi hành Luật Ban hành văn bản quy phạm pháp luật</w:t>
      </w:r>
      <w:r w:rsidR="00D84B78" w:rsidRPr="00D84B78">
        <w:rPr>
          <w:rFonts w:eastAsia="Arial"/>
          <w:sz w:val="28"/>
          <w:szCs w:val="28"/>
        </w:rPr>
        <w:t xml:space="preserve"> </w:t>
      </w:r>
      <w:r w:rsidR="00D84B78" w:rsidRPr="00D84B78">
        <w:rPr>
          <w:rFonts w:eastAsia="Arial"/>
          <w:i/>
          <w:sz w:val="28"/>
          <w:szCs w:val="28"/>
        </w:rPr>
        <w:t xml:space="preserve">(được sửa đổi, bổ sung bởi Nghị định số </w:t>
      </w:r>
      <w:bookmarkStart w:id="1" w:name="tvpllink_mdnnyblded_1"/>
      <w:r w:rsidR="00D84B78" w:rsidRPr="00D84B78">
        <w:rPr>
          <w:rFonts w:eastAsia="Arial"/>
          <w:i/>
          <w:sz w:val="28"/>
          <w:szCs w:val="28"/>
        </w:rPr>
        <w:t>154/2020/NĐ-CP</w:t>
      </w:r>
      <w:bookmarkEnd w:id="1"/>
      <w:r w:rsidR="00D84B78" w:rsidRPr="00D84B78">
        <w:rPr>
          <w:rFonts w:eastAsia="Arial"/>
          <w:i/>
          <w:sz w:val="28"/>
          <w:szCs w:val="28"/>
        </w:rPr>
        <w:t xml:space="preserve"> ngày 31 tháng 12 năm 2020 của Chính phủ)</w:t>
      </w:r>
      <w:r w:rsidR="00D84B78">
        <w:rPr>
          <w:rFonts w:eastAsia="Arial"/>
          <w:i/>
          <w:sz w:val="28"/>
          <w:szCs w:val="28"/>
          <w:lang w:val="en-US"/>
        </w:rPr>
        <w:t xml:space="preserve"> </w:t>
      </w:r>
      <w:r w:rsidR="00D84B78" w:rsidRPr="00D84B78">
        <w:rPr>
          <w:rFonts w:eastAsia="Arial"/>
          <w:i/>
          <w:sz w:val="28"/>
          <w:szCs w:val="28"/>
        </w:rPr>
        <w:t xml:space="preserve">(sau đây gọi tắt là Nghị định số </w:t>
      </w:r>
      <w:bookmarkStart w:id="2" w:name="tvpllink_byajecjrvj_2"/>
      <w:r w:rsidR="00D84B78" w:rsidRPr="00D84B78">
        <w:rPr>
          <w:rFonts w:eastAsia="Arial"/>
          <w:i/>
          <w:sz w:val="28"/>
          <w:szCs w:val="28"/>
        </w:rPr>
        <w:t>34/2016/NĐ-CP</w:t>
      </w:r>
      <w:bookmarkEnd w:id="2"/>
      <w:r w:rsidR="00D84B78" w:rsidRPr="00D84B78">
        <w:rPr>
          <w:rFonts w:eastAsia="Arial"/>
          <w:i/>
          <w:sz w:val="28"/>
          <w:szCs w:val="28"/>
        </w:rPr>
        <w:t>)</w:t>
      </w:r>
      <w:r w:rsidR="00D84B78">
        <w:rPr>
          <w:rFonts w:eastAsia="Arial"/>
          <w:sz w:val="28"/>
          <w:szCs w:val="28"/>
          <w:lang w:val="en-US"/>
        </w:rPr>
        <w:t>.</w:t>
      </w:r>
    </w:p>
    <w:p w:rsidR="00ED3BAD" w:rsidRPr="00ED3BAD" w:rsidRDefault="00ED3BAD" w:rsidP="00D84B78">
      <w:pPr>
        <w:shd w:val="clear" w:color="auto" w:fill="FFFFFF"/>
        <w:spacing w:line="264" w:lineRule="auto"/>
        <w:jc w:val="both"/>
        <w:rPr>
          <w:rFonts w:eastAsia="Times New Roman"/>
          <w:sz w:val="28"/>
          <w:szCs w:val="28"/>
          <w:lang w:val="en-US" w:eastAsia="x-none"/>
        </w:rPr>
      </w:pPr>
      <w:r w:rsidRPr="00ED3BAD">
        <w:rPr>
          <w:rFonts w:eastAsia="Times New Roman"/>
          <w:sz w:val="28"/>
          <w:szCs w:val="28"/>
          <w:lang w:val="en-US" w:eastAsia="x-none"/>
        </w:rPr>
        <w:tab/>
        <w:t>b</w:t>
      </w:r>
      <w:r w:rsidRPr="00ED3BAD">
        <w:rPr>
          <w:rFonts w:eastAsia="Times New Roman"/>
          <w:sz w:val="28"/>
          <w:szCs w:val="28"/>
          <w:lang w:eastAsia="x-none"/>
        </w:rPr>
        <w:t>) Các cơ quan, đơn vị, tổ chức, người được giao thực hiện nhiệm vụ kiểm tra, rà soát, hệ thống hóa văn bản theo chỉ đạo, yêu cầu, kế hoạch</w:t>
      </w:r>
      <w:r w:rsidRPr="00ED3BAD">
        <w:rPr>
          <w:rFonts w:eastAsia="Times New Roman"/>
          <w:sz w:val="28"/>
          <w:szCs w:val="28"/>
          <w:lang w:val="en-US" w:eastAsia="x-none"/>
        </w:rPr>
        <w:t>;</w:t>
      </w:r>
    </w:p>
    <w:p w:rsidR="00ED3BAD" w:rsidRPr="00ED3BAD" w:rsidRDefault="00ED3BAD" w:rsidP="00D84B78">
      <w:pPr>
        <w:spacing w:line="264" w:lineRule="auto"/>
        <w:ind w:firstLine="720"/>
        <w:jc w:val="both"/>
        <w:rPr>
          <w:sz w:val="28"/>
          <w:szCs w:val="28"/>
          <w:lang w:val="nl-NL"/>
        </w:rPr>
      </w:pPr>
      <w:r w:rsidRPr="00ED3BAD">
        <w:rPr>
          <w:bCs/>
          <w:sz w:val="28"/>
          <w:szCs w:val="28"/>
          <w:lang w:val="en-US" w:eastAsia="vi-VN"/>
        </w:rPr>
        <w:t>c) C</w:t>
      </w:r>
      <w:r w:rsidRPr="00ED3BAD">
        <w:rPr>
          <w:bCs/>
          <w:sz w:val="28"/>
          <w:szCs w:val="28"/>
          <w:lang w:eastAsia="vi-VN"/>
        </w:rPr>
        <w:t xml:space="preserve">ác cơ quan, đơn vị, tổ chức, cá nhân </w:t>
      </w:r>
      <w:r w:rsidRPr="00ED3BAD">
        <w:rPr>
          <w:bCs/>
          <w:sz w:val="28"/>
          <w:szCs w:val="28"/>
          <w:lang w:val="en-US" w:eastAsia="vi-VN"/>
        </w:rPr>
        <w:t xml:space="preserve">khác </w:t>
      </w:r>
      <w:r w:rsidRPr="00ED3BAD">
        <w:rPr>
          <w:bCs/>
          <w:sz w:val="28"/>
          <w:szCs w:val="28"/>
          <w:lang w:eastAsia="vi-VN"/>
        </w:rPr>
        <w:t xml:space="preserve">có liên quan đến công </w:t>
      </w:r>
      <w:r w:rsidRPr="00ED3BAD">
        <w:rPr>
          <w:sz w:val="28"/>
          <w:szCs w:val="28"/>
        </w:rPr>
        <w:t xml:space="preserve">tác </w:t>
      </w:r>
      <w:r w:rsidRPr="00ED3BAD">
        <w:rPr>
          <w:bCs/>
          <w:iCs/>
          <w:sz w:val="28"/>
          <w:szCs w:val="28"/>
          <w:shd w:val="clear" w:color="auto" w:fill="FFFFFF"/>
          <w:lang w:val="nl-NL"/>
        </w:rPr>
        <w:t>kiểm tra, xử lý, rà soát, hệ thống hóa</w:t>
      </w:r>
      <w:r w:rsidRPr="00ED3BAD">
        <w:rPr>
          <w:bCs/>
          <w:i/>
          <w:iCs/>
          <w:sz w:val="28"/>
          <w:szCs w:val="28"/>
          <w:shd w:val="clear" w:color="auto" w:fill="FFFFFF"/>
          <w:lang w:val="nl-NL"/>
        </w:rPr>
        <w:t xml:space="preserve"> </w:t>
      </w:r>
      <w:r w:rsidRPr="00ED3BAD">
        <w:rPr>
          <w:rFonts w:eastAsia="Times New Roman"/>
          <w:sz w:val="28"/>
          <w:szCs w:val="28"/>
          <w:lang w:val="nl-NL"/>
        </w:rPr>
        <w:t>văn bản quy phạm pháp luật</w:t>
      </w:r>
      <w:r w:rsidRPr="00ED3BAD">
        <w:rPr>
          <w:sz w:val="28"/>
          <w:szCs w:val="28"/>
          <w:shd w:val="clear" w:color="auto" w:fill="FFFFFF"/>
          <w:lang w:val="nl-NL"/>
        </w:rPr>
        <w:t>.</w:t>
      </w:r>
    </w:p>
    <w:p w:rsidR="00ED3BAD" w:rsidRPr="00ED3BAD" w:rsidRDefault="00ED3BAD" w:rsidP="00D84B78">
      <w:pPr>
        <w:spacing w:line="264" w:lineRule="auto"/>
        <w:ind w:firstLine="720"/>
        <w:jc w:val="both"/>
        <w:rPr>
          <w:b/>
          <w:iCs/>
          <w:sz w:val="28"/>
          <w:szCs w:val="27"/>
          <w:lang w:val="nl-NL"/>
        </w:rPr>
      </w:pPr>
      <w:r w:rsidRPr="00ED3BAD">
        <w:rPr>
          <w:b/>
          <w:iCs/>
          <w:sz w:val="28"/>
          <w:szCs w:val="27"/>
        </w:rPr>
        <w:t xml:space="preserve">Điều 2. </w:t>
      </w:r>
      <w:r w:rsidRPr="00ED3BAD">
        <w:rPr>
          <w:b/>
          <w:iCs/>
          <w:sz w:val="28"/>
          <w:szCs w:val="27"/>
          <w:lang w:val="nl-NL"/>
        </w:rPr>
        <w:t xml:space="preserve">Quy định </w:t>
      </w:r>
      <w:r w:rsidRPr="00ED3BAD">
        <w:rPr>
          <w:b/>
          <w:bCs/>
          <w:iCs/>
          <w:sz w:val="28"/>
          <w:szCs w:val="27"/>
          <w:shd w:val="clear" w:color="auto" w:fill="FFFFFF"/>
          <w:lang w:val="nl-NL"/>
        </w:rPr>
        <w:t>mức chi</w:t>
      </w:r>
      <w:r w:rsidRPr="00ED3BAD">
        <w:rPr>
          <w:b/>
          <w:bCs/>
          <w:iCs/>
          <w:sz w:val="28"/>
          <w:szCs w:val="27"/>
          <w:shd w:val="clear" w:color="auto" w:fill="FFFFFF"/>
        </w:rPr>
        <w:t xml:space="preserve"> </w:t>
      </w:r>
      <w:r w:rsidRPr="00ED3BAD">
        <w:rPr>
          <w:b/>
          <w:bCs/>
          <w:iCs/>
          <w:sz w:val="28"/>
          <w:szCs w:val="27"/>
          <w:shd w:val="clear" w:color="auto" w:fill="FFFFFF"/>
          <w:lang w:val="nl-NL"/>
        </w:rPr>
        <w:t>đảm bảo cho công tác kiểm tra, xử lý, rà soát, hệ thống hóa</w:t>
      </w:r>
      <w:r w:rsidRPr="00ED3BAD">
        <w:rPr>
          <w:b/>
          <w:bCs/>
          <w:i/>
          <w:iCs/>
          <w:sz w:val="28"/>
          <w:szCs w:val="27"/>
          <w:shd w:val="clear" w:color="auto" w:fill="FFFFFF"/>
          <w:lang w:val="nl-NL"/>
        </w:rPr>
        <w:t xml:space="preserve"> </w:t>
      </w:r>
      <w:r w:rsidRPr="00ED3BAD">
        <w:rPr>
          <w:rFonts w:eastAsia="Times New Roman"/>
          <w:b/>
          <w:sz w:val="28"/>
          <w:szCs w:val="27"/>
          <w:lang w:val="nl-NL"/>
        </w:rPr>
        <w:t>văn bản quy phạm pháp luật</w:t>
      </w:r>
    </w:p>
    <w:p w:rsidR="00ED3BAD" w:rsidRPr="00ED3BAD" w:rsidRDefault="00ED3BAD" w:rsidP="00D84B78">
      <w:pPr>
        <w:tabs>
          <w:tab w:val="left" w:pos="1828"/>
        </w:tabs>
        <w:spacing w:line="264" w:lineRule="auto"/>
        <w:ind w:firstLine="720"/>
        <w:jc w:val="both"/>
        <w:rPr>
          <w:sz w:val="28"/>
          <w:szCs w:val="28"/>
          <w:shd w:val="clear" w:color="auto" w:fill="FFFFFF"/>
          <w:lang w:val="en-US"/>
        </w:rPr>
      </w:pPr>
      <w:r w:rsidRPr="00ED3BAD">
        <w:rPr>
          <w:sz w:val="28"/>
          <w:szCs w:val="28"/>
          <w:shd w:val="clear" w:color="auto" w:fill="FFFFFF"/>
        </w:rPr>
        <w:t xml:space="preserve">1. </w:t>
      </w:r>
      <w:r w:rsidRPr="00ED3BAD">
        <w:rPr>
          <w:sz w:val="28"/>
          <w:szCs w:val="28"/>
          <w:shd w:val="clear" w:color="auto" w:fill="FFFFFF"/>
          <w:lang w:val="en-US"/>
        </w:rPr>
        <w:t>Mức chi</w:t>
      </w:r>
      <w:r w:rsidRPr="00ED3BAD">
        <w:rPr>
          <w:sz w:val="28"/>
          <w:szCs w:val="28"/>
          <w:shd w:val="clear" w:color="auto" w:fill="FFFFFF"/>
        </w:rPr>
        <w:t xml:space="preserve"> </w:t>
      </w:r>
      <w:r w:rsidR="006E3767">
        <w:rPr>
          <w:sz w:val="28"/>
          <w:szCs w:val="28"/>
          <w:shd w:val="clear" w:color="auto" w:fill="FFFFFF"/>
        </w:rPr>
        <w:t>chung trong</w:t>
      </w:r>
      <w:r w:rsidRPr="00ED3BAD">
        <w:rPr>
          <w:sz w:val="28"/>
          <w:szCs w:val="28"/>
          <w:shd w:val="clear" w:color="auto" w:fill="FFFFFF"/>
        </w:rPr>
        <w:t xml:space="preserve"> công tác kiểm tra, xử lý, rà soát, hệ thống hóa văn bản thực hiện theo đúng chế độ, tiêu chuẩn, định mức chi tiêu tài chính hiện hành. Cụ thể như sau:</w:t>
      </w:r>
    </w:p>
    <w:p w:rsidR="000E5157" w:rsidRPr="008F3DB9" w:rsidRDefault="000E5157" w:rsidP="00D84B78">
      <w:pPr>
        <w:tabs>
          <w:tab w:val="left" w:pos="1828"/>
        </w:tabs>
        <w:spacing w:line="264" w:lineRule="auto"/>
        <w:ind w:firstLine="720"/>
        <w:jc w:val="both"/>
        <w:rPr>
          <w:sz w:val="28"/>
          <w:szCs w:val="28"/>
          <w:shd w:val="clear" w:color="auto" w:fill="FFFFFF"/>
          <w:lang w:val="en-US"/>
        </w:rPr>
      </w:pPr>
      <w:r w:rsidRPr="00ED3BAD">
        <w:rPr>
          <w:sz w:val="28"/>
          <w:szCs w:val="28"/>
          <w:shd w:val="clear" w:color="auto" w:fill="FFFFFF"/>
        </w:rPr>
        <w:t xml:space="preserve">a) </w:t>
      </w:r>
      <w:r>
        <w:rPr>
          <w:sz w:val="28"/>
          <w:szCs w:val="28"/>
          <w:shd w:val="clear" w:color="auto" w:fill="FFFFFF"/>
        </w:rPr>
        <w:t>C</w:t>
      </w:r>
      <w:r w:rsidRPr="00ED3BAD">
        <w:rPr>
          <w:sz w:val="28"/>
          <w:szCs w:val="28"/>
          <w:shd w:val="clear" w:color="auto" w:fill="FFFFFF"/>
        </w:rPr>
        <w:t>hi tổ chức các cuộc họp, hội nghị, hội thảo, tọa đàm, sơ kết, tổng kết; chi công tác phí cho những người đi công tác trong nước (bao gồm cả cộng tác viên, thành viên tham gia các đoàn kiểm tra văn bản và đoàn kiểm tra công tác kiểm tra, xử lý, rà soát, hệ thống hóa v</w:t>
      </w:r>
      <w:r w:rsidRPr="008F3DB9">
        <w:rPr>
          <w:sz w:val="28"/>
          <w:szCs w:val="28"/>
          <w:shd w:val="clear" w:color="auto" w:fill="FFFFFF"/>
        </w:rPr>
        <w:t>ăn bản)</w:t>
      </w:r>
      <w:r w:rsidRPr="008F3DB9">
        <w:rPr>
          <w:sz w:val="28"/>
          <w:szCs w:val="28"/>
          <w:shd w:val="clear" w:color="auto" w:fill="FFFFFF"/>
          <w:lang w:val="en-US"/>
        </w:rPr>
        <w:t xml:space="preserve"> được thực hiện theo mức chi theo quy định tại Nghị quyết số 11/2017/NQ-HĐND ngày 21 tháng 7 năm 2017 của Hội đồng nhân dân tỉnh quy định chế độ công tác phí, chế độ chi tổ chức hội nghị, chế độ đón tiếp khách nước ngoài, chi tổ chức các hội nghị, hội thảo quốc tế và tiếp khách trong nước áp dụng trên địa bàn tỉnh Kon Tum; Nghị quyết số 14/2019/NQ-HĐND ngày 18 tháng 7 năm 2019; Nghị quyết số 46/2019/NQ-HĐND ngày 09 tháng 12 năm 2019 và khoản 3 Điều 1 Nghị quyết số 35/2020/NQ-HĐND ngày 14 tháng 7 năm 2020 của Hội đồng nhân dân tỉnh Kon Tum sửa đổi, bổ sung, bãi bỏ Nghị quyết, nội dung trong Nghị quyết do Hội đồng nhân dân tỉnh ban hành.</w:t>
      </w:r>
    </w:p>
    <w:p w:rsidR="000E5157" w:rsidRPr="008F3DB9" w:rsidRDefault="000E5157" w:rsidP="00D84B78">
      <w:pPr>
        <w:tabs>
          <w:tab w:val="left" w:pos="1828"/>
        </w:tabs>
        <w:spacing w:line="264" w:lineRule="auto"/>
        <w:ind w:firstLine="720"/>
        <w:jc w:val="both"/>
        <w:rPr>
          <w:sz w:val="28"/>
          <w:szCs w:val="28"/>
          <w:shd w:val="clear" w:color="auto" w:fill="FFFFFF"/>
          <w:lang w:val="en-US"/>
        </w:rPr>
      </w:pPr>
      <w:r w:rsidRPr="008F3DB9">
        <w:rPr>
          <w:sz w:val="28"/>
          <w:szCs w:val="28"/>
          <w:shd w:val="clear" w:color="auto" w:fill="FFFFFF"/>
        </w:rPr>
        <w:t>b)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Nghị quyết số</w:t>
      </w:r>
      <w:r w:rsidRPr="008F3DB9">
        <w:rPr>
          <w:sz w:val="28"/>
          <w:szCs w:val="28"/>
          <w:shd w:val="clear" w:color="auto" w:fill="FFFFFF"/>
          <w:lang w:val="en-US"/>
        </w:rPr>
        <w:t xml:space="preserve"> 37/2018/NQ-HĐND n</w:t>
      </w:r>
      <w:r w:rsidRPr="008F3DB9">
        <w:rPr>
          <w:sz w:val="28"/>
          <w:szCs w:val="28"/>
          <w:shd w:val="clear" w:color="auto" w:fill="FFFFFF"/>
        </w:rPr>
        <w:t>gày 13 tháng 12 năm 2018 của Hội đồng nhân dân tỉnh quy định mức chi đào tạo, bồi dưỡng cán bộ, công chức, viên chức trên địa bàn tỉnh Kon Tum</w:t>
      </w:r>
      <w:r w:rsidRPr="008F3DB9">
        <w:rPr>
          <w:sz w:val="28"/>
          <w:szCs w:val="28"/>
          <w:shd w:val="clear" w:color="auto" w:fill="FFFFFF"/>
          <w:lang w:val="en-US"/>
        </w:rPr>
        <w:t>; Nghị quyết số</w:t>
      </w:r>
      <w:r w:rsidR="0062158F">
        <w:rPr>
          <w:sz w:val="28"/>
          <w:szCs w:val="28"/>
          <w:shd w:val="clear" w:color="auto" w:fill="FFFFFF"/>
          <w:lang w:val="en-US"/>
        </w:rPr>
        <w:t xml:space="preserve"> 23</w:t>
      </w:r>
      <w:r w:rsidRPr="008F3DB9">
        <w:rPr>
          <w:sz w:val="28"/>
          <w:szCs w:val="28"/>
          <w:shd w:val="clear" w:color="auto" w:fill="FFFFFF"/>
          <w:lang w:val="en-US"/>
        </w:rPr>
        <w:t xml:space="preserve">/2023/NQ-HĐND ngày </w:t>
      </w:r>
      <w:r w:rsidR="0062158F">
        <w:rPr>
          <w:sz w:val="28"/>
          <w:szCs w:val="28"/>
          <w:shd w:val="clear" w:color="auto" w:fill="FFFFFF"/>
          <w:lang w:val="en-US"/>
        </w:rPr>
        <w:t>11</w:t>
      </w:r>
      <w:r w:rsidRPr="008F3DB9">
        <w:rPr>
          <w:sz w:val="28"/>
          <w:szCs w:val="28"/>
          <w:shd w:val="clear" w:color="auto" w:fill="FFFFFF"/>
          <w:lang w:val="en-US"/>
        </w:rPr>
        <w:t xml:space="preserve"> tháng 7 năm 2023 của Hội </w:t>
      </w:r>
      <w:r w:rsidRPr="008F3DB9">
        <w:rPr>
          <w:sz w:val="28"/>
          <w:szCs w:val="28"/>
          <w:shd w:val="clear" w:color="auto" w:fill="FFFFFF"/>
          <w:lang w:val="en-US"/>
        </w:rPr>
        <w:lastRenderedPageBreak/>
        <w:t xml:space="preserve">đồng nhân dân tỉnh về việc sửa đổi, bổ sung </w:t>
      </w:r>
      <w:r w:rsidRPr="008F3DB9">
        <w:rPr>
          <w:sz w:val="28"/>
          <w:szCs w:val="28"/>
          <w:shd w:val="clear" w:color="auto" w:fill="FFFFFF"/>
        </w:rPr>
        <w:t>Nghị quyết số</w:t>
      </w:r>
      <w:r w:rsidRPr="008F3DB9">
        <w:rPr>
          <w:sz w:val="28"/>
          <w:szCs w:val="28"/>
          <w:shd w:val="clear" w:color="auto" w:fill="FFFFFF"/>
          <w:lang w:val="en-US"/>
        </w:rPr>
        <w:t xml:space="preserve"> 37/2018/NQ-HĐND n</w:t>
      </w:r>
      <w:r w:rsidRPr="008F3DB9">
        <w:rPr>
          <w:sz w:val="28"/>
          <w:szCs w:val="28"/>
          <w:shd w:val="clear" w:color="auto" w:fill="FFFFFF"/>
        </w:rPr>
        <w:t>gày 13 tháng 12 năm 2018</w:t>
      </w:r>
      <w:r w:rsidRPr="008F3DB9">
        <w:rPr>
          <w:sz w:val="28"/>
          <w:szCs w:val="28"/>
          <w:shd w:val="clear" w:color="auto" w:fill="FFFFFF"/>
          <w:lang w:val="en-US"/>
        </w:rPr>
        <w:t>.</w:t>
      </w:r>
    </w:p>
    <w:p w:rsidR="00ED3BAD" w:rsidRPr="00ED3BAD" w:rsidRDefault="00ED3BAD" w:rsidP="00D84B78">
      <w:pPr>
        <w:tabs>
          <w:tab w:val="left" w:pos="1828"/>
        </w:tabs>
        <w:spacing w:line="264" w:lineRule="auto"/>
        <w:ind w:firstLine="720"/>
        <w:jc w:val="both"/>
        <w:rPr>
          <w:sz w:val="28"/>
          <w:szCs w:val="28"/>
          <w:shd w:val="clear" w:color="auto" w:fill="FFFFFF"/>
          <w:lang w:val="en-US"/>
        </w:rPr>
      </w:pPr>
      <w:r w:rsidRPr="00ED3BAD">
        <w:rPr>
          <w:sz w:val="28"/>
          <w:szCs w:val="28"/>
          <w:shd w:val="clear" w:color="auto" w:fill="FFFFFF"/>
        </w:rPr>
        <w:t xml:space="preserve">c) </w:t>
      </w:r>
      <w:r w:rsidR="00D761EE">
        <w:rPr>
          <w:sz w:val="28"/>
          <w:szCs w:val="28"/>
          <w:shd w:val="clear" w:color="auto" w:fill="FFFFFF"/>
        </w:rPr>
        <w:t>C</w:t>
      </w:r>
      <w:r w:rsidRPr="00ED3BAD">
        <w:rPr>
          <w:sz w:val="28"/>
          <w:szCs w:val="28"/>
          <w:shd w:val="clear" w:color="auto" w:fill="FFFFFF"/>
        </w:rPr>
        <w:t xml:space="preserve">hi tổ chức hội thi theo ngành, lĩnh vực, địa phương và toàn </w:t>
      </w:r>
      <w:r w:rsidRPr="00ED3BAD">
        <w:rPr>
          <w:sz w:val="28"/>
          <w:szCs w:val="28"/>
          <w:shd w:val="clear" w:color="auto" w:fill="FFFFFF"/>
          <w:lang w:val="en-US"/>
        </w:rPr>
        <w:t>tỉnh</w:t>
      </w:r>
      <w:r w:rsidRPr="00ED3BAD">
        <w:rPr>
          <w:sz w:val="28"/>
          <w:szCs w:val="28"/>
          <w:shd w:val="clear" w:color="auto" w:fill="FFFFFF"/>
        </w:rPr>
        <w:t xml:space="preserve"> về công tác kiểm tra, xử lý, rà soát, hệ thống hóa văn bản được thực hiện theo quy định tại Nghị quyết số</w:t>
      </w:r>
      <w:r w:rsidRPr="00ED3BAD">
        <w:rPr>
          <w:sz w:val="28"/>
          <w:szCs w:val="28"/>
          <w:shd w:val="clear" w:color="auto" w:fill="FFFFFF"/>
          <w:lang w:val="en-US"/>
        </w:rPr>
        <w:t xml:space="preserve"> 05/2014/NQ-HĐND</w:t>
      </w:r>
      <w:r w:rsidRPr="00ED3BAD">
        <w:rPr>
          <w:sz w:val="28"/>
          <w:szCs w:val="28"/>
          <w:shd w:val="clear" w:color="auto" w:fill="FFFFFF"/>
        </w:rPr>
        <w:t xml:space="preserve"> ngày </w:t>
      </w:r>
      <w:r w:rsidRPr="00ED3BAD">
        <w:rPr>
          <w:sz w:val="28"/>
          <w:szCs w:val="28"/>
          <w:shd w:val="clear" w:color="auto" w:fill="FFFFFF"/>
          <w:lang w:val="en-US"/>
        </w:rPr>
        <w:t>11</w:t>
      </w:r>
      <w:r w:rsidRPr="00ED3BAD">
        <w:rPr>
          <w:sz w:val="28"/>
          <w:szCs w:val="28"/>
          <w:shd w:val="clear" w:color="auto" w:fill="FFFFFF"/>
        </w:rPr>
        <w:t xml:space="preserve"> tháng </w:t>
      </w:r>
      <w:r w:rsidRPr="00ED3BAD">
        <w:rPr>
          <w:sz w:val="28"/>
          <w:szCs w:val="28"/>
          <w:shd w:val="clear" w:color="auto" w:fill="FFFFFF"/>
          <w:lang w:val="en-US"/>
        </w:rPr>
        <w:t>7</w:t>
      </w:r>
      <w:r w:rsidRPr="00ED3BAD">
        <w:rPr>
          <w:sz w:val="28"/>
          <w:szCs w:val="28"/>
          <w:shd w:val="clear" w:color="auto" w:fill="FFFFFF"/>
        </w:rPr>
        <w:t xml:space="preserve"> năm 201</w:t>
      </w:r>
      <w:r w:rsidRPr="00ED3BAD">
        <w:rPr>
          <w:sz w:val="28"/>
          <w:szCs w:val="28"/>
          <w:shd w:val="clear" w:color="auto" w:fill="FFFFFF"/>
          <w:lang w:val="en-US"/>
        </w:rPr>
        <w:t>4</w:t>
      </w:r>
      <w:r w:rsidRPr="00ED3BAD">
        <w:rPr>
          <w:sz w:val="28"/>
          <w:szCs w:val="28"/>
          <w:shd w:val="clear" w:color="auto" w:fill="FFFFFF"/>
        </w:rPr>
        <w:t xml:space="preserve"> của Hội đồng nhân dân tỉnh </w:t>
      </w:r>
      <w:r w:rsidRPr="00ED3BAD">
        <w:rPr>
          <w:iCs/>
          <w:sz w:val="28"/>
          <w:szCs w:val="28"/>
          <w:shd w:val="clear" w:color="auto" w:fill="FFFFFF"/>
        </w:rPr>
        <w:t>quy định mức chi bảo đảm cho công tác phổ biến, giáo dục pháp luật và chuẩn tiếp cận pháp luật của người dân tại cơ sở</w:t>
      </w:r>
      <w:r w:rsidRPr="00ED3BAD">
        <w:rPr>
          <w:sz w:val="28"/>
          <w:szCs w:val="28"/>
          <w:shd w:val="clear" w:color="auto" w:fill="FFFFFF"/>
        </w:rPr>
        <w:t xml:space="preserve"> trên địa bàn tỉnh Kon Tum</w:t>
      </w:r>
      <w:r w:rsidR="0062158F">
        <w:rPr>
          <w:sz w:val="28"/>
          <w:szCs w:val="28"/>
          <w:shd w:val="clear" w:color="auto" w:fill="FFFFFF"/>
          <w:lang w:val="en-US"/>
        </w:rPr>
        <w:t>.</w:t>
      </w:r>
      <w:r w:rsidRPr="00ED3BAD">
        <w:rPr>
          <w:sz w:val="28"/>
          <w:szCs w:val="28"/>
          <w:shd w:val="clear" w:color="auto" w:fill="FFFFFF"/>
          <w:lang w:val="en-US"/>
        </w:rPr>
        <w:t xml:space="preserve"> </w:t>
      </w:r>
    </w:p>
    <w:p w:rsidR="00ED3BAD" w:rsidRPr="00ED3BAD" w:rsidRDefault="00ED3BAD" w:rsidP="00D84B78">
      <w:pPr>
        <w:tabs>
          <w:tab w:val="left" w:pos="1828"/>
        </w:tabs>
        <w:spacing w:line="264" w:lineRule="auto"/>
        <w:ind w:firstLine="720"/>
        <w:jc w:val="both"/>
        <w:rPr>
          <w:sz w:val="28"/>
          <w:szCs w:val="28"/>
          <w:shd w:val="clear" w:color="auto" w:fill="FFFFFF"/>
          <w:lang w:val="en-US"/>
        </w:rPr>
      </w:pPr>
      <w:r w:rsidRPr="00ED3BAD">
        <w:rPr>
          <w:sz w:val="28"/>
          <w:szCs w:val="28"/>
          <w:shd w:val="clear" w:color="auto" w:fill="FFFFFF"/>
        </w:rPr>
        <w:t xml:space="preserve">d) </w:t>
      </w:r>
      <w:r w:rsidR="00D761EE">
        <w:rPr>
          <w:sz w:val="28"/>
          <w:szCs w:val="28"/>
          <w:shd w:val="clear" w:color="auto" w:fill="FFFFFF"/>
        </w:rPr>
        <w:t>C</w:t>
      </w:r>
      <w:r w:rsidRPr="00ED3BAD">
        <w:rPr>
          <w:sz w:val="28"/>
          <w:szCs w:val="28"/>
          <w:shd w:val="clear" w:color="auto" w:fill="FFFFFF"/>
        </w:rPr>
        <w:t>hi điều tra, khảo sát thực tế phục vụ công tác kiểm tra, xử lý, rà soát hệ thống hóa văn bản được thực hiện theo quy định tại</w:t>
      </w:r>
      <w:r w:rsidRPr="00ED3BAD">
        <w:rPr>
          <w:sz w:val="28"/>
          <w:szCs w:val="28"/>
          <w:shd w:val="clear" w:color="auto" w:fill="FFFFFF"/>
          <w:lang w:val="en-US"/>
        </w:rPr>
        <w:t xml:space="preserve"> </w:t>
      </w:r>
      <w:r w:rsidRPr="00ED3BAD">
        <w:rPr>
          <w:sz w:val="28"/>
          <w:szCs w:val="28"/>
          <w:shd w:val="clear" w:color="auto" w:fill="FFFFFF"/>
        </w:rPr>
        <w:t>tại Nghị quyết số</w:t>
      </w:r>
      <w:r w:rsidRPr="00ED3BAD">
        <w:rPr>
          <w:sz w:val="28"/>
          <w:szCs w:val="28"/>
          <w:shd w:val="clear" w:color="auto" w:fill="FFFFFF"/>
          <w:lang w:val="en-US"/>
        </w:rPr>
        <w:t xml:space="preserve"> 19/2018/NQ-HĐND</w:t>
      </w:r>
      <w:r w:rsidRPr="00ED3BAD">
        <w:rPr>
          <w:sz w:val="28"/>
          <w:szCs w:val="28"/>
          <w:shd w:val="clear" w:color="auto" w:fill="FFFFFF"/>
        </w:rPr>
        <w:t> ngày 19 tháng 7 năm 2018 của Hội đồng nhân dân tỉnh Kon Tum quy định nội dung chi, mức chi thực hiện các cuộc điều tra thống kê do ngân sách địa phương đảm bảo trên địa bàn tỉnh Kon Tum</w:t>
      </w:r>
      <w:r w:rsidR="0062158F">
        <w:rPr>
          <w:sz w:val="28"/>
          <w:szCs w:val="28"/>
          <w:shd w:val="clear" w:color="auto" w:fill="FFFFFF"/>
          <w:lang w:val="en-US"/>
        </w:rPr>
        <w:t>.</w:t>
      </w:r>
    </w:p>
    <w:p w:rsidR="00ED3BAD" w:rsidRPr="0062158F" w:rsidRDefault="00ED3BAD" w:rsidP="00D84B78">
      <w:pPr>
        <w:tabs>
          <w:tab w:val="left" w:pos="1828"/>
        </w:tabs>
        <w:spacing w:line="264" w:lineRule="auto"/>
        <w:ind w:firstLine="720"/>
        <w:jc w:val="both"/>
        <w:rPr>
          <w:sz w:val="28"/>
          <w:szCs w:val="28"/>
          <w:shd w:val="clear" w:color="auto" w:fill="FFFFFF"/>
          <w:lang w:val="en-US"/>
        </w:rPr>
      </w:pPr>
      <w:r w:rsidRPr="00ED3BAD">
        <w:rPr>
          <w:sz w:val="28"/>
          <w:szCs w:val="28"/>
          <w:shd w:val="clear" w:color="auto" w:fill="FFFFFF"/>
        </w:rPr>
        <w:t>đ) Chi khen thưởng tập thể, cá nhân có thành tích xuất sắc trong công tác kiểm tra, rà soát, hệ thống hóa văn bản được thực hiện theo quy định tại Nghị định số</w:t>
      </w:r>
      <w:r w:rsidRPr="00ED3BAD">
        <w:rPr>
          <w:sz w:val="28"/>
          <w:szCs w:val="28"/>
          <w:shd w:val="clear" w:color="auto" w:fill="FFFFFF"/>
          <w:lang w:val="en-US"/>
        </w:rPr>
        <w:t xml:space="preserve"> 91/2017/NĐ-CP</w:t>
      </w:r>
      <w:r w:rsidRPr="00ED3BAD">
        <w:rPr>
          <w:sz w:val="28"/>
          <w:szCs w:val="28"/>
          <w:shd w:val="clear" w:color="auto" w:fill="FFFFFF"/>
        </w:rPr>
        <w:t> ngày 31 tháng 7 năm 2017 của Chính phủ quy định chi tiết thi hành một số điều của </w:t>
      </w:r>
      <w:bookmarkStart w:id="3" w:name="tvpllink_okijvvynzr"/>
      <w:r w:rsidRPr="00ED3BAD">
        <w:rPr>
          <w:sz w:val="28"/>
          <w:szCs w:val="28"/>
        </w:rPr>
        <w:fldChar w:fldCharType="begin"/>
      </w:r>
      <w:r w:rsidRPr="00ED3BAD">
        <w:rPr>
          <w:sz w:val="28"/>
          <w:szCs w:val="28"/>
        </w:rPr>
        <w:instrText xml:space="preserve"> HYPERLINK "https://thuvienphapluat.vn/van-ban/Bo-may-hanh-chinh/Luat-Thi-dua-Khen-thuong-2003-15-2003-QH11-51686.aspx" \t "_blank" </w:instrText>
      </w:r>
      <w:r w:rsidRPr="00ED3BAD">
        <w:rPr>
          <w:sz w:val="28"/>
          <w:szCs w:val="28"/>
        </w:rPr>
        <w:fldChar w:fldCharType="separate"/>
      </w:r>
      <w:r w:rsidRPr="00ED3BAD">
        <w:rPr>
          <w:sz w:val="28"/>
          <w:szCs w:val="28"/>
          <w:shd w:val="clear" w:color="auto" w:fill="FFFFFF"/>
        </w:rPr>
        <w:t>Luật Thi đua, khen thưởng</w:t>
      </w:r>
      <w:r w:rsidRPr="00ED3BAD">
        <w:rPr>
          <w:sz w:val="28"/>
          <w:szCs w:val="28"/>
        </w:rPr>
        <w:fldChar w:fldCharType="end"/>
      </w:r>
      <w:bookmarkEnd w:id="3"/>
      <w:r w:rsidR="0062158F">
        <w:rPr>
          <w:sz w:val="28"/>
          <w:szCs w:val="28"/>
          <w:shd w:val="clear" w:color="auto" w:fill="FFFFFF"/>
          <w:lang w:val="en-US"/>
        </w:rPr>
        <w:t>.</w:t>
      </w:r>
    </w:p>
    <w:p w:rsidR="00ED3BAD" w:rsidRPr="0062158F" w:rsidRDefault="00ED3BAD" w:rsidP="00D84B78">
      <w:pPr>
        <w:tabs>
          <w:tab w:val="left" w:pos="1828"/>
        </w:tabs>
        <w:spacing w:line="264" w:lineRule="auto"/>
        <w:ind w:firstLine="720"/>
        <w:jc w:val="both"/>
        <w:rPr>
          <w:sz w:val="28"/>
          <w:szCs w:val="28"/>
          <w:shd w:val="clear" w:color="auto" w:fill="FFFFFF"/>
          <w:lang w:val="en-US"/>
        </w:rPr>
      </w:pPr>
      <w:r w:rsidRPr="00ED3BAD">
        <w:rPr>
          <w:sz w:val="28"/>
          <w:szCs w:val="28"/>
          <w:shd w:val="clear" w:color="auto" w:fill="FFFFFF"/>
        </w:rPr>
        <w:t>e) Chi hợp đồng có thời hạn với cộng tác viên kiểm tra, rà soát, hệ thống hóa văn bản được thực hiện theo hợp đồng giữa các bên và quy định của </w:t>
      </w:r>
      <w:bookmarkStart w:id="4" w:name="tvpllink_tdtlmjgmpe"/>
      <w:r w:rsidRPr="00ED3BAD">
        <w:rPr>
          <w:sz w:val="28"/>
          <w:szCs w:val="28"/>
        </w:rPr>
        <w:fldChar w:fldCharType="begin"/>
      </w:r>
      <w:r w:rsidRPr="00ED3BAD">
        <w:rPr>
          <w:sz w:val="28"/>
          <w:szCs w:val="28"/>
        </w:rPr>
        <w:instrText xml:space="preserve"> HYPERLINK "https://thuvienphapluat.vn/van-ban/Quyen-dan-su/Bo-luat-dan-su-2015-296215.aspx" \t "_blank" </w:instrText>
      </w:r>
      <w:r w:rsidRPr="00ED3BAD">
        <w:rPr>
          <w:sz w:val="28"/>
          <w:szCs w:val="28"/>
        </w:rPr>
        <w:fldChar w:fldCharType="separate"/>
      </w:r>
      <w:r w:rsidRPr="00ED3BAD">
        <w:rPr>
          <w:sz w:val="28"/>
          <w:szCs w:val="28"/>
          <w:shd w:val="clear" w:color="auto" w:fill="FFFFFF"/>
        </w:rPr>
        <w:t>Bộ luật Dân sự</w:t>
      </w:r>
      <w:r w:rsidRPr="00ED3BAD">
        <w:rPr>
          <w:sz w:val="28"/>
          <w:szCs w:val="28"/>
        </w:rPr>
        <w:fldChar w:fldCharType="end"/>
      </w:r>
      <w:bookmarkEnd w:id="4"/>
      <w:r w:rsidRPr="00ED3BAD">
        <w:rPr>
          <w:sz w:val="28"/>
          <w:szCs w:val="28"/>
          <w:shd w:val="clear" w:color="auto" w:fill="FFFFFF"/>
        </w:rPr>
        <w:t> về hợp đồng</w:t>
      </w:r>
      <w:r w:rsidR="0062158F">
        <w:rPr>
          <w:sz w:val="28"/>
          <w:szCs w:val="28"/>
          <w:shd w:val="clear" w:color="auto" w:fill="FFFFFF"/>
          <w:lang w:val="en-US"/>
        </w:rPr>
        <w:t>.</w:t>
      </w:r>
    </w:p>
    <w:p w:rsidR="000E5157" w:rsidRPr="00ED3BAD" w:rsidRDefault="000E5157" w:rsidP="00D84B78">
      <w:pPr>
        <w:tabs>
          <w:tab w:val="left" w:pos="1828"/>
        </w:tabs>
        <w:spacing w:line="264" w:lineRule="auto"/>
        <w:ind w:firstLine="720"/>
        <w:jc w:val="both"/>
        <w:rPr>
          <w:sz w:val="28"/>
          <w:szCs w:val="28"/>
          <w:shd w:val="clear" w:color="auto" w:fill="FFFFFF"/>
          <w:lang w:val="en-US"/>
        </w:rPr>
      </w:pPr>
      <w:r w:rsidRPr="00ED3BAD">
        <w:rPr>
          <w:sz w:val="28"/>
          <w:szCs w:val="28"/>
          <w:shd w:val="clear" w:color="auto" w:fill="FFFFFF"/>
        </w:rPr>
        <w:t xml:space="preserve">g) </w:t>
      </w:r>
      <w:r>
        <w:rPr>
          <w:sz w:val="28"/>
          <w:szCs w:val="28"/>
          <w:shd w:val="clear" w:color="auto" w:fill="FFFFFF"/>
        </w:rPr>
        <w:t>C</w:t>
      </w:r>
      <w:r w:rsidRPr="00ED3BAD">
        <w:rPr>
          <w:sz w:val="28"/>
          <w:szCs w:val="28"/>
          <w:shd w:val="clear" w:color="auto" w:fill="FFFFFF"/>
        </w:rPr>
        <w:t xml:space="preserve">hi báo cáo về rà soát các văn bản có liên quan đến dự thảo văn bản </w:t>
      </w:r>
      <w:r>
        <w:rPr>
          <w:sz w:val="28"/>
          <w:szCs w:val="28"/>
          <w:shd w:val="clear" w:color="auto" w:fill="FFFFFF"/>
          <w:lang w:val="en-US"/>
        </w:rPr>
        <w:t xml:space="preserve">được </w:t>
      </w:r>
      <w:r w:rsidRPr="00ED3BAD">
        <w:rPr>
          <w:sz w:val="28"/>
          <w:szCs w:val="28"/>
          <w:shd w:val="clear" w:color="auto" w:fill="FFFFFF"/>
        </w:rPr>
        <w:t>thực hiện theo quy định tại Thông tư số</w:t>
      </w:r>
      <w:r w:rsidRPr="00ED3BAD">
        <w:rPr>
          <w:sz w:val="28"/>
          <w:szCs w:val="28"/>
          <w:shd w:val="clear" w:color="auto" w:fill="FFFFFF"/>
          <w:lang w:val="en-US"/>
        </w:rPr>
        <w:t xml:space="preserve"> 338/2016/TT-BTC</w:t>
      </w:r>
      <w:r w:rsidRPr="00ED3BAD">
        <w:rPr>
          <w:sz w:val="28"/>
          <w:szCs w:val="28"/>
          <w:shd w:val="clear" w:color="auto" w:fill="FFFFFF"/>
        </w:rPr>
        <w:t>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r w:rsidRPr="00ED3BAD">
        <w:rPr>
          <w:sz w:val="28"/>
          <w:szCs w:val="28"/>
          <w:shd w:val="clear" w:color="auto" w:fill="FFFFFF"/>
          <w:lang w:val="en-US"/>
        </w:rPr>
        <w:t xml:space="preserve">; </w:t>
      </w:r>
      <w:r w:rsidRPr="00ED3BAD">
        <w:rPr>
          <w:sz w:val="28"/>
          <w:szCs w:val="28"/>
          <w:lang w:val="sv-SE"/>
        </w:rPr>
        <w:t>Thông tư số</w:t>
      </w:r>
      <w:r>
        <w:rPr>
          <w:sz w:val="28"/>
          <w:szCs w:val="28"/>
          <w:lang w:val="sv-SE"/>
        </w:rPr>
        <w:t xml:space="preserve"> 42/2022/TT-BTC ngày 06 tháng </w:t>
      </w:r>
      <w:r w:rsidRPr="00ED3BAD">
        <w:rPr>
          <w:sz w:val="28"/>
          <w:szCs w:val="28"/>
          <w:lang w:val="sv-SE"/>
        </w:rPr>
        <w:t>7</w:t>
      </w:r>
      <w:r>
        <w:rPr>
          <w:sz w:val="28"/>
          <w:szCs w:val="28"/>
          <w:lang w:val="sv-SE"/>
        </w:rPr>
        <w:t xml:space="preserve"> năm </w:t>
      </w:r>
      <w:r w:rsidRPr="00ED3BAD">
        <w:rPr>
          <w:sz w:val="28"/>
          <w:szCs w:val="28"/>
          <w:lang w:val="sv-SE"/>
        </w:rPr>
        <w:t xml:space="preserve">2022 của Bộ trưởng Bộ Tài chính </w:t>
      </w:r>
      <w:r w:rsidRPr="00ED3BAD">
        <w:rPr>
          <w:iCs/>
          <w:sz w:val="28"/>
          <w:szCs w:val="28"/>
          <w:shd w:val="clear" w:color="auto" w:fill="FFFFFF"/>
        </w:rPr>
        <w:t>sửa đổi, bổ sung một số điều của Thông tư số </w:t>
      </w:r>
      <w:hyperlink r:id="rId10" w:tgtFrame="_blank" w:tooltip="Thông tư 338/2016/TT-BTC" w:history="1">
        <w:r w:rsidRPr="00ED3BAD">
          <w:rPr>
            <w:iCs/>
            <w:sz w:val="28"/>
            <w:szCs w:val="28"/>
            <w:shd w:val="clear" w:color="auto" w:fill="FFFFFF"/>
          </w:rPr>
          <w:t>338/2016/TT-BTC</w:t>
        </w:r>
      </w:hyperlink>
      <w:r w:rsidRPr="00ED3BAD">
        <w:rPr>
          <w:iCs/>
          <w:sz w:val="28"/>
          <w:szCs w:val="28"/>
          <w:shd w:val="clear" w:color="auto" w:fill="FFFFFF"/>
          <w:lang w:val="en-US"/>
        </w:rPr>
        <w:t xml:space="preserve"> </w:t>
      </w:r>
      <w:r w:rsidRPr="00ED3BAD">
        <w:rPr>
          <w:sz w:val="28"/>
          <w:szCs w:val="28"/>
          <w:shd w:val="clear" w:color="auto" w:fill="FFFFFF"/>
        </w:rPr>
        <w:t>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r w:rsidRPr="00ED3BAD">
        <w:rPr>
          <w:sz w:val="28"/>
          <w:szCs w:val="28"/>
          <w:shd w:val="clear" w:color="auto" w:fill="FFFFFF"/>
          <w:lang w:val="en-US"/>
        </w:rPr>
        <w:t>; Nghị quyết số 93/2022/NQ-HĐND ngày 12 tháng 12 năm 2022 của Hội đồng nhân dân tỉnh quy định mức phân bổ kinh phí đảm bảo cho công tác xây dựng văn bản quy phạm pháp luật và hoàn thiện hệ thống pháp luật của Hội đồng nhân dân, Ủy ban nhân dân các cấp trên địa bàn tỉnh Kon Tum.</w:t>
      </w:r>
    </w:p>
    <w:p w:rsidR="00ED3BAD" w:rsidRPr="00ED3BAD" w:rsidRDefault="00ED3BAD" w:rsidP="00D84B78">
      <w:pPr>
        <w:tabs>
          <w:tab w:val="left" w:pos="1828"/>
        </w:tabs>
        <w:spacing w:line="264" w:lineRule="auto"/>
        <w:ind w:firstLine="720"/>
        <w:jc w:val="both"/>
        <w:rPr>
          <w:sz w:val="28"/>
          <w:szCs w:val="27"/>
          <w:shd w:val="clear" w:color="auto" w:fill="FFFFFF"/>
          <w:lang w:val="nl-NL"/>
        </w:rPr>
      </w:pPr>
      <w:r w:rsidRPr="00ED3BAD">
        <w:rPr>
          <w:sz w:val="28"/>
          <w:szCs w:val="28"/>
          <w:lang w:val="en-US"/>
        </w:rPr>
        <w:t xml:space="preserve">2. </w:t>
      </w:r>
      <w:r w:rsidR="00327E51">
        <w:rPr>
          <w:sz w:val="28"/>
          <w:szCs w:val="28"/>
        </w:rPr>
        <w:t>M</w:t>
      </w:r>
      <w:r w:rsidRPr="00ED3BAD">
        <w:rPr>
          <w:sz w:val="28"/>
          <w:szCs w:val="28"/>
        </w:rPr>
        <w:t>ức chi có tính chất đặc thù trong công tác kiểm tra, xử lý, rà soát, hệ thống hóa văn bản quy phạm pháp luật</w:t>
      </w:r>
      <w:r w:rsidR="00D04A1E">
        <w:rPr>
          <w:sz w:val="28"/>
          <w:szCs w:val="28"/>
          <w:lang w:val="en-US"/>
        </w:rPr>
        <w:t>:</w:t>
      </w:r>
      <w:r w:rsidRPr="00ED3BAD">
        <w:rPr>
          <w:sz w:val="28"/>
          <w:szCs w:val="28"/>
        </w:rPr>
        <w:t xml:space="preserve"> </w:t>
      </w:r>
      <w:r w:rsidR="00D04A1E" w:rsidRPr="00ED3BAD">
        <w:rPr>
          <w:sz w:val="28"/>
          <w:szCs w:val="28"/>
        </w:rPr>
        <w:t xml:space="preserve">Thực </w:t>
      </w:r>
      <w:r w:rsidRPr="00ED3BAD">
        <w:rPr>
          <w:sz w:val="28"/>
          <w:szCs w:val="28"/>
        </w:rPr>
        <w:t>hiện theo quy định tại Phụ lục kèm theo Nghị quyết</w:t>
      </w:r>
      <w:r w:rsidRPr="00ED3BAD">
        <w:rPr>
          <w:sz w:val="28"/>
          <w:szCs w:val="28"/>
          <w:lang w:val="en-US"/>
        </w:rPr>
        <w:t xml:space="preserve"> này</w:t>
      </w:r>
      <w:r w:rsidRPr="00ED3BAD">
        <w:rPr>
          <w:sz w:val="28"/>
          <w:szCs w:val="28"/>
        </w:rPr>
        <w:t>.</w:t>
      </w:r>
    </w:p>
    <w:p w:rsidR="00ED3BAD" w:rsidRPr="006E3767" w:rsidRDefault="00062711" w:rsidP="00D84B78">
      <w:pPr>
        <w:tabs>
          <w:tab w:val="left" w:pos="1828"/>
        </w:tabs>
        <w:spacing w:line="264" w:lineRule="auto"/>
        <w:ind w:firstLine="720"/>
        <w:jc w:val="both"/>
        <w:rPr>
          <w:sz w:val="28"/>
          <w:szCs w:val="28"/>
        </w:rPr>
      </w:pPr>
      <w:r>
        <w:rPr>
          <w:sz w:val="28"/>
          <w:szCs w:val="28"/>
          <w:lang w:val="sv-SE"/>
        </w:rPr>
        <w:t>3</w:t>
      </w:r>
      <w:r w:rsidR="00ED3BAD" w:rsidRPr="00ED3BAD">
        <w:rPr>
          <w:sz w:val="28"/>
          <w:szCs w:val="28"/>
          <w:lang w:val="sv-SE"/>
        </w:rPr>
        <w:t xml:space="preserve">. </w:t>
      </w:r>
      <w:r w:rsidR="00ED3BAD" w:rsidRPr="00ED3BAD">
        <w:rPr>
          <w:sz w:val="28"/>
          <w:szCs w:val="28"/>
          <w:shd w:val="clear" w:color="auto" w:fill="FFFFFF"/>
        </w:rPr>
        <w:t xml:space="preserve">Việc tự kiểm tra văn bản, rà soát văn bản </w:t>
      </w:r>
      <w:r w:rsidR="00ED3BAD" w:rsidRPr="00ED3BAD">
        <w:rPr>
          <w:sz w:val="28"/>
          <w:szCs w:val="28"/>
          <w:shd w:val="clear" w:color="auto" w:fill="FFFFFF"/>
          <w:lang w:val="en-US"/>
        </w:rPr>
        <w:t>của cơ quan, đơn vị</w:t>
      </w:r>
      <w:r w:rsidR="00ED3BAD" w:rsidRPr="00ED3BAD">
        <w:rPr>
          <w:sz w:val="28"/>
          <w:szCs w:val="28"/>
          <w:shd w:val="clear" w:color="auto" w:fill="FFFFFF"/>
        </w:rPr>
        <w:t>, địa phương</w:t>
      </w:r>
      <w:r w:rsidR="006E3767">
        <w:rPr>
          <w:sz w:val="28"/>
          <w:szCs w:val="28"/>
          <w:shd w:val="clear" w:color="auto" w:fill="FFFFFF"/>
        </w:rPr>
        <w:t xml:space="preserve"> theo quy định tại Điều 111 </w:t>
      </w:r>
      <w:r w:rsidR="006E3767" w:rsidRPr="00ED3BAD">
        <w:rPr>
          <w:sz w:val="28"/>
          <w:szCs w:val="28"/>
        </w:rPr>
        <w:t>Nghị định số 34/2016/NĐ-CP</w:t>
      </w:r>
      <w:r w:rsidR="006E3767" w:rsidRPr="00ED3BAD">
        <w:rPr>
          <w:sz w:val="28"/>
          <w:szCs w:val="28"/>
          <w:lang w:val="en-US"/>
        </w:rPr>
        <w:t xml:space="preserve"> </w:t>
      </w:r>
      <w:r w:rsidR="006E3767">
        <w:rPr>
          <w:sz w:val="28"/>
          <w:szCs w:val="28"/>
        </w:rPr>
        <w:t>và rà soát văn bản khi phát sinh căn cứ rà soát theo quy định tại Điều 142</w:t>
      </w:r>
      <w:r w:rsidR="006E3767" w:rsidRPr="006E3767">
        <w:rPr>
          <w:sz w:val="28"/>
          <w:szCs w:val="28"/>
        </w:rPr>
        <w:t xml:space="preserve"> </w:t>
      </w:r>
      <w:r w:rsidR="006E3767" w:rsidRPr="00ED3BAD">
        <w:rPr>
          <w:sz w:val="28"/>
          <w:szCs w:val="28"/>
        </w:rPr>
        <w:t>Nghị định số 34/2016/NĐ-CP</w:t>
      </w:r>
      <w:r w:rsidR="006E3767">
        <w:rPr>
          <w:sz w:val="28"/>
          <w:szCs w:val="28"/>
        </w:rPr>
        <w:t xml:space="preserve"> đ</w:t>
      </w:r>
      <w:r w:rsidR="00ED3BAD" w:rsidRPr="00ED3BAD">
        <w:rPr>
          <w:sz w:val="28"/>
          <w:szCs w:val="28"/>
          <w:shd w:val="clear" w:color="auto" w:fill="FFFFFF"/>
        </w:rPr>
        <w:t xml:space="preserve">ược vận dụng mức chi quy định </w:t>
      </w:r>
      <w:r w:rsidR="00ED3BAD" w:rsidRPr="00ED3BAD">
        <w:rPr>
          <w:sz w:val="28"/>
          <w:szCs w:val="28"/>
          <w:shd w:val="clear" w:color="auto" w:fill="FFFFFF"/>
          <w:lang w:val="en-US"/>
        </w:rPr>
        <w:t>tại Nghị quyết</w:t>
      </w:r>
      <w:r w:rsidR="00ED3BAD" w:rsidRPr="00ED3BAD">
        <w:rPr>
          <w:sz w:val="28"/>
          <w:szCs w:val="28"/>
          <w:shd w:val="clear" w:color="auto" w:fill="FFFFFF"/>
        </w:rPr>
        <w:t xml:space="preserve"> này để thực hiện.</w:t>
      </w:r>
    </w:p>
    <w:p w:rsidR="00ED3BAD" w:rsidRPr="00ED3BAD" w:rsidRDefault="00062711" w:rsidP="00D84B78">
      <w:pPr>
        <w:tabs>
          <w:tab w:val="left" w:pos="1828"/>
        </w:tabs>
        <w:spacing w:line="264" w:lineRule="auto"/>
        <w:ind w:firstLine="720"/>
        <w:jc w:val="both"/>
        <w:rPr>
          <w:sz w:val="28"/>
          <w:szCs w:val="27"/>
          <w:lang w:val="sv-SE"/>
        </w:rPr>
      </w:pPr>
      <w:r>
        <w:rPr>
          <w:sz w:val="28"/>
          <w:szCs w:val="27"/>
          <w:shd w:val="clear" w:color="auto" w:fill="FFFFFF"/>
          <w:lang w:val="nl-NL"/>
        </w:rPr>
        <w:lastRenderedPageBreak/>
        <w:t>4</w:t>
      </w:r>
      <w:r w:rsidR="00ED3BAD" w:rsidRPr="00ED3BAD">
        <w:rPr>
          <w:sz w:val="28"/>
          <w:szCs w:val="27"/>
          <w:shd w:val="clear" w:color="auto" w:fill="FFFFFF"/>
          <w:lang w:val="nl-NL"/>
        </w:rPr>
        <w:t>.</w:t>
      </w:r>
      <w:r w:rsidR="006E3767">
        <w:rPr>
          <w:sz w:val="28"/>
          <w:szCs w:val="27"/>
          <w:shd w:val="clear" w:color="auto" w:fill="FFFFFF"/>
        </w:rPr>
        <w:t xml:space="preserve"> </w:t>
      </w:r>
      <w:r w:rsidR="00ED3BAD" w:rsidRPr="00ED3BAD">
        <w:rPr>
          <w:sz w:val="28"/>
          <w:szCs w:val="27"/>
          <w:shd w:val="clear" w:color="auto" w:fill="FFFFFF"/>
          <w:lang w:val="nl-NL"/>
        </w:rPr>
        <w:t xml:space="preserve">Các </w:t>
      </w:r>
      <w:r w:rsidR="00ED3BAD" w:rsidRPr="00ED3BAD">
        <w:rPr>
          <w:sz w:val="28"/>
          <w:szCs w:val="28"/>
        </w:rPr>
        <w:t xml:space="preserve">nội dung khác </w:t>
      </w:r>
      <w:r w:rsidR="00ED3BAD" w:rsidRPr="00ED3BAD">
        <w:rPr>
          <w:sz w:val="28"/>
          <w:szCs w:val="27"/>
          <w:lang w:val="nl-NL"/>
        </w:rPr>
        <w:t xml:space="preserve">có liên quan đến công tác kiểm tra, xử lý, rà soát, hệ thống hóa văn bản quy phạm pháp luật không quy định tại Nghị quyết này được thực hiện </w:t>
      </w:r>
      <w:r w:rsidR="00ED3BAD" w:rsidRPr="00ED3BAD">
        <w:rPr>
          <w:sz w:val="28"/>
          <w:szCs w:val="27"/>
          <w:shd w:val="clear" w:color="auto" w:fill="FFFFFF"/>
          <w:lang w:val="nl-NL"/>
        </w:rPr>
        <w:t xml:space="preserve">theo </w:t>
      </w:r>
      <w:r w:rsidR="00ED3BAD" w:rsidRPr="00ED3BAD">
        <w:rPr>
          <w:sz w:val="28"/>
          <w:szCs w:val="27"/>
          <w:lang w:val="sv-SE"/>
        </w:rPr>
        <w:t xml:space="preserve">Thông tư số 09/2023/TT-BTC ngày 08 tháng 02 năm 2023 của Bộ trưởng Bộ Tài chính </w:t>
      </w:r>
      <w:r w:rsidR="00ED3BAD" w:rsidRPr="00ED3BAD">
        <w:rPr>
          <w:iCs/>
          <w:sz w:val="28"/>
          <w:szCs w:val="27"/>
        </w:rPr>
        <w:t>quy định việc lập dự toán, quản lý, sử dụng và quyết toán kinh phí ngân sách nhà nước bảo đảm cho công tác kiểm tra, xử lý, rà soát, hệ thống hóa văn bản quy phạm pháp luật</w:t>
      </w:r>
      <w:r w:rsidR="00ED3BAD" w:rsidRPr="00ED3BAD">
        <w:rPr>
          <w:iCs/>
          <w:sz w:val="28"/>
          <w:szCs w:val="27"/>
          <w:lang w:val="nl-NL"/>
        </w:rPr>
        <w:t xml:space="preserve"> và các văn bản pháp luật có liên quan</w:t>
      </w:r>
      <w:r w:rsidR="00ED3BAD" w:rsidRPr="00ED3BAD">
        <w:rPr>
          <w:sz w:val="28"/>
          <w:szCs w:val="27"/>
          <w:lang w:val="sv-SE"/>
        </w:rPr>
        <w:t xml:space="preserve">. </w:t>
      </w:r>
    </w:p>
    <w:p w:rsidR="00ED3BAD" w:rsidRPr="00ED3BAD" w:rsidRDefault="00ED3BAD" w:rsidP="00D84B78">
      <w:pPr>
        <w:spacing w:line="264" w:lineRule="auto"/>
        <w:ind w:firstLine="720"/>
        <w:jc w:val="both"/>
        <w:rPr>
          <w:sz w:val="28"/>
          <w:szCs w:val="27"/>
        </w:rPr>
      </w:pPr>
      <w:r w:rsidRPr="00ED3BAD">
        <w:rPr>
          <w:b/>
          <w:sz w:val="28"/>
          <w:szCs w:val="27"/>
        </w:rPr>
        <w:t xml:space="preserve">Điều </w:t>
      </w:r>
      <w:r w:rsidRPr="00ED3BAD">
        <w:rPr>
          <w:b/>
          <w:sz w:val="28"/>
          <w:szCs w:val="27"/>
          <w:lang w:val="nl-NL"/>
        </w:rPr>
        <w:t>3</w:t>
      </w:r>
      <w:r w:rsidRPr="00ED3BAD">
        <w:rPr>
          <w:sz w:val="28"/>
          <w:szCs w:val="27"/>
        </w:rPr>
        <w:t xml:space="preserve">. </w:t>
      </w:r>
      <w:r w:rsidRPr="00ED3BAD">
        <w:rPr>
          <w:b/>
          <w:sz w:val="28"/>
          <w:szCs w:val="27"/>
        </w:rPr>
        <w:t>Tổ chức thực hiện</w:t>
      </w:r>
    </w:p>
    <w:p w:rsidR="00ED3BAD" w:rsidRPr="00ED3BAD" w:rsidRDefault="00ED3BAD" w:rsidP="00D84B78">
      <w:pPr>
        <w:shd w:val="clear" w:color="auto" w:fill="FFFFFF"/>
        <w:spacing w:line="264" w:lineRule="auto"/>
        <w:ind w:firstLine="720"/>
        <w:jc w:val="both"/>
        <w:rPr>
          <w:sz w:val="28"/>
          <w:szCs w:val="27"/>
          <w:lang w:eastAsia="vi-VN"/>
        </w:rPr>
      </w:pPr>
      <w:r w:rsidRPr="00ED3BAD">
        <w:rPr>
          <w:sz w:val="28"/>
          <w:szCs w:val="27"/>
          <w:lang w:val="nl-NL" w:eastAsia="vi-VN"/>
        </w:rPr>
        <w:t>1.</w:t>
      </w:r>
      <w:r w:rsidRPr="00ED3BAD">
        <w:rPr>
          <w:b/>
          <w:bCs/>
          <w:sz w:val="28"/>
          <w:szCs w:val="27"/>
          <w:lang w:val="nl-NL" w:eastAsia="vi-VN"/>
        </w:rPr>
        <w:t> </w:t>
      </w:r>
      <w:r w:rsidRPr="00ED3BAD">
        <w:rPr>
          <w:sz w:val="28"/>
          <w:szCs w:val="27"/>
          <w:lang w:val="nl-NL" w:eastAsia="vi-VN"/>
        </w:rPr>
        <w:t>Giao Ủy ban nhân dân tỉnh tổ chức triển khai thực hiện.</w:t>
      </w:r>
    </w:p>
    <w:p w:rsidR="00ED3BAD" w:rsidRPr="00ED3BAD" w:rsidRDefault="00ED3BAD" w:rsidP="00D84B78">
      <w:pPr>
        <w:shd w:val="clear" w:color="auto" w:fill="FFFFFF"/>
        <w:spacing w:line="264" w:lineRule="auto"/>
        <w:ind w:firstLine="720"/>
        <w:jc w:val="both"/>
        <w:rPr>
          <w:sz w:val="28"/>
          <w:szCs w:val="27"/>
          <w:lang w:val="nl-NL" w:eastAsia="vi-VN"/>
        </w:rPr>
      </w:pPr>
      <w:r w:rsidRPr="00ED3BAD">
        <w:rPr>
          <w:sz w:val="28"/>
          <w:szCs w:val="27"/>
          <w:lang w:val="nl-NL" w:eastAsia="vi-VN"/>
        </w:rPr>
        <w:t>2. Giao Thường trực Hội đồng nhân dân tỉnh, các Ban</w:t>
      </w:r>
      <w:r w:rsidRPr="00ED3BAD">
        <w:rPr>
          <w:sz w:val="28"/>
          <w:szCs w:val="27"/>
          <w:lang w:eastAsia="vi-VN"/>
        </w:rPr>
        <w:t> của</w:t>
      </w:r>
      <w:r w:rsidRPr="00ED3BAD">
        <w:rPr>
          <w:sz w:val="28"/>
          <w:szCs w:val="27"/>
          <w:lang w:val="nl-NL" w:eastAsia="vi-VN"/>
        </w:rPr>
        <w:t> Hội đồng nhân dân tỉnh, </w:t>
      </w:r>
      <w:r w:rsidRPr="00ED3BAD">
        <w:rPr>
          <w:sz w:val="28"/>
          <w:szCs w:val="27"/>
          <w:lang w:eastAsia="vi-VN"/>
        </w:rPr>
        <w:t>các </w:t>
      </w:r>
      <w:r w:rsidRPr="00ED3BAD">
        <w:rPr>
          <w:sz w:val="28"/>
          <w:szCs w:val="27"/>
          <w:lang w:val="nl-NL" w:eastAsia="vi-VN"/>
        </w:rPr>
        <w:t>Tổ đại biểu Hội đồng nhân dân tỉnh và đại biểu Hội đồng nhân dân tỉnh giám sát việc thực hiện.</w:t>
      </w:r>
    </w:p>
    <w:p w:rsidR="00ED3BAD" w:rsidRPr="000E5157" w:rsidRDefault="00510E8A" w:rsidP="00D84B78">
      <w:pPr>
        <w:widowControl w:val="0"/>
        <w:spacing w:line="264" w:lineRule="auto"/>
        <w:ind w:firstLine="720"/>
        <w:jc w:val="both"/>
        <w:rPr>
          <w:iCs/>
          <w:sz w:val="28"/>
          <w:szCs w:val="27"/>
          <w:shd w:val="clear" w:color="auto" w:fill="FFFFFF"/>
        </w:rPr>
      </w:pPr>
      <w:r w:rsidRPr="000E5157">
        <w:rPr>
          <w:sz w:val="28"/>
          <w:szCs w:val="27"/>
          <w:lang w:val="nl-NL" w:eastAsia="vi-VN"/>
        </w:rPr>
        <w:t>3</w:t>
      </w:r>
      <w:r w:rsidR="00ED3BAD" w:rsidRPr="000E5157">
        <w:rPr>
          <w:sz w:val="28"/>
          <w:szCs w:val="27"/>
          <w:lang w:val="nl-NL" w:eastAsia="vi-VN"/>
        </w:rPr>
        <w:t xml:space="preserve">. </w:t>
      </w:r>
      <w:r w:rsidR="00ED3BAD" w:rsidRPr="000E5157">
        <w:rPr>
          <w:iCs/>
          <w:sz w:val="28"/>
          <w:szCs w:val="27"/>
        </w:rPr>
        <w:t xml:space="preserve">Nghị quyết này </w:t>
      </w:r>
      <w:r w:rsidR="00ED3BAD" w:rsidRPr="000E5157">
        <w:rPr>
          <w:iCs/>
          <w:sz w:val="28"/>
          <w:szCs w:val="27"/>
          <w:lang w:val="nl-NL"/>
        </w:rPr>
        <w:t>thay thế</w:t>
      </w:r>
      <w:r w:rsidR="00ED3BAD" w:rsidRPr="000E5157">
        <w:rPr>
          <w:iCs/>
          <w:sz w:val="28"/>
          <w:szCs w:val="27"/>
        </w:rPr>
        <w:t xml:space="preserve"> </w:t>
      </w:r>
      <w:r w:rsidR="00ED3BAD" w:rsidRPr="000E5157">
        <w:rPr>
          <w:sz w:val="28"/>
          <w:szCs w:val="27"/>
          <w:highlight w:val="white"/>
          <w:lang w:val="nl-NL"/>
        </w:rPr>
        <w:t xml:space="preserve">Nghị quyết số 04/2012/NQ-HĐND </w:t>
      </w:r>
      <w:r w:rsidR="00ED3BAD" w:rsidRPr="000E5157">
        <w:rPr>
          <w:sz w:val="28"/>
          <w:szCs w:val="27"/>
          <w:lang w:val="nl-NL"/>
        </w:rPr>
        <w:t xml:space="preserve">ngày 05 tháng 4 năm 2012 của Hội đồng nhân dân tỉnh </w:t>
      </w:r>
      <w:r w:rsidR="00ED3BAD" w:rsidRPr="000E5157">
        <w:rPr>
          <w:sz w:val="28"/>
          <w:szCs w:val="27"/>
        </w:rPr>
        <w:t xml:space="preserve">quy định </w:t>
      </w:r>
      <w:r w:rsidR="00ED3BAD" w:rsidRPr="000E5157">
        <w:rPr>
          <w:bCs/>
          <w:iCs/>
          <w:sz w:val="28"/>
          <w:szCs w:val="27"/>
          <w:shd w:val="clear" w:color="auto" w:fill="FFFFFF"/>
        </w:rPr>
        <w:t xml:space="preserve">mức chi đảm bảo cho công tác kiểm tra, xử lý, rà soát, hệ thống hóa </w:t>
      </w:r>
      <w:r w:rsidR="00ED3BAD" w:rsidRPr="000E5157">
        <w:rPr>
          <w:sz w:val="28"/>
          <w:szCs w:val="27"/>
        </w:rPr>
        <w:t>văn bản quy phạm pháp luật trên địa bàn tỉnh Kon Tum</w:t>
      </w:r>
      <w:r w:rsidR="00ED3BAD" w:rsidRPr="000E5157">
        <w:rPr>
          <w:iCs/>
          <w:sz w:val="28"/>
          <w:szCs w:val="27"/>
          <w:shd w:val="clear" w:color="auto" w:fill="FFFFFF"/>
        </w:rPr>
        <w:t>.</w:t>
      </w:r>
    </w:p>
    <w:p w:rsidR="00D23880" w:rsidRPr="00ED3BAD" w:rsidRDefault="00510E8A" w:rsidP="00D84B78">
      <w:pPr>
        <w:widowControl w:val="0"/>
        <w:tabs>
          <w:tab w:val="left" w:pos="1828"/>
        </w:tabs>
        <w:spacing w:line="264" w:lineRule="auto"/>
        <w:ind w:firstLine="720"/>
        <w:jc w:val="both"/>
        <w:rPr>
          <w:sz w:val="28"/>
          <w:szCs w:val="28"/>
          <w:shd w:val="clear" w:color="auto" w:fill="FFFFFF"/>
          <w:lang w:val="nl-NL"/>
        </w:rPr>
      </w:pPr>
      <w:r w:rsidRPr="000E5157">
        <w:rPr>
          <w:iCs/>
          <w:sz w:val="28"/>
          <w:szCs w:val="27"/>
          <w:shd w:val="clear" w:color="auto" w:fill="FFFFFF"/>
          <w:lang w:val="en-US"/>
        </w:rPr>
        <w:t>4</w:t>
      </w:r>
      <w:r w:rsidR="00D23880" w:rsidRPr="000E5157">
        <w:rPr>
          <w:iCs/>
          <w:sz w:val="28"/>
          <w:szCs w:val="27"/>
          <w:shd w:val="clear" w:color="auto" w:fill="FFFFFF"/>
        </w:rPr>
        <w:t xml:space="preserve">. </w:t>
      </w:r>
      <w:r w:rsidR="00D23880" w:rsidRPr="000E5157">
        <w:rPr>
          <w:sz w:val="28"/>
          <w:szCs w:val="28"/>
          <w:shd w:val="clear" w:color="auto" w:fill="FFFFFF"/>
        </w:rPr>
        <w:t xml:space="preserve">Trường hợp các văn bản được dẫn chiếu tại </w:t>
      </w:r>
      <w:r w:rsidR="00D23880" w:rsidRPr="000E5157">
        <w:rPr>
          <w:sz w:val="28"/>
          <w:szCs w:val="28"/>
          <w:shd w:val="clear" w:color="auto" w:fill="FFFFFF"/>
          <w:lang w:val="en-US"/>
        </w:rPr>
        <w:t>Nghị quyết</w:t>
      </w:r>
      <w:r w:rsidR="00D23880" w:rsidRPr="000E5157">
        <w:rPr>
          <w:sz w:val="28"/>
          <w:szCs w:val="28"/>
          <w:shd w:val="clear" w:color="auto" w:fill="FFFFFF"/>
        </w:rPr>
        <w:t xml:space="preserve"> này được sửa đổi, bổ sung, thay thế </w:t>
      </w:r>
      <w:r w:rsidR="00D23880" w:rsidRPr="00ED3BAD">
        <w:rPr>
          <w:sz w:val="28"/>
          <w:szCs w:val="28"/>
          <w:shd w:val="clear" w:color="auto" w:fill="FFFFFF"/>
        </w:rPr>
        <w:t>thì áp dụng theo các văn bản sửa đổi, bổ sung, thay thế.</w:t>
      </w:r>
    </w:p>
    <w:p w:rsidR="00ED3BAD" w:rsidRDefault="00ED3BAD" w:rsidP="00D84B78">
      <w:pPr>
        <w:widowControl w:val="0"/>
        <w:spacing w:line="264" w:lineRule="auto"/>
        <w:ind w:firstLine="720"/>
        <w:jc w:val="both"/>
        <w:rPr>
          <w:iCs/>
          <w:sz w:val="28"/>
          <w:szCs w:val="28"/>
          <w:shd w:val="clear" w:color="auto" w:fill="FFFFFF"/>
          <w:lang w:val="en-US"/>
        </w:rPr>
      </w:pPr>
      <w:r w:rsidRPr="00ED3BAD">
        <w:rPr>
          <w:sz w:val="28"/>
          <w:szCs w:val="27"/>
          <w:lang w:eastAsia="vi-VN"/>
        </w:rPr>
        <w:t>Nghị quyết này đã được Hội đồng nhân dân tỉnh Kon Tum Khóa XII kỳ họp thứ </w:t>
      </w:r>
      <w:r w:rsidRPr="00ED3BAD">
        <w:rPr>
          <w:sz w:val="28"/>
          <w:szCs w:val="27"/>
          <w:lang w:val="nl-NL" w:eastAsia="vi-VN"/>
        </w:rPr>
        <w:t xml:space="preserve"> 5</w:t>
      </w:r>
      <w:r w:rsidRPr="00ED3BAD">
        <w:rPr>
          <w:sz w:val="28"/>
          <w:szCs w:val="27"/>
          <w:lang w:eastAsia="vi-VN"/>
        </w:rPr>
        <w:t> thông qua ngày</w:t>
      </w:r>
      <w:r w:rsidR="000C30D7">
        <w:rPr>
          <w:sz w:val="28"/>
          <w:szCs w:val="27"/>
          <w:lang w:val="en-US" w:eastAsia="vi-VN"/>
        </w:rPr>
        <w:t xml:space="preserve"> </w:t>
      </w:r>
      <w:r w:rsidR="00D93481">
        <w:rPr>
          <w:sz w:val="28"/>
          <w:szCs w:val="27"/>
          <w:lang w:val="en-US" w:eastAsia="vi-VN"/>
        </w:rPr>
        <w:t>07</w:t>
      </w:r>
      <w:r w:rsidRPr="00ED3BAD">
        <w:rPr>
          <w:sz w:val="28"/>
          <w:szCs w:val="27"/>
          <w:lang w:eastAsia="vi-VN"/>
        </w:rPr>
        <w:t xml:space="preserve"> tháng</w:t>
      </w:r>
      <w:r w:rsidR="000C30D7">
        <w:rPr>
          <w:sz w:val="28"/>
          <w:szCs w:val="27"/>
          <w:lang w:val="en-US" w:eastAsia="vi-VN"/>
        </w:rPr>
        <w:t xml:space="preserve"> 7</w:t>
      </w:r>
      <w:r w:rsidRPr="00ED3BAD">
        <w:rPr>
          <w:sz w:val="28"/>
          <w:szCs w:val="27"/>
          <w:lang w:val="nl-NL" w:eastAsia="vi-VN"/>
        </w:rPr>
        <w:t> </w:t>
      </w:r>
      <w:r w:rsidRPr="00ED3BAD">
        <w:rPr>
          <w:sz w:val="28"/>
          <w:szCs w:val="27"/>
          <w:lang w:eastAsia="vi-VN"/>
        </w:rPr>
        <w:t>năm 2023 và có hiệu lực từ ngày</w:t>
      </w:r>
      <w:r w:rsidR="000C30D7">
        <w:rPr>
          <w:sz w:val="28"/>
          <w:szCs w:val="27"/>
          <w:lang w:val="en-US" w:eastAsia="vi-VN"/>
        </w:rPr>
        <w:t xml:space="preserve"> </w:t>
      </w:r>
      <w:r w:rsidR="00D93481">
        <w:rPr>
          <w:sz w:val="28"/>
          <w:szCs w:val="27"/>
          <w:lang w:val="en-US" w:eastAsia="vi-VN"/>
        </w:rPr>
        <w:t>21</w:t>
      </w:r>
      <w:r w:rsidRPr="00ED3BAD">
        <w:rPr>
          <w:sz w:val="28"/>
          <w:szCs w:val="27"/>
          <w:lang w:eastAsia="vi-VN"/>
        </w:rPr>
        <w:t xml:space="preserve"> tháng</w:t>
      </w:r>
      <w:r w:rsidR="000C30D7">
        <w:rPr>
          <w:sz w:val="28"/>
          <w:szCs w:val="27"/>
          <w:lang w:val="en-US" w:eastAsia="vi-VN"/>
        </w:rPr>
        <w:t xml:space="preserve"> 7</w:t>
      </w:r>
      <w:r w:rsidRPr="00ED3BAD">
        <w:rPr>
          <w:sz w:val="28"/>
          <w:szCs w:val="27"/>
          <w:lang w:eastAsia="vi-VN"/>
        </w:rPr>
        <w:t xml:space="preserve"> năm 2023</w:t>
      </w:r>
      <w:r w:rsidRPr="00ED3BAD">
        <w:rPr>
          <w:iCs/>
          <w:sz w:val="28"/>
          <w:szCs w:val="28"/>
          <w:shd w:val="clear" w:color="auto" w:fill="FFFFFF"/>
        </w:rPr>
        <w:t>.</w:t>
      </w:r>
      <w:r w:rsidRPr="00ED3BAD">
        <w:rPr>
          <w:iCs/>
          <w:sz w:val="28"/>
          <w:szCs w:val="28"/>
          <w:shd w:val="clear" w:color="auto" w:fill="FFFFFF"/>
          <w:lang w:val="en-US"/>
        </w:rPr>
        <w:t>/.</w:t>
      </w:r>
    </w:p>
    <w:tbl>
      <w:tblPr>
        <w:tblW w:w="9072" w:type="dxa"/>
        <w:tblLook w:val="04A0" w:firstRow="1" w:lastRow="0" w:firstColumn="1" w:lastColumn="0" w:noHBand="0" w:noVBand="1"/>
      </w:tblPr>
      <w:tblGrid>
        <w:gridCol w:w="4962"/>
        <w:gridCol w:w="4110"/>
      </w:tblGrid>
      <w:tr w:rsidR="00D04A1E" w:rsidRPr="00D16DDB" w:rsidTr="00283F52">
        <w:tc>
          <w:tcPr>
            <w:tcW w:w="2735" w:type="pct"/>
          </w:tcPr>
          <w:p w:rsidR="00D04A1E" w:rsidRPr="00D16DDB" w:rsidRDefault="00D04A1E" w:rsidP="0097425C">
            <w:pPr>
              <w:pStyle w:val="NormalWeb"/>
              <w:spacing w:before="0" w:beforeAutospacing="0" w:after="0" w:afterAutospacing="0"/>
              <w:jc w:val="both"/>
              <w:rPr>
                <w:b/>
                <w:i/>
                <w:iCs/>
                <w:highlight w:val="white"/>
                <w:lang w:val="es-ES"/>
              </w:rPr>
            </w:pPr>
            <w:r w:rsidRPr="00D16DDB">
              <w:rPr>
                <w:b/>
                <w:i/>
                <w:iCs/>
                <w:highlight w:val="white"/>
                <w:lang w:val="es-ES"/>
              </w:rPr>
              <w:t>Nơi nhận:</w:t>
            </w:r>
          </w:p>
          <w:p w:rsidR="00D04A1E" w:rsidRPr="00D16DDB" w:rsidRDefault="00D04A1E" w:rsidP="0097425C">
            <w:pPr>
              <w:spacing w:before="0" w:after="0" w:line="240" w:lineRule="auto"/>
              <w:rPr>
                <w:rFonts w:eastAsia="Times New Roman"/>
                <w:sz w:val="22"/>
                <w:highlight w:val="white"/>
              </w:rPr>
            </w:pPr>
            <w:r w:rsidRPr="00D16DDB">
              <w:rPr>
                <w:rFonts w:eastAsia="Times New Roman"/>
                <w:sz w:val="22"/>
                <w:szCs w:val="28"/>
                <w:highlight w:val="white"/>
              </w:rPr>
              <w:t xml:space="preserve">- </w:t>
            </w:r>
            <w:r w:rsidRPr="00D16DDB">
              <w:rPr>
                <w:rFonts w:eastAsia="Times New Roman"/>
                <w:sz w:val="22"/>
                <w:szCs w:val="28"/>
                <w:highlight w:val="white"/>
                <w:u w:color="FF0000"/>
              </w:rPr>
              <w:t>Ủy ban</w:t>
            </w:r>
            <w:r w:rsidRPr="00D16DDB">
              <w:rPr>
                <w:rFonts w:eastAsia="Times New Roman"/>
                <w:sz w:val="22"/>
                <w:szCs w:val="28"/>
                <w:highlight w:val="white"/>
              </w:rPr>
              <w:t xml:space="preserve"> Thường vụ Quốc hội;</w:t>
            </w:r>
          </w:p>
          <w:p w:rsidR="00D04A1E" w:rsidRPr="00D16DDB" w:rsidRDefault="00D04A1E" w:rsidP="0097425C">
            <w:pPr>
              <w:spacing w:before="0" w:after="0" w:line="240" w:lineRule="auto"/>
              <w:rPr>
                <w:rFonts w:eastAsia="Times New Roman"/>
                <w:sz w:val="22"/>
                <w:szCs w:val="28"/>
                <w:highlight w:val="white"/>
              </w:rPr>
            </w:pPr>
            <w:r w:rsidRPr="00D16DDB">
              <w:rPr>
                <w:rFonts w:eastAsia="Times New Roman"/>
                <w:sz w:val="22"/>
                <w:szCs w:val="28"/>
                <w:highlight w:val="white"/>
              </w:rPr>
              <w:t>- Chính phủ;</w:t>
            </w:r>
          </w:p>
          <w:p w:rsidR="00D04A1E" w:rsidRPr="00D16DDB" w:rsidRDefault="00D04A1E" w:rsidP="0097425C">
            <w:pPr>
              <w:spacing w:before="0" w:after="0" w:line="240" w:lineRule="auto"/>
              <w:rPr>
                <w:rFonts w:eastAsia="Times New Roman"/>
                <w:sz w:val="22"/>
                <w:szCs w:val="28"/>
                <w:highlight w:val="white"/>
              </w:rPr>
            </w:pPr>
            <w:r w:rsidRPr="00D16DDB">
              <w:rPr>
                <w:rFonts w:eastAsia="Times New Roman"/>
                <w:sz w:val="22"/>
                <w:szCs w:val="28"/>
                <w:highlight w:val="white"/>
              </w:rPr>
              <w:t>- Hội đồng dân tộc và các Ủy ban của Quốc hội;</w:t>
            </w:r>
          </w:p>
          <w:p w:rsidR="00D04A1E" w:rsidRPr="00D16DDB" w:rsidRDefault="00D04A1E" w:rsidP="0097425C">
            <w:pPr>
              <w:spacing w:before="0" w:after="0" w:line="240" w:lineRule="auto"/>
              <w:rPr>
                <w:rFonts w:eastAsia="Times New Roman"/>
                <w:sz w:val="22"/>
                <w:szCs w:val="28"/>
                <w:highlight w:val="white"/>
              </w:rPr>
            </w:pPr>
            <w:r w:rsidRPr="00D16DDB">
              <w:rPr>
                <w:rFonts w:eastAsia="Times New Roman"/>
                <w:sz w:val="22"/>
                <w:szCs w:val="28"/>
                <w:highlight w:val="white"/>
              </w:rPr>
              <w:t>- Ban Công tác đại biểu Quốc hội;</w:t>
            </w:r>
          </w:p>
          <w:p w:rsidR="00D04A1E" w:rsidRPr="00D16DDB" w:rsidRDefault="00D04A1E" w:rsidP="0097425C">
            <w:pPr>
              <w:spacing w:before="0" w:after="0" w:line="240" w:lineRule="auto"/>
              <w:rPr>
                <w:rFonts w:eastAsia="Times New Roman"/>
                <w:sz w:val="22"/>
                <w:szCs w:val="28"/>
                <w:highlight w:val="white"/>
              </w:rPr>
            </w:pPr>
            <w:r w:rsidRPr="00D16DDB">
              <w:rPr>
                <w:rFonts w:eastAsia="Times New Roman"/>
                <w:sz w:val="22"/>
                <w:szCs w:val="28"/>
                <w:highlight w:val="white"/>
              </w:rPr>
              <w:t xml:space="preserve">- Bộ Tư pháp </w:t>
            </w:r>
            <w:r w:rsidRPr="00D16DDB">
              <w:rPr>
                <w:rFonts w:eastAsia="Times New Roman"/>
                <w:i/>
                <w:sz w:val="22"/>
                <w:szCs w:val="28"/>
                <w:highlight w:val="white"/>
              </w:rPr>
              <w:t>(Cục kiểm tra văn bản QPPL)</w:t>
            </w:r>
            <w:r w:rsidRPr="00D16DDB">
              <w:rPr>
                <w:rFonts w:eastAsia="Times New Roman"/>
                <w:sz w:val="22"/>
                <w:szCs w:val="28"/>
                <w:highlight w:val="white"/>
              </w:rPr>
              <w:t>;</w:t>
            </w:r>
          </w:p>
          <w:p w:rsidR="00D04A1E" w:rsidRPr="00D16DDB" w:rsidRDefault="00D04A1E" w:rsidP="0097425C">
            <w:pPr>
              <w:spacing w:before="0" w:after="0" w:line="240" w:lineRule="auto"/>
              <w:rPr>
                <w:rFonts w:eastAsia="Times New Roman"/>
                <w:i/>
                <w:sz w:val="22"/>
                <w:szCs w:val="28"/>
                <w:highlight w:val="white"/>
              </w:rPr>
            </w:pPr>
            <w:r w:rsidRPr="00D16DDB">
              <w:rPr>
                <w:rFonts w:eastAsia="Times New Roman"/>
                <w:sz w:val="22"/>
                <w:szCs w:val="28"/>
                <w:highlight w:val="white"/>
              </w:rPr>
              <w:t>- Bộ Tài chính;</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Thường trực Tỉnh ủy;</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Thường trực HĐND tỉnh;</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xml:space="preserve">- Ủy ban nhân dân tỉnh; </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Đoàn Đại biểu Quốc hội tỉnh;</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Ủy ban Mặt trận Tổ quốc Việt Nam tỉnh;</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Đại biểu HĐND tỉnh;</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Các Ban HĐND tỉnh;</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Văn phòng Tỉnh ủy;</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Văn phòng Đoàn ĐBQH và HĐND tỉnh;</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Văn phòng UBND tỉnh;</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Các Sở, ban, ngành, đoàn thể của tỉnh;</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Thường trực HĐND, UBND các huyện, thành phố;</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xml:space="preserve">- Báo Kon Tum; </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Đài PT-TH tỉnh;</w:t>
            </w:r>
          </w:p>
          <w:p w:rsidR="0097425C" w:rsidRPr="00D16DDB" w:rsidRDefault="0097425C" w:rsidP="0097425C">
            <w:pPr>
              <w:pStyle w:val="NormalWeb"/>
              <w:spacing w:before="0" w:beforeAutospacing="0" w:after="0" w:afterAutospacing="0"/>
              <w:jc w:val="both"/>
              <w:rPr>
                <w:sz w:val="22"/>
                <w:szCs w:val="22"/>
              </w:rPr>
            </w:pPr>
            <w:r w:rsidRPr="00D16DDB">
              <w:rPr>
                <w:sz w:val="22"/>
                <w:szCs w:val="22"/>
              </w:rPr>
              <w:t xml:space="preserve">- Công báo tỉnh; </w:t>
            </w:r>
          </w:p>
          <w:p w:rsidR="00D04A1E" w:rsidRPr="00D16DDB" w:rsidRDefault="00D04A1E" w:rsidP="0097425C">
            <w:pPr>
              <w:pStyle w:val="NormalWeb"/>
              <w:spacing w:before="0" w:beforeAutospacing="0" w:after="0" w:afterAutospacing="0"/>
              <w:jc w:val="both"/>
              <w:rPr>
                <w:sz w:val="22"/>
                <w:szCs w:val="22"/>
              </w:rPr>
            </w:pPr>
            <w:r w:rsidRPr="00D16DDB">
              <w:rPr>
                <w:sz w:val="22"/>
                <w:szCs w:val="22"/>
              </w:rPr>
              <w:t>- Cổng thông tin điện tử tỉnh;</w:t>
            </w:r>
          </w:p>
          <w:p w:rsidR="00D04A1E" w:rsidRPr="00D16DDB" w:rsidRDefault="00D04A1E" w:rsidP="0097425C">
            <w:pPr>
              <w:pStyle w:val="NormalWeb"/>
              <w:spacing w:before="0" w:beforeAutospacing="0" w:after="0" w:afterAutospacing="0"/>
              <w:rPr>
                <w:sz w:val="22"/>
                <w:szCs w:val="22"/>
                <w:highlight w:val="white"/>
              </w:rPr>
            </w:pPr>
            <w:r w:rsidRPr="00D16DDB">
              <w:rPr>
                <w:sz w:val="22"/>
              </w:rPr>
              <w:t>- Lưu: VT, CTHĐ.</w:t>
            </w:r>
          </w:p>
        </w:tc>
        <w:tc>
          <w:tcPr>
            <w:tcW w:w="2265" w:type="pct"/>
          </w:tcPr>
          <w:p w:rsidR="00D04A1E" w:rsidRPr="00D16DDB" w:rsidRDefault="00D04A1E" w:rsidP="00283F52">
            <w:pPr>
              <w:pStyle w:val="NormalWeb"/>
              <w:spacing w:before="120" w:beforeAutospacing="0" w:after="0" w:afterAutospacing="0"/>
              <w:jc w:val="center"/>
              <w:rPr>
                <w:b/>
                <w:sz w:val="28"/>
                <w:szCs w:val="28"/>
                <w:highlight w:val="white"/>
                <w:lang w:val="es-ES"/>
              </w:rPr>
            </w:pPr>
            <w:r w:rsidRPr="00D16DDB">
              <w:rPr>
                <w:b/>
                <w:sz w:val="28"/>
                <w:szCs w:val="28"/>
                <w:highlight w:val="white"/>
                <w:lang w:val="es-ES"/>
              </w:rPr>
              <w:t>CHỦ TỊCH</w:t>
            </w:r>
          </w:p>
          <w:p w:rsidR="00D04A1E" w:rsidRPr="00D16DDB" w:rsidRDefault="00D04A1E" w:rsidP="00283F52">
            <w:pPr>
              <w:pStyle w:val="NormalWeb"/>
              <w:spacing w:before="120" w:beforeAutospacing="0" w:after="0" w:afterAutospacing="0"/>
              <w:jc w:val="center"/>
              <w:rPr>
                <w:b/>
                <w:sz w:val="28"/>
                <w:highlight w:val="white"/>
                <w:lang w:val="es-ES"/>
              </w:rPr>
            </w:pPr>
          </w:p>
          <w:p w:rsidR="00D04A1E" w:rsidRPr="00D16DDB" w:rsidRDefault="00D04A1E" w:rsidP="00283F52">
            <w:pPr>
              <w:pStyle w:val="NormalWeb"/>
              <w:spacing w:before="120" w:beforeAutospacing="0" w:after="0" w:afterAutospacing="0"/>
              <w:jc w:val="center"/>
              <w:rPr>
                <w:b/>
                <w:sz w:val="28"/>
                <w:highlight w:val="white"/>
                <w:lang w:val="es-ES"/>
              </w:rPr>
            </w:pPr>
          </w:p>
          <w:p w:rsidR="00D04A1E" w:rsidRPr="00D16DDB" w:rsidRDefault="00F155AB" w:rsidP="00283F52">
            <w:pPr>
              <w:pStyle w:val="NormalWeb"/>
              <w:spacing w:before="120" w:beforeAutospacing="0" w:after="0" w:afterAutospacing="0"/>
              <w:jc w:val="center"/>
              <w:rPr>
                <w:b/>
                <w:sz w:val="28"/>
                <w:highlight w:val="white"/>
                <w:lang w:val="es-ES"/>
              </w:rPr>
            </w:pPr>
            <w:r>
              <w:rPr>
                <w:b/>
                <w:sz w:val="28"/>
                <w:highlight w:val="white"/>
                <w:lang w:val="es-ES"/>
              </w:rPr>
              <w:t>(Đã ký)</w:t>
            </w:r>
          </w:p>
          <w:p w:rsidR="00D04A1E" w:rsidRPr="00D16DDB" w:rsidRDefault="00D04A1E" w:rsidP="00283F52">
            <w:pPr>
              <w:pStyle w:val="NormalWeb"/>
              <w:spacing w:before="120" w:beforeAutospacing="0" w:after="0" w:afterAutospacing="0"/>
              <w:jc w:val="center"/>
              <w:rPr>
                <w:b/>
                <w:sz w:val="28"/>
                <w:highlight w:val="white"/>
                <w:lang w:val="es-ES"/>
              </w:rPr>
            </w:pPr>
          </w:p>
          <w:p w:rsidR="00D04A1E" w:rsidRPr="00D16DDB" w:rsidRDefault="00D04A1E" w:rsidP="00283F52">
            <w:pPr>
              <w:pStyle w:val="NormalWeb"/>
              <w:spacing w:before="120" w:beforeAutospacing="0" w:after="0" w:afterAutospacing="0"/>
              <w:jc w:val="center"/>
              <w:rPr>
                <w:b/>
                <w:sz w:val="28"/>
                <w:highlight w:val="white"/>
                <w:lang w:val="es-ES"/>
              </w:rPr>
            </w:pPr>
          </w:p>
          <w:p w:rsidR="00D04A1E" w:rsidRPr="00D16DDB" w:rsidRDefault="00D04A1E" w:rsidP="00283F52">
            <w:pPr>
              <w:pStyle w:val="NormalWeb"/>
              <w:spacing w:before="120" w:beforeAutospacing="0" w:after="0" w:afterAutospacing="0"/>
              <w:jc w:val="center"/>
              <w:rPr>
                <w:b/>
                <w:sz w:val="28"/>
                <w:highlight w:val="white"/>
                <w:lang w:val="es-ES"/>
              </w:rPr>
            </w:pPr>
            <w:r w:rsidRPr="00D16DDB">
              <w:rPr>
                <w:b/>
                <w:sz w:val="28"/>
                <w:highlight w:val="white"/>
                <w:lang w:val="es-ES"/>
              </w:rPr>
              <w:t>Dương Văn Trang</w:t>
            </w:r>
          </w:p>
        </w:tc>
      </w:tr>
    </w:tbl>
    <w:p w:rsidR="00F564B5" w:rsidRDefault="00F564B5" w:rsidP="00D84B78">
      <w:pPr>
        <w:spacing w:before="0" w:after="0" w:line="240" w:lineRule="auto"/>
        <w:rPr>
          <w:rFonts w:eastAsia="Times New Roman"/>
          <w:b/>
          <w:bCs/>
          <w:sz w:val="28"/>
          <w:szCs w:val="28"/>
          <w:lang w:val="en-US"/>
        </w:rPr>
      </w:pPr>
    </w:p>
    <w:p w:rsidR="00F564B5" w:rsidRDefault="00F564B5">
      <w:pPr>
        <w:spacing w:before="0" w:after="0" w:line="240" w:lineRule="auto"/>
        <w:rPr>
          <w:rFonts w:eastAsia="Times New Roman"/>
          <w:b/>
          <w:bCs/>
          <w:sz w:val="28"/>
          <w:szCs w:val="28"/>
          <w:lang w:val="en-US"/>
        </w:rPr>
      </w:pPr>
      <w:r>
        <w:rPr>
          <w:rFonts w:eastAsia="Times New Roman"/>
          <w:b/>
          <w:bCs/>
          <w:sz w:val="28"/>
          <w:szCs w:val="28"/>
          <w:lang w:val="en-US"/>
        </w:rPr>
        <w:br w:type="page"/>
      </w:r>
    </w:p>
    <w:tbl>
      <w:tblPr>
        <w:tblW w:w="9072" w:type="dxa"/>
        <w:tblInd w:w="108" w:type="dxa"/>
        <w:tblLook w:val="01E0" w:firstRow="1" w:lastRow="1" w:firstColumn="1" w:lastColumn="1" w:noHBand="0" w:noVBand="0"/>
      </w:tblPr>
      <w:tblGrid>
        <w:gridCol w:w="3150"/>
        <w:gridCol w:w="5922"/>
      </w:tblGrid>
      <w:tr w:rsidR="00F564B5" w:rsidRPr="00D4170F" w:rsidTr="006331AB">
        <w:tc>
          <w:tcPr>
            <w:tcW w:w="3150" w:type="dxa"/>
          </w:tcPr>
          <w:p w:rsidR="00F564B5" w:rsidRPr="00D4170F" w:rsidRDefault="00F564B5" w:rsidP="006331AB">
            <w:pPr>
              <w:spacing w:before="0" w:after="0" w:line="240" w:lineRule="auto"/>
              <w:jc w:val="center"/>
              <w:rPr>
                <w:b/>
                <w:szCs w:val="26"/>
              </w:rPr>
            </w:pPr>
            <w:r w:rsidRPr="00D4170F">
              <w:rPr>
                <w:b/>
                <w:szCs w:val="26"/>
              </w:rPr>
              <w:lastRenderedPageBreak/>
              <w:t>HỘI ĐỒNG NHÂN DÂN</w:t>
            </w:r>
          </w:p>
        </w:tc>
        <w:tc>
          <w:tcPr>
            <w:tcW w:w="5922" w:type="dxa"/>
          </w:tcPr>
          <w:p w:rsidR="00F564B5" w:rsidRPr="00D4170F" w:rsidRDefault="00F564B5" w:rsidP="006331AB">
            <w:pPr>
              <w:spacing w:before="0" w:after="0" w:line="240" w:lineRule="auto"/>
              <w:jc w:val="center"/>
              <w:rPr>
                <w:b/>
                <w:sz w:val="24"/>
              </w:rPr>
            </w:pPr>
            <w:r w:rsidRPr="00D4170F">
              <w:rPr>
                <w:b/>
              </w:rPr>
              <w:t>CỘNG HÒA XÃ HỘI CHỦ NGHĨA VIỆT NAM</w:t>
            </w:r>
          </w:p>
        </w:tc>
      </w:tr>
      <w:tr w:rsidR="00F564B5" w:rsidRPr="00D4170F" w:rsidTr="006331AB">
        <w:trPr>
          <w:trHeight w:val="556"/>
        </w:trPr>
        <w:tc>
          <w:tcPr>
            <w:tcW w:w="3150" w:type="dxa"/>
          </w:tcPr>
          <w:p w:rsidR="00F564B5" w:rsidRPr="00D4170F" w:rsidRDefault="00F564B5" w:rsidP="006331AB">
            <w:pPr>
              <w:spacing w:before="0" w:after="0" w:line="240" w:lineRule="auto"/>
              <w:jc w:val="center"/>
              <w:rPr>
                <w:b/>
                <w:szCs w:val="26"/>
              </w:rPr>
            </w:pPr>
            <w:r w:rsidRPr="00D4170F">
              <w:rPr>
                <w:b/>
                <w:noProof/>
                <w:sz w:val="28"/>
                <w:szCs w:val="26"/>
                <w:lang w:val="en-US"/>
              </w:rPr>
              <mc:AlternateContent>
                <mc:Choice Requires="wps">
                  <w:drawing>
                    <wp:anchor distT="0" distB="0" distL="114300" distR="114300" simplePos="0" relativeHeight="251661312" behindDoc="0" locked="0" layoutInCell="1" allowOverlap="1" wp14:anchorId="1E343B77" wp14:editId="54DA1514">
                      <wp:simplePos x="0" y="0"/>
                      <wp:positionH relativeFrom="column">
                        <wp:posOffset>527685</wp:posOffset>
                      </wp:positionH>
                      <wp:positionV relativeFrom="paragraph">
                        <wp:posOffset>221615</wp:posOffset>
                      </wp:positionV>
                      <wp:extent cx="748665" cy="0"/>
                      <wp:effectExtent l="9525" t="7620" r="1333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17.45pt" to="10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IT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"/>
                  </w:pict>
                </mc:Fallback>
              </mc:AlternateContent>
            </w:r>
            <w:r w:rsidRPr="00D4170F">
              <w:rPr>
                <w:b/>
                <w:szCs w:val="26"/>
              </w:rPr>
              <w:t>TỈNH KON TUM</w:t>
            </w:r>
          </w:p>
        </w:tc>
        <w:tc>
          <w:tcPr>
            <w:tcW w:w="5922" w:type="dxa"/>
          </w:tcPr>
          <w:p w:rsidR="00F564B5" w:rsidRPr="00D4170F" w:rsidRDefault="00F564B5" w:rsidP="006331AB">
            <w:pPr>
              <w:spacing w:before="0" w:after="0" w:line="240" w:lineRule="auto"/>
              <w:jc w:val="center"/>
              <w:rPr>
                <w:b/>
                <w:szCs w:val="26"/>
              </w:rPr>
            </w:pPr>
            <w:r w:rsidRPr="00D4170F">
              <w:rPr>
                <w:noProof/>
                <w:sz w:val="28"/>
                <w:lang w:val="en-US"/>
              </w:rPr>
              <mc:AlternateContent>
                <mc:Choice Requires="wps">
                  <w:drawing>
                    <wp:anchor distT="0" distB="0" distL="114300" distR="114300" simplePos="0" relativeHeight="251660288" behindDoc="0" locked="0" layoutInCell="1" allowOverlap="1" wp14:anchorId="4D6779BB" wp14:editId="15B5D021">
                      <wp:simplePos x="0" y="0"/>
                      <wp:positionH relativeFrom="margin">
                        <wp:align>center</wp:align>
                      </wp:positionH>
                      <wp:positionV relativeFrom="paragraph">
                        <wp:posOffset>219075</wp:posOffset>
                      </wp:positionV>
                      <wp:extent cx="2091690" cy="0"/>
                      <wp:effectExtent l="6985" t="5080" r="6350"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25pt" to="164.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T7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">
                      <w10:wrap anchorx="margin"/>
                    </v:line>
                  </w:pict>
                </mc:Fallback>
              </mc:AlternateContent>
            </w:r>
            <w:r w:rsidRPr="00D4170F">
              <w:rPr>
                <w:rFonts w:hint="eastAsia"/>
                <w:b/>
                <w:sz w:val="28"/>
                <w:szCs w:val="26"/>
              </w:rPr>
              <w:t>Đ</w:t>
            </w:r>
            <w:r w:rsidRPr="00D4170F">
              <w:rPr>
                <w:b/>
                <w:sz w:val="28"/>
                <w:szCs w:val="26"/>
              </w:rPr>
              <w:t>ộc lập - Tự do - Hạnh phúc</w:t>
            </w:r>
          </w:p>
        </w:tc>
      </w:tr>
    </w:tbl>
    <w:p w:rsidR="00F564B5" w:rsidRDefault="00F564B5" w:rsidP="00F564B5">
      <w:pPr>
        <w:widowControl w:val="0"/>
        <w:spacing w:before="0" w:after="0" w:line="240" w:lineRule="auto"/>
        <w:jc w:val="center"/>
        <w:rPr>
          <w:rFonts w:eastAsia="Times New Roman"/>
          <w:b/>
          <w:bCs/>
          <w:sz w:val="28"/>
          <w:szCs w:val="28"/>
          <w:lang w:val="en-US"/>
        </w:rPr>
      </w:pPr>
    </w:p>
    <w:p w:rsidR="00F564B5" w:rsidRPr="00D4170F" w:rsidRDefault="00F564B5" w:rsidP="00F564B5">
      <w:pPr>
        <w:widowControl w:val="0"/>
        <w:spacing w:before="0" w:after="0" w:line="240" w:lineRule="auto"/>
        <w:jc w:val="center"/>
        <w:rPr>
          <w:rFonts w:eastAsia="Times New Roman"/>
          <w:b/>
          <w:bCs/>
          <w:sz w:val="28"/>
          <w:szCs w:val="28"/>
          <w:lang w:val="en-US"/>
        </w:rPr>
      </w:pPr>
      <w:r w:rsidRPr="00D4170F">
        <w:rPr>
          <w:rFonts w:eastAsia="Times New Roman"/>
          <w:b/>
          <w:bCs/>
          <w:sz w:val="28"/>
          <w:szCs w:val="28"/>
          <w:lang w:val="en-US"/>
        </w:rPr>
        <w:t>PHỤ LỤC</w:t>
      </w:r>
      <w:r w:rsidRPr="00D4170F">
        <w:rPr>
          <w:rFonts w:eastAsia="Times New Roman"/>
          <w:b/>
          <w:bCs/>
          <w:sz w:val="28"/>
          <w:szCs w:val="28"/>
          <w:lang w:val="en-US"/>
        </w:rPr>
        <w:br/>
        <w:t>M</w:t>
      </w:r>
      <w:r>
        <w:rPr>
          <w:rFonts w:eastAsia="Times New Roman"/>
          <w:b/>
          <w:bCs/>
          <w:sz w:val="28"/>
          <w:szCs w:val="28"/>
          <w:lang w:val="en-US"/>
        </w:rPr>
        <w:t>ột số m</w:t>
      </w:r>
      <w:r w:rsidRPr="00D4170F">
        <w:rPr>
          <w:rFonts w:eastAsia="Times New Roman"/>
          <w:b/>
          <w:bCs/>
          <w:sz w:val="28"/>
          <w:szCs w:val="28"/>
          <w:lang w:val="en-US"/>
        </w:rPr>
        <w:t>ức chi</w:t>
      </w:r>
      <w:r>
        <w:rPr>
          <w:rFonts w:eastAsia="Times New Roman"/>
          <w:b/>
          <w:bCs/>
          <w:sz w:val="28"/>
          <w:szCs w:val="28"/>
          <w:lang w:val="en-US"/>
        </w:rPr>
        <w:t xml:space="preserve"> đặc thù</w:t>
      </w:r>
      <w:r w:rsidRPr="00D4170F">
        <w:rPr>
          <w:rFonts w:eastAsia="Times New Roman"/>
          <w:b/>
          <w:bCs/>
          <w:sz w:val="28"/>
          <w:szCs w:val="28"/>
          <w:lang w:val="en-US"/>
        </w:rPr>
        <w:t xml:space="preserve"> đảm bảo cho công tác kiểm tra, xử lý, rà soát,</w:t>
      </w:r>
    </w:p>
    <w:p w:rsidR="00F564B5" w:rsidRDefault="00F564B5" w:rsidP="00F564B5">
      <w:pPr>
        <w:widowControl w:val="0"/>
        <w:spacing w:before="0" w:after="0" w:line="240" w:lineRule="auto"/>
        <w:jc w:val="center"/>
        <w:rPr>
          <w:rFonts w:eastAsia="Times New Roman"/>
          <w:b/>
          <w:bCs/>
          <w:sz w:val="28"/>
          <w:szCs w:val="28"/>
          <w:lang w:val="en-US"/>
        </w:rPr>
      </w:pPr>
      <w:r w:rsidRPr="00D4170F">
        <w:rPr>
          <w:rFonts w:eastAsia="Times New Roman"/>
          <w:b/>
          <w:bCs/>
          <w:sz w:val="28"/>
          <w:szCs w:val="28"/>
          <w:lang w:val="en-US"/>
        </w:rPr>
        <w:t>hệ thống hóa văn bản quy phạm pháp luật trên địa bàn</w:t>
      </w:r>
      <w:bookmarkStart w:id="5" w:name="_GoBack"/>
      <w:bookmarkEnd w:id="5"/>
      <w:r w:rsidRPr="00D4170F">
        <w:rPr>
          <w:rFonts w:eastAsia="Times New Roman"/>
          <w:b/>
          <w:bCs/>
          <w:sz w:val="28"/>
          <w:szCs w:val="28"/>
          <w:lang w:val="en-US"/>
        </w:rPr>
        <w:t xml:space="preserve"> tỉnh Kon Tum</w:t>
      </w:r>
    </w:p>
    <w:p w:rsidR="00F564B5" w:rsidRPr="00D4170F" w:rsidRDefault="00F564B5" w:rsidP="00F564B5">
      <w:pPr>
        <w:spacing w:before="0" w:after="0" w:line="240" w:lineRule="auto"/>
        <w:jc w:val="center"/>
        <w:rPr>
          <w:sz w:val="2"/>
          <w:szCs w:val="2"/>
        </w:rPr>
      </w:pPr>
    </w:p>
    <w:tbl>
      <w:tblPr>
        <w:tblW w:w="10200" w:type="dxa"/>
        <w:tblInd w:w="-601" w:type="dxa"/>
        <w:tblLook w:val="04A0" w:firstRow="1" w:lastRow="0" w:firstColumn="1" w:lastColumn="0" w:noHBand="0" w:noVBand="1"/>
      </w:tblPr>
      <w:tblGrid>
        <w:gridCol w:w="590"/>
        <w:gridCol w:w="4655"/>
        <w:gridCol w:w="1530"/>
        <w:gridCol w:w="1110"/>
        <w:gridCol w:w="2315"/>
      </w:tblGrid>
      <w:tr w:rsidR="00F564B5" w:rsidRPr="00D4170F" w:rsidTr="006331AB">
        <w:trPr>
          <w:trHeight w:val="615"/>
        </w:trPr>
        <w:tc>
          <w:tcPr>
            <w:tcW w:w="590" w:type="dxa"/>
            <w:tcBorders>
              <w:top w:val="nil"/>
              <w:left w:val="nil"/>
              <w:bottom w:val="single" w:sz="4" w:space="0" w:color="auto"/>
              <w:right w:val="nil"/>
            </w:tcBorders>
            <w:shd w:val="clear" w:color="auto" w:fill="auto"/>
            <w:noWrap/>
            <w:vAlign w:val="bottom"/>
            <w:hideMark/>
          </w:tcPr>
          <w:p w:rsidR="00F564B5" w:rsidRPr="00D4170F" w:rsidRDefault="00F564B5" w:rsidP="006331AB">
            <w:pPr>
              <w:spacing w:before="0" w:after="0" w:line="240" w:lineRule="auto"/>
              <w:jc w:val="center"/>
              <w:rPr>
                <w:rFonts w:eastAsia="Times New Roman"/>
                <w:i/>
                <w:iCs/>
                <w:sz w:val="28"/>
                <w:szCs w:val="28"/>
                <w:lang w:val="en-US"/>
              </w:rPr>
            </w:pPr>
          </w:p>
        </w:tc>
        <w:tc>
          <w:tcPr>
            <w:tcW w:w="4655" w:type="dxa"/>
            <w:tcBorders>
              <w:top w:val="nil"/>
              <w:left w:val="nil"/>
              <w:bottom w:val="single" w:sz="4" w:space="0" w:color="auto"/>
              <w:right w:val="nil"/>
            </w:tcBorders>
            <w:shd w:val="clear" w:color="auto" w:fill="auto"/>
            <w:noWrap/>
            <w:vAlign w:val="bottom"/>
            <w:hideMark/>
          </w:tcPr>
          <w:p w:rsidR="00F564B5" w:rsidRPr="00D4170F" w:rsidRDefault="00F564B5" w:rsidP="006331AB">
            <w:pPr>
              <w:spacing w:before="0" w:after="0" w:line="240" w:lineRule="auto"/>
              <w:rPr>
                <w:rFonts w:eastAsia="Times New Roman"/>
                <w:sz w:val="28"/>
                <w:szCs w:val="28"/>
                <w:lang w:val="en-US"/>
              </w:rPr>
            </w:pPr>
            <w:r>
              <w:rPr>
                <w:rFonts w:eastAsia="Times New Roman"/>
                <w:noProof/>
                <w:sz w:val="28"/>
                <w:szCs w:val="28"/>
                <w:lang w:val="en-US"/>
              </w:rPr>
              <mc:AlternateContent>
                <mc:Choice Requires="wps">
                  <w:drawing>
                    <wp:anchor distT="0" distB="0" distL="114300" distR="114300" simplePos="0" relativeHeight="251659264" behindDoc="0" locked="0" layoutInCell="1" allowOverlap="1" wp14:anchorId="2E6BAC04" wp14:editId="73B2D36A">
                      <wp:simplePos x="0" y="0"/>
                      <wp:positionH relativeFrom="column">
                        <wp:posOffset>2270760</wp:posOffset>
                      </wp:positionH>
                      <wp:positionV relativeFrom="paragraph">
                        <wp:posOffset>-350520</wp:posOffset>
                      </wp:positionV>
                      <wp:extent cx="11525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8pt,-27.6pt" to="269.5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" strokecolor="black [3200]" strokeweight=".5pt">
                      <v:stroke joinstyle="miter"/>
                    </v:line>
                  </w:pict>
                </mc:Fallback>
              </mc:AlternateContent>
            </w:r>
          </w:p>
        </w:tc>
        <w:tc>
          <w:tcPr>
            <w:tcW w:w="1530" w:type="dxa"/>
            <w:tcBorders>
              <w:top w:val="nil"/>
              <w:left w:val="nil"/>
              <w:bottom w:val="single" w:sz="4" w:space="0" w:color="auto"/>
              <w:right w:val="nil"/>
            </w:tcBorders>
            <w:shd w:val="clear" w:color="auto" w:fill="auto"/>
            <w:noWrap/>
            <w:vAlign w:val="bottom"/>
            <w:hideMark/>
          </w:tcPr>
          <w:p w:rsidR="00F564B5" w:rsidRPr="00D4170F" w:rsidRDefault="00F564B5" w:rsidP="006331AB">
            <w:pPr>
              <w:spacing w:before="0" w:after="0" w:line="240" w:lineRule="auto"/>
              <w:rPr>
                <w:rFonts w:eastAsia="Times New Roman"/>
                <w:sz w:val="28"/>
                <w:szCs w:val="28"/>
                <w:lang w:val="en-US"/>
              </w:rPr>
            </w:pPr>
          </w:p>
        </w:tc>
        <w:tc>
          <w:tcPr>
            <w:tcW w:w="3425" w:type="dxa"/>
            <w:gridSpan w:val="2"/>
            <w:tcBorders>
              <w:top w:val="nil"/>
              <w:left w:val="nil"/>
              <w:bottom w:val="single" w:sz="4" w:space="0" w:color="auto"/>
              <w:right w:val="nil"/>
            </w:tcBorders>
            <w:shd w:val="clear" w:color="auto" w:fill="auto"/>
            <w:noWrap/>
            <w:vAlign w:val="bottom"/>
            <w:hideMark/>
          </w:tcPr>
          <w:p w:rsidR="00F564B5" w:rsidRPr="00D4170F" w:rsidRDefault="00F564B5" w:rsidP="006331AB">
            <w:pPr>
              <w:spacing w:before="0" w:after="0" w:line="240" w:lineRule="auto"/>
              <w:jc w:val="right"/>
              <w:rPr>
                <w:rFonts w:eastAsia="Times New Roman"/>
                <w:i/>
                <w:iCs/>
                <w:sz w:val="28"/>
                <w:szCs w:val="28"/>
                <w:lang w:val="en-US"/>
              </w:rPr>
            </w:pPr>
            <w:r w:rsidRPr="00D4170F">
              <w:rPr>
                <w:rFonts w:eastAsia="Times New Roman"/>
                <w:i/>
                <w:iCs/>
                <w:sz w:val="28"/>
                <w:szCs w:val="28"/>
                <w:lang w:val="en-US"/>
              </w:rPr>
              <w:t>Đơn vị tính: 1.000 đồng</w:t>
            </w:r>
          </w:p>
        </w:tc>
      </w:tr>
      <w:tr w:rsidR="00F564B5" w:rsidRPr="00D4170F" w:rsidTr="006331AB">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b/>
                <w:bCs/>
                <w:sz w:val="28"/>
                <w:szCs w:val="28"/>
                <w:lang w:val="en-US"/>
              </w:rPr>
            </w:pPr>
            <w:r w:rsidRPr="00D4170F">
              <w:rPr>
                <w:rFonts w:eastAsia="Times New Roman"/>
                <w:b/>
                <w:bCs/>
                <w:sz w:val="28"/>
                <w:szCs w:val="28"/>
                <w:lang w:val="en-US"/>
              </w:rPr>
              <w:t>TT</w:t>
            </w:r>
          </w:p>
        </w:tc>
        <w:tc>
          <w:tcPr>
            <w:tcW w:w="4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b/>
                <w:bCs/>
                <w:sz w:val="28"/>
                <w:szCs w:val="28"/>
                <w:lang w:val="en-US"/>
              </w:rPr>
            </w:pPr>
            <w:r w:rsidRPr="00D4170F">
              <w:rPr>
                <w:rFonts w:eastAsia="Times New Roman"/>
                <w:b/>
                <w:bCs/>
                <w:sz w:val="28"/>
                <w:szCs w:val="28"/>
                <w:lang w:val="en-US"/>
              </w:rPr>
              <w:t>Nội dung chi</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b/>
                <w:bCs/>
                <w:sz w:val="28"/>
                <w:szCs w:val="28"/>
                <w:lang w:val="en-US"/>
              </w:rPr>
            </w:pPr>
            <w:r w:rsidRPr="00D4170F">
              <w:rPr>
                <w:rFonts w:eastAsia="Times New Roman"/>
                <w:b/>
                <w:bCs/>
                <w:sz w:val="28"/>
                <w:szCs w:val="28"/>
                <w:lang w:val="en-US"/>
              </w:rPr>
              <w:t>Đơn vị tính</w:t>
            </w:r>
          </w:p>
        </w:tc>
        <w:tc>
          <w:tcPr>
            <w:tcW w:w="1110"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jc w:val="center"/>
              <w:rPr>
                <w:rFonts w:eastAsia="Times New Roman"/>
                <w:b/>
                <w:bCs/>
                <w:sz w:val="28"/>
                <w:szCs w:val="28"/>
                <w:lang w:val="en-US"/>
              </w:rPr>
            </w:pPr>
            <w:r w:rsidRPr="00D4170F">
              <w:rPr>
                <w:rFonts w:eastAsia="Times New Roman"/>
                <w:b/>
                <w:bCs/>
                <w:sz w:val="28"/>
                <w:szCs w:val="28"/>
                <w:lang w:val="en-US"/>
              </w:rPr>
              <w:t>Mức chi</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b/>
                <w:bCs/>
                <w:sz w:val="28"/>
                <w:szCs w:val="28"/>
                <w:lang w:val="en-US"/>
              </w:rPr>
            </w:pPr>
            <w:r w:rsidRPr="00D4170F">
              <w:rPr>
                <w:rFonts w:eastAsia="Times New Roman"/>
                <w:b/>
                <w:bCs/>
                <w:sz w:val="28"/>
                <w:szCs w:val="28"/>
                <w:lang w:val="en-US"/>
              </w:rPr>
              <w:t>Ghi chú</w:t>
            </w:r>
          </w:p>
        </w:tc>
      </w:tr>
      <w:tr w:rsidR="00F564B5" w:rsidRPr="00D4170F" w:rsidTr="006331AB">
        <w:trPr>
          <w:trHeight w:val="219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1</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xml:space="preserve">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right"/>
              <w:rPr>
                <w:rFonts w:eastAsia="Times New Roman"/>
                <w:sz w:val="28"/>
                <w:szCs w:val="28"/>
                <w:lang w:val="en-US"/>
              </w:rPr>
            </w:pPr>
            <w:r w:rsidRPr="00D4170F">
              <w:rPr>
                <w:rFonts w:eastAsia="Times New Roman"/>
                <w:sz w:val="28"/>
                <w:szCs w:val="28"/>
                <w:lang w:val="en-US"/>
              </w:rPr>
              <w:t> </w:t>
            </w:r>
          </w:p>
        </w:tc>
        <w:tc>
          <w:tcPr>
            <w:tcW w:w="1110"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2315"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rPr>
                <w:rFonts w:eastAsia="Times New Roman"/>
                <w:sz w:val="28"/>
                <w:szCs w:val="28"/>
                <w:lang w:val="en-US"/>
              </w:rPr>
            </w:pPr>
            <w:r w:rsidRPr="00D4170F">
              <w:rPr>
                <w:rFonts w:eastAsia="Times New Roman"/>
                <w:sz w:val="28"/>
                <w:szCs w:val="28"/>
                <w:lang w:val="en-US"/>
              </w:rPr>
              <w:t> </w:t>
            </w:r>
          </w:p>
        </w:tc>
      </w:tr>
      <w:tr w:rsidR="00F564B5" w:rsidRPr="00D4170F" w:rsidTr="006331AB">
        <w:trPr>
          <w:trHeight w:val="31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a</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Chủ trì cuộc họp;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Người/buổi</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150</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both"/>
              <w:rPr>
                <w:rFonts w:eastAsia="Times New Roman"/>
                <w:sz w:val="28"/>
                <w:szCs w:val="28"/>
                <w:lang w:val="en-US"/>
              </w:rPr>
            </w:pPr>
          </w:p>
        </w:tc>
      </w:tr>
      <w:tr w:rsidR="00F564B5" w:rsidRPr="00D4170F" w:rsidTr="006331AB">
        <w:trPr>
          <w:trHeight w:val="31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b</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Các thành viên tham dự.</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Người/buổi</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100</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both"/>
              <w:rPr>
                <w:rFonts w:eastAsia="Times New Roman"/>
                <w:sz w:val="28"/>
                <w:szCs w:val="28"/>
                <w:lang w:val="en-US"/>
              </w:rPr>
            </w:pPr>
          </w:p>
        </w:tc>
      </w:tr>
      <w:tr w:rsidR="00F564B5" w:rsidRPr="00D4170F" w:rsidTr="006331AB">
        <w:trPr>
          <w:trHeight w:val="39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2</w:t>
            </w:r>
          </w:p>
        </w:tc>
        <w:tc>
          <w:tcPr>
            <w:tcW w:w="4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Chi lấy ý kiến chuyên gia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01 văn bản</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1.200</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Văn bản được xin ý kiến</w:t>
            </w:r>
          </w:p>
        </w:tc>
      </w:tr>
      <w:tr w:rsidR="00F564B5" w:rsidRPr="00D4170F" w:rsidTr="006331AB">
        <w:trPr>
          <w:trHeight w:val="62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3</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Chi soạn thảo, viết báo cáo kết quả kiểm tra, rà soát, hệ thống hóa văn bản</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center"/>
              <w:rPr>
                <w:rFonts w:eastAsia="Times New Roman"/>
                <w:sz w:val="28"/>
                <w:szCs w:val="28"/>
                <w:lang w:val="en-U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jc w:val="center"/>
              <w:rPr>
                <w:rFonts w:eastAsia="Times New Roman"/>
                <w:sz w:val="28"/>
                <w:szCs w:val="28"/>
                <w:lang w:val="en-US"/>
              </w:rPr>
            </w:pP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4B5" w:rsidRPr="00D4170F" w:rsidRDefault="00F564B5" w:rsidP="006331AB">
            <w:pPr>
              <w:spacing w:before="0" w:after="0" w:line="240" w:lineRule="auto"/>
              <w:jc w:val="center"/>
              <w:rPr>
                <w:rFonts w:eastAsia="Times New Roman"/>
                <w:sz w:val="28"/>
                <w:szCs w:val="28"/>
                <w:lang w:val="en-US"/>
              </w:rPr>
            </w:pPr>
          </w:p>
        </w:tc>
      </w:tr>
      <w:tr w:rsidR="00F564B5" w:rsidRPr="00D4170F" w:rsidTr="006331AB">
        <w:trPr>
          <w:trHeight w:val="3600"/>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a</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xml:space="preserve">Báo cáo kết quả kiểm tra, xử lý, rà soát văn bản theo chuyên đề, địa bàn, ngành, lĩnh vực; báo cáo kết quả hệ thống hóa văn bản định kỳ (5 năm); báo cáo kết quả tổng rà soát hệ thống văn bản; báo cáo định kỳ, đột xuất về công tác kiểm tra, xử lý, rà soát, hệ thống hóa văn bản (Bao gồm cả báo cáo tổng hợp và báo cáo của từng sở, ngành, tổ chức, cơ quan nhà nước khác ở địa phương, đơn vị), cụ thể: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rPr>
                <w:rFonts w:eastAsia="Times New Roman"/>
                <w:sz w:val="28"/>
                <w:szCs w:val="28"/>
                <w:lang w:val="en-US"/>
              </w:rPr>
            </w:pPr>
          </w:p>
        </w:tc>
        <w:tc>
          <w:tcPr>
            <w:tcW w:w="2315"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r>
      <w:tr w:rsidR="00F564B5" w:rsidRPr="00D4170F" w:rsidTr="006331AB">
        <w:trPr>
          <w:trHeight w:val="390"/>
        </w:trPr>
        <w:tc>
          <w:tcPr>
            <w:tcW w:w="590" w:type="dxa"/>
            <w:vMerge/>
            <w:tcBorders>
              <w:top w:val="single" w:sz="4" w:space="0" w:color="auto"/>
              <w:left w:val="single" w:sz="4" w:space="0" w:color="auto"/>
              <w:bottom w:val="single" w:sz="4" w:space="0" w:color="auto"/>
              <w:right w:val="single" w:sz="4" w:space="0" w:color="auto"/>
            </w:tcBorders>
            <w:vAlign w:val="center"/>
            <w:hideMark/>
          </w:tcPr>
          <w:p w:rsidR="00F564B5" w:rsidRPr="00D4170F" w:rsidRDefault="00F564B5" w:rsidP="006331AB">
            <w:pPr>
              <w:spacing w:before="0" w:after="0" w:line="240" w:lineRule="auto"/>
              <w:jc w:val="center"/>
              <w:rPr>
                <w:rFonts w:eastAsia="Times New Roman"/>
                <w:sz w:val="28"/>
                <w:szCs w:val="28"/>
                <w:lang w:val="en-US"/>
              </w:rPr>
            </w:pP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Báo cáo của Ủy ban nhân dân tỉnh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01 báo cáo</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5.600</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p>
        </w:tc>
      </w:tr>
      <w:tr w:rsidR="00F564B5" w:rsidRPr="00D4170F" w:rsidTr="006331AB">
        <w:trPr>
          <w:trHeight w:val="1700"/>
        </w:trPr>
        <w:tc>
          <w:tcPr>
            <w:tcW w:w="590" w:type="dxa"/>
            <w:vMerge/>
            <w:tcBorders>
              <w:top w:val="single" w:sz="4" w:space="0" w:color="auto"/>
              <w:left w:val="single" w:sz="4" w:space="0" w:color="auto"/>
              <w:bottom w:val="single" w:sz="4" w:space="0" w:color="auto"/>
              <w:right w:val="single" w:sz="4" w:space="0" w:color="auto"/>
            </w:tcBorders>
            <w:vAlign w:val="center"/>
            <w:hideMark/>
          </w:tcPr>
          <w:p w:rsidR="00F564B5" w:rsidRPr="00D4170F" w:rsidRDefault="00F564B5" w:rsidP="006331AB">
            <w:pPr>
              <w:spacing w:before="0" w:after="0" w:line="240" w:lineRule="auto"/>
              <w:jc w:val="center"/>
              <w:rPr>
                <w:rFonts w:eastAsia="Times New Roman"/>
                <w:sz w:val="28"/>
                <w:szCs w:val="28"/>
                <w:lang w:val="en-US"/>
              </w:rPr>
            </w:pP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Báo cáo kết quả của các sở, ban, ngành cấp tỉnh; báo cáo của Ủy ban nhân dân cấp huyện; báo cáo kết quả của Đoàn kiểm tra liên ngành do Chủ tịch Uỷ ban nhân dân dân tỉnh quyết định thành lập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01 báo cáo</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2.400</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p>
        </w:tc>
      </w:tr>
      <w:tr w:rsidR="00F564B5" w:rsidRPr="00D4170F" w:rsidTr="006331AB">
        <w:trPr>
          <w:trHeight w:val="1605"/>
        </w:trPr>
        <w:tc>
          <w:tcPr>
            <w:tcW w:w="590" w:type="dxa"/>
            <w:vMerge/>
            <w:tcBorders>
              <w:top w:val="single" w:sz="4" w:space="0" w:color="auto"/>
              <w:left w:val="single" w:sz="4" w:space="0" w:color="auto"/>
              <w:bottom w:val="single" w:sz="4" w:space="0" w:color="auto"/>
              <w:right w:val="single" w:sz="4" w:space="0" w:color="auto"/>
            </w:tcBorders>
            <w:vAlign w:val="center"/>
            <w:hideMark/>
          </w:tcPr>
          <w:p w:rsidR="00F564B5" w:rsidRPr="00D4170F" w:rsidRDefault="00F564B5" w:rsidP="006331AB">
            <w:pPr>
              <w:spacing w:before="0" w:after="0" w:line="240" w:lineRule="auto"/>
              <w:jc w:val="center"/>
              <w:rPr>
                <w:rFonts w:eastAsia="Times New Roman"/>
                <w:sz w:val="28"/>
                <w:szCs w:val="28"/>
                <w:lang w:val="en-US"/>
              </w:rPr>
            </w:pP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Báo cáo của các phòng, ban, ngành cấp huyện; báo cáo của Ủy ban nhân dân cấp xã; báo cáo kết quả của Đoàn kiểm tra liên ngành do Chủ tịch Uỷ ban nhân dân cấp huyện quyết định thành lập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01 báo cáo</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1.200</w:t>
            </w:r>
          </w:p>
        </w:tc>
        <w:tc>
          <w:tcPr>
            <w:tcW w:w="231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rPr>
                <w:rFonts w:eastAsia="Times New Roman"/>
                <w:sz w:val="28"/>
                <w:szCs w:val="28"/>
                <w:lang w:val="en-US"/>
              </w:rPr>
            </w:pPr>
            <w:r w:rsidRPr="00D4170F">
              <w:rPr>
                <w:rFonts w:eastAsia="Times New Roman"/>
                <w:sz w:val="28"/>
                <w:szCs w:val="28"/>
                <w:lang w:val="en-US"/>
              </w:rPr>
              <w:t> </w:t>
            </w:r>
          </w:p>
        </w:tc>
      </w:tr>
      <w:tr w:rsidR="00F564B5" w:rsidRPr="00D4170F" w:rsidTr="006331AB">
        <w:trPr>
          <w:trHeight w:val="62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b</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Báo cáo đánh giá về văn bản trái pháp luật, mâu thuẫn, chồng chéo, hết hiệu lực hoặc không còn phù hợp.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01 báo cáo</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320</w:t>
            </w:r>
          </w:p>
        </w:tc>
        <w:tc>
          <w:tcPr>
            <w:tcW w:w="231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rPr>
                <w:rFonts w:eastAsia="Times New Roman"/>
                <w:sz w:val="28"/>
                <w:szCs w:val="28"/>
                <w:lang w:val="en-US"/>
              </w:rPr>
            </w:pPr>
            <w:r w:rsidRPr="00D4170F">
              <w:rPr>
                <w:rFonts w:eastAsia="Times New Roman"/>
                <w:sz w:val="28"/>
                <w:szCs w:val="28"/>
                <w:lang w:val="en-US"/>
              </w:rPr>
              <w:t> </w:t>
            </w:r>
          </w:p>
        </w:tc>
      </w:tr>
      <w:tr w:rsidR="00F564B5" w:rsidRPr="00D4170F" w:rsidTr="006331AB">
        <w:trPr>
          <w:trHeight w:val="100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4</w:t>
            </w:r>
          </w:p>
        </w:tc>
        <w:tc>
          <w:tcPr>
            <w:tcW w:w="4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Chi chỉnh lý các loại dự thảo báo cáo (trừ báo cáo đánh giá về văn bản trái pháp luật, mâu thuẫn, chồng chéo, hết hiệu lực hoặc không còn phù hợp).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720</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Tính 01 lần chỉnh lý</w:t>
            </w:r>
          </w:p>
        </w:tc>
      </w:tr>
      <w:tr w:rsidR="00F564B5" w:rsidRPr="00D4170F" w:rsidTr="006331AB">
        <w:trPr>
          <w:trHeight w:val="100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5</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bookmarkStart w:id="6" w:name="_Hlk139028158"/>
            <w:r w:rsidRPr="00943899">
              <w:rPr>
                <w:rFonts w:eastAsia="Times New Roman"/>
                <w:sz w:val="28"/>
                <w:szCs w:val="28"/>
                <w:lang w:val="en-US"/>
              </w:rPr>
              <w:t>Chi công bố kết quả xử lý văn bản trái pháp luật, kết quả kiểm tra, rà soát, hệ thống hóa văn bản quy phạm pháp luật trên các phương tiện thông tin đại chún</w:t>
            </w:r>
            <w:bookmarkEnd w:id="6"/>
            <w:r w:rsidRPr="00D4170F">
              <w:rPr>
                <w:rFonts w:eastAsia="Times New Roman"/>
                <w:sz w:val="28"/>
                <w:szCs w:val="28"/>
                <w:lang w:val="en-US"/>
              </w:rPr>
              <w:t>g.</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1110"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231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Mức chi được thực hiện theo chứng từ chi hợp pháp</w:t>
            </w:r>
          </w:p>
        </w:tc>
      </w:tr>
      <w:tr w:rsidR="00F564B5" w:rsidRPr="00D4170F" w:rsidTr="006331AB">
        <w:trPr>
          <w:trHeight w:val="62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6</w:t>
            </w:r>
          </w:p>
        </w:tc>
        <w:tc>
          <w:tcPr>
            <w:tcW w:w="4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both"/>
              <w:rPr>
                <w:rFonts w:eastAsia="Times New Roman"/>
                <w:sz w:val="28"/>
                <w:szCs w:val="28"/>
                <w:lang w:val="en-US"/>
              </w:rPr>
            </w:pPr>
            <w:bookmarkStart w:id="7" w:name="_Hlk139028185"/>
            <w:r w:rsidRPr="00D4170F">
              <w:rPr>
                <w:rFonts w:eastAsia="Times New Roman"/>
                <w:sz w:val="28"/>
                <w:szCs w:val="28"/>
                <w:lang w:val="en-US"/>
              </w:rPr>
              <w:t>Chi kiểm tra văn bản</w:t>
            </w:r>
            <w:bookmarkEnd w:id="7"/>
            <w:r w:rsidRPr="00D4170F">
              <w:rPr>
                <w:rFonts w:eastAsia="Times New Roman"/>
                <w:sz w:val="28"/>
                <w:szCs w:val="28"/>
                <w:lang w:val="en-US"/>
              </w:rPr>
              <w:t xml:space="preserve"> quy định tại khoản 2 Điều 106 Nghị định số 34/2016/NĐ-CP.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01 văn bản</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sz w:val="28"/>
                <w:szCs w:val="28"/>
                <w:lang w:val="en-US"/>
              </w:rPr>
            </w:pP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p>
        </w:tc>
      </w:tr>
      <w:tr w:rsidR="00F564B5" w:rsidRPr="00D4170F" w:rsidTr="006331AB">
        <w:trPr>
          <w:trHeight w:val="62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a</w:t>
            </w:r>
          </w:p>
        </w:tc>
        <w:tc>
          <w:tcPr>
            <w:tcW w:w="4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Trường hợp kiểm tra văn bản mà không phát hiện dấu hiệu trái pháp luật;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64B5" w:rsidRPr="00D4170F" w:rsidRDefault="00F564B5" w:rsidP="006331AB">
            <w:pPr>
              <w:spacing w:before="0" w:after="0" w:line="240" w:lineRule="auto"/>
              <w:jc w:val="center"/>
              <w:rPr>
                <w:rFonts w:eastAsia="Times New Roman"/>
                <w:sz w:val="28"/>
                <w:szCs w:val="28"/>
                <w:lang w:val="en-U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200</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p>
        </w:tc>
      </w:tr>
      <w:tr w:rsidR="00F564B5" w:rsidRPr="00D4170F" w:rsidTr="006331AB">
        <w:trPr>
          <w:trHeight w:val="62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b</w:t>
            </w:r>
          </w:p>
        </w:tc>
        <w:tc>
          <w:tcPr>
            <w:tcW w:w="4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Trường hợp kiểm tra văn bản mà phát hiện dấu hiệu trái pháp luật.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64B5" w:rsidRPr="00D4170F" w:rsidRDefault="00F564B5" w:rsidP="006331AB">
            <w:pPr>
              <w:spacing w:before="0" w:after="0" w:line="240" w:lineRule="auto"/>
              <w:jc w:val="center"/>
              <w:rPr>
                <w:rFonts w:eastAsia="Times New Roman"/>
                <w:sz w:val="28"/>
                <w:szCs w:val="28"/>
                <w:lang w:val="en-U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400</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p>
        </w:tc>
      </w:tr>
      <w:tr w:rsidR="00F564B5" w:rsidRPr="00D4170F" w:rsidTr="006331AB">
        <w:trPr>
          <w:trHeight w:val="62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7</w:t>
            </w:r>
          </w:p>
        </w:tc>
        <w:tc>
          <w:tcPr>
            <w:tcW w:w="4655" w:type="dxa"/>
            <w:tcBorders>
              <w:top w:val="single" w:sz="4" w:space="0" w:color="auto"/>
              <w:left w:val="single" w:sz="4" w:space="0" w:color="auto"/>
              <w:bottom w:val="single" w:sz="4" w:space="0" w:color="auto"/>
              <w:right w:val="single" w:sz="4" w:space="0" w:color="auto"/>
            </w:tcBorders>
            <w:shd w:val="clear" w:color="auto" w:fill="auto"/>
            <w:vAlign w:val="center"/>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xml:space="preserve">Chi rà soát văn bản của Hội đồng nhân dân, Ủy ban nhân dân các cấp theo chuyên đề, lĩnh vực, địa bàn; rà soát, hệ thống hóa văn bản để thực hiện hệ thống hóa văn bản định kỳ (5 năm); rà soát văn bản khi thực hiện tổng rà soát hệ thống văn bản theo quyết định của cơ quan có thẩm quyền.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01 văn bản</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160</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F564B5" w:rsidRPr="00D4170F" w:rsidRDefault="00F564B5" w:rsidP="006331AB">
            <w:pPr>
              <w:spacing w:before="0" w:after="0" w:line="240" w:lineRule="auto"/>
              <w:jc w:val="center"/>
              <w:rPr>
                <w:rFonts w:eastAsia="Times New Roman"/>
                <w:sz w:val="28"/>
                <w:szCs w:val="28"/>
                <w:lang w:val="en-US"/>
              </w:rPr>
            </w:pPr>
          </w:p>
        </w:tc>
      </w:tr>
      <w:tr w:rsidR="00F564B5" w:rsidRPr="00D4170F" w:rsidTr="006331AB">
        <w:trPr>
          <w:trHeight w:val="31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8</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xml:space="preserve">Chi thù lao cộng tác viên kiểm tra văn bản.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01 văn bản</w:t>
            </w:r>
          </w:p>
        </w:tc>
        <w:tc>
          <w:tcPr>
            <w:tcW w:w="1110"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231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rPr>
                <w:rFonts w:eastAsia="Times New Roman"/>
                <w:sz w:val="28"/>
                <w:szCs w:val="28"/>
                <w:lang w:val="en-US"/>
              </w:rPr>
            </w:pPr>
            <w:r w:rsidRPr="00D4170F">
              <w:rPr>
                <w:rFonts w:eastAsia="Times New Roman"/>
                <w:sz w:val="28"/>
                <w:szCs w:val="28"/>
                <w:lang w:val="en-US"/>
              </w:rPr>
              <w:t> </w:t>
            </w:r>
          </w:p>
        </w:tc>
      </w:tr>
      <w:tr w:rsidR="00F564B5" w:rsidRPr="00D4170F" w:rsidTr="006331AB">
        <w:trPr>
          <w:trHeight w:val="31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a</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Mức chi chung;</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240</w:t>
            </w:r>
          </w:p>
        </w:tc>
        <w:tc>
          <w:tcPr>
            <w:tcW w:w="231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rPr>
                <w:rFonts w:eastAsia="Times New Roman"/>
                <w:sz w:val="28"/>
                <w:szCs w:val="28"/>
                <w:lang w:val="en-US"/>
              </w:rPr>
            </w:pPr>
            <w:r w:rsidRPr="00D4170F">
              <w:rPr>
                <w:rFonts w:eastAsia="Times New Roman"/>
                <w:sz w:val="28"/>
                <w:szCs w:val="28"/>
                <w:lang w:val="en-US"/>
              </w:rPr>
              <w:t> </w:t>
            </w:r>
          </w:p>
        </w:tc>
      </w:tr>
      <w:tr w:rsidR="00F564B5" w:rsidRPr="00D4170F" w:rsidTr="006331AB">
        <w:trPr>
          <w:trHeight w:val="62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b</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Đối với văn bản thuộc chuyên ngành, lĩnh vực chuyên môn phức tạp.</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480</w:t>
            </w:r>
          </w:p>
        </w:tc>
        <w:tc>
          <w:tcPr>
            <w:tcW w:w="231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rPr>
                <w:rFonts w:eastAsia="Times New Roman"/>
                <w:sz w:val="28"/>
                <w:szCs w:val="28"/>
                <w:lang w:val="en-US"/>
              </w:rPr>
            </w:pPr>
            <w:r w:rsidRPr="00D4170F">
              <w:rPr>
                <w:rFonts w:eastAsia="Times New Roman"/>
                <w:sz w:val="28"/>
                <w:szCs w:val="28"/>
                <w:lang w:val="en-US"/>
              </w:rPr>
              <w:t> </w:t>
            </w:r>
          </w:p>
        </w:tc>
      </w:tr>
      <w:tr w:rsidR="00F564B5" w:rsidRPr="00D4170F" w:rsidTr="006331AB">
        <w:trPr>
          <w:trHeight w:val="62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9</w:t>
            </w:r>
          </w:p>
        </w:tc>
        <w:tc>
          <w:tcPr>
            <w:tcW w:w="4655" w:type="dxa"/>
            <w:tcBorders>
              <w:top w:val="single" w:sz="4" w:space="0" w:color="auto"/>
              <w:left w:val="single" w:sz="4" w:space="0" w:color="auto"/>
              <w:bottom w:val="single" w:sz="4" w:space="0" w:color="auto"/>
              <w:right w:val="single" w:sz="4" w:space="0" w:color="auto"/>
            </w:tcBorders>
            <w:shd w:val="clear" w:color="auto" w:fill="auto"/>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Chi thù lao cộng tác viên rà soát, hệ thống hóa văn bản của Hội đồng nhân dân, Ủy ban nhân dân các cấp.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01 văn bản</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200</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F564B5" w:rsidRPr="00D4170F" w:rsidRDefault="00F564B5" w:rsidP="006331AB">
            <w:pPr>
              <w:spacing w:before="0" w:after="0" w:line="240" w:lineRule="auto"/>
              <w:rPr>
                <w:rFonts w:eastAsia="Times New Roman"/>
                <w:sz w:val="28"/>
                <w:szCs w:val="28"/>
                <w:lang w:val="en-US"/>
              </w:rPr>
            </w:pPr>
          </w:p>
        </w:tc>
      </w:tr>
      <w:tr w:rsidR="00F564B5" w:rsidRPr="00D4170F" w:rsidTr="006331AB">
        <w:trPr>
          <w:trHeight w:val="70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10</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xml:space="preserve">Chi kiểm tra lại kết quả hệ thống hóa văn bản theo quy định tại khoản 3 Điều </w:t>
            </w:r>
            <w:r w:rsidRPr="00D4170F">
              <w:rPr>
                <w:rFonts w:eastAsia="Times New Roman"/>
                <w:sz w:val="28"/>
                <w:szCs w:val="28"/>
                <w:lang w:val="en-US"/>
              </w:rPr>
              <w:lastRenderedPageBreak/>
              <w:t>169 Nghị định số 34/2016/NĐ-CP.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lastRenderedPageBreak/>
              <w:t>01 văn bản</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120</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r>
      <w:tr w:rsidR="00F564B5" w:rsidRPr="00D4170F" w:rsidTr="006331AB">
        <w:trPr>
          <w:trHeight w:val="62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lastRenderedPageBreak/>
              <w:t>11</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Chi xây dựng hệ cơ sở dữ liệu phục vụ cho công tác kiểm tra, rà soát, hệ thống hóa văn bản.</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1110"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2315"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rPr>
                <w:rFonts w:eastAsia="Times New Roman"/>
                <w:sz w:val="28"/>
                <w:szCs w:val="28"/>
                <w:lang w:val="en-US"/>
              </w:rPr>
            </w:pPr>
            <w:r w:rsidRPr="00D4170F">
              <w:rPr>
                <w:rFonts w:eastAsia="Times New Roman"/>
                <w:sz w:val="28"/>
                <w:szCs w:val="28"/>
                <w:lang w:val="en-US"/>
              </w:rPr>
              <w:t> </w:t>
            </w:r>
          </w:p>
        </w:tc>
      </w:tr>
      <w:tr w:rsidR="00F564B5" w:rsidRPr="00D4170F" w:rsidTr="006331AB">
        <w:trPr>
          <w:trHeight w:val="130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a</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xml:space="preserve">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01 văn bản</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120</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p>
        </w:tc>
      </w:tr>
      <w:tr w:rsidR="00F564B5" w:rsidRPr="00D4170F" w:rsidTr="006331AB">
        <w:trPr>
          <w:trHeight w:val="124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b</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xml:space="preserve">Chi tổ chức thu thập, phân loại, xử lý thông tin, tư liệu, tài liệu, dữ liệu, văn bản, trang bị sách, báo, tạp chí… phục vụ xây dựng cơ sở dữ liệu kiểm tra, rà soát, hệ thống hóa văn bản quy phạm pháp luật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1110"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2315"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rPr>
                <w:rFonts w:eastAsia="Times New Roman"/>
                <w:sz w:val="28"/>
                <w:szCs w:val="28"/>
                <w:lang w:val="en-US"/>
              </w:rPr>
            </w:pPr>
            <w:r w:rsidRPr="00D4170F">
              <w:rPr>
                <w:rFonts w:eastAsia="Times New Roman"/>
                <w:sz w:val="28"/>
                <w:szCs w:val="28"/>
                <w:lang w:val="en-US"/>
              </w:rPr>
              <w:t> </w:t>
            </w:r>
          </w:p>
        </w:tc>
      </w:tr>
      <w:tr w:rsidR="00F564B5" w:rsidRPr="00D4170F" w:rsidTr="006331AB">
        <w:trPr>
          <w:trHeight w:val="93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p>
        </w:tc>
        <w:tc>
          <w:tcPr>
            <w:tcW w:w="4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Đối với việc thu thập những thông tin, tư liệu, tài liệu, dữ liệu, sách báo, tạp chí</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01 tài liệu (01 văn bản)</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sz w:val="28"/>
                <w:szCs w:val="28"/>
                <w:lang w:val="en-US"/>
              </w:rPr>
            </w:pPr>
          </w:p>
        </w:tc>
        <w:tc>
          <w:tcPr>
            <w:tcW w:w="231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Mức chi được thực hiện theo chứng từ chi hợp pháp</w:t>
            </w:r>
          </w:p>
        </w:tc>
      </w:tr>
      <w:tr w:rsidR="00F564B5" w:rsidRPr="00D4170F" w:rsidTr="006331AB">
        <w:trPr>
          <w:trHeight w:val="188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p>
        </w:tc>
        <w:tc>
          <w:tcPr>
            <w:tcW w:w="4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Đối với việc phân loại, xử lý thông tin, tư liệu, tài liệu, văn bản mà không có mức giá xác định sẵn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01 tài liệu (01 văn bản)</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70</w:t>
            </w:r>
          </w:p>
        </w:tc>
        <w:tc>
          <w:tcPr>
            <w:tcW w:w="231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Khoản chi này không áp dụng đối với việc thu thập các văn bản quy phạm pháp luật đã được cập nhật trong các hệ cơ sở dữ liệu điện tử của cơ quan, đơn vị hoặc đăng trên Công báo</w:t>
            </w:r>
          </w:p>
        </w:tc>
      </w:tr>
      <w:tr w:rsidR="00F564B5" w:rsidRPr="00D4170F" w:rsidTr="006331AB">
        <w:trPr>
          <w:trHeight w:val="27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12</w:t>
            </w:r>
          </w:p>
        </w:tc>
        <w:tc>
          <w:tcPr>
            <w:tcW w:w="465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 xml:space="preserve">Chi cho các hoạt động in ấn, chuẩn bị tài liệu, thu thập các văn bản thuộc đối tượng kiểm tra, rà soát, hệ thống hóa văn bản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1110"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231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Mức chi được thực hiện theo chứng từ chi hợp pháp</w:t>
            </w:r>
          </w:p>
        </w:tc>
      </w:tr>
      <w:tr w:rsidR="00F564B5" w:rsidRPr="00D4170F" w:rsidTr="00F564B5">
        <w:trPr>
          <w:trHeight w:val="6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13</w:t>
            </w:r>
          </w:p>
        </w:tc>
        <w:tc>
          <w:tcPr>
            <w:tcW w:w="4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4B5" w:rsidRPr="00D4170F" w:rsidRDefault="00F564B5" w:rsidP="006331AB">
            <w:pPr>
              <w:spacing w:before="0" w:after="0" w:line="240" w:lineRule="auto"/>
              <w:jc w:val="both"/>
              <w:rPr>
                <w:rFonts w:eastAsia="Times New Roman"/>
                <w:sz w:val="28"/>
                <w:szCs w:val="28"/>
                <w:lang w:val="en-US"/>
              </w:rPr>
            </w:pPr>
            <w:r w:rsidRPr="00D4170F">
              <w:rPr>
                <w:rFonts w:eastAsia="Times New Roman"/>
                <w:sz w:val="28"/>
                <w:szCs w:val="28"/>
                <w:lang w:val="en-US"/>
              </w:rPr>
              <w:t>Đối với các khoản chi khác: Làm đêm, làm thêm giờ, chi văn phòng phẩm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1110" w:type="dxa"/>
            <w:tcBorders>
              <w:top w:val="single" w:sz="4" w:space="0" w:color="auto"/>
              <w:left w:val="single" w:sz="4" w:space="0" w:color="auto"/>
              <w:bottom w:val="single" w:sz="4" w:space="0" w:color="auto"/>
              <w:right w:val="single" w:sz="4" w:space="0" w:color="auto"/>
            </w:tcBorders>
            <w:shd w:val="clear" w:color="auto" w:fill="auto"/>
            <w:noWrap/>
            <w:hideMark/>
          </w:tcPr>
          <w:p w:rsidR="00F564B5" w:rsidRPr="00D4170F" w:rsidRDefault="00F564B5" w:rsidP="006331AB">
            <w:pPr>
              <w:spacing w:before="0" w:after="0" w:line="240" w:lineRule="auto"/>
              <w:jc w:val="center"/>
              <w:rPr>
                <w:rFonts w:eastAsia="Times New Roman"/>
                <w:sz w:val="28"/>
                <w:szCs w:val="28"/>
                <w:lang w:val="en-US"/>
              </w:rPr>
            </w:pPr>
            <w:r w:rsidRPr="00D4170F">
              <w:rPr>
                <w:rFonts w:eastAsia="Times New Roman"/>
                <w:sz w:val="28"/>
                <w:szCs w:val="28"/>
                <w:lang w:val="en-US"/>
              </w:rPr>
              <w:t> </w:t>
            </w:r>
          </w:p>
        </w:tc>
        <w:tc>
          <w:tcPr>
            <w:tcW w:w="2315" w:type="dxa"/>
            <w:tcBorders>
              <w:top w:val="single" w:sz="4" w:space="0" w:color="auto"/>
              <w:left w:val="single" w:sz="4" w:space="0" w:color="auto"/>
              <w:bottom w:val="single" w:sz="4" w:space="0" w:color="auto"/>
              <w:right w:val="single" w:sz="4" w:space="0" w:color="auto"/>
            </w:tcBorders>
            <w:shd w:val="clear" w:color="auto" w:fill="auto"/>
            <w:hideMark/>
          </w:tcPr>
          <w:p w:rsidR="00F564B5" w:rsidRPr="00D4170F" w:rsidRDefault="00F564B5" w:rsidP="006331AB">
            <w:pPr>
              <w:spacing w:before="0" w:after="0" w:line="240" w:lineRule="auto"/>
              <w:jc w:val="both"/>
              <w:rPr>
                <w:rFonts w:eastAsia="Times New Roman"/>
                <w:spacing w:val="-6"/>
                <w:sz w:val="28"/>
                <w:szCs w:val="28"/>
                <w:lang w:val="en-US"/>
              </w:rPr>
            </w:pPr>
            <w:r w:rsidRPr="00D4170F">
              <w:rPr>
                <w:rFonts w:eastAsia="Times New Roman"/>
                <w:spacing w:val="-6"/>
                <w:sz w:val="28"/>
                <w:szCs w:val="28"/>
                <w:lang w:val="en-US"/>
              </w:rPr>
              <w:t xml:space="preserve">Căn cứ vào hóa đơn, chứng từ chi tiêu hợp pháp theo quy định hiện hành và được cấp có thẩm quyền phê duyệt dự toán trước </w:t>
            </w:r>
            <w:r w:rsidRPr="00D4170F">
              <w:rPr>
                <w:rFonts w:eastAsia="Times New Roman"/>
                <w:spacing w:val="-6"/>
                <w:sz w:val="28"/>
                <w:szCs w:val="28"/>
                <w:lang w:val="en-US"/>
              </w:rPr>
              <w:lastRenderedPageBreak/>
              <w:t>khi thực hiện làm căn cứ quyết toán kinh phí.</w:t>
            </w:r>
          </w:p>
        </w:tc>
      </w:tr>
    </w:tbl>
    <w:p w:rsidR="00F564B5" w:rsidRPr="00D4170F" w:rsidRDefault="00F564B5" w:rsidP="00F564B5">
      <w:pPr>
        <w:spacing w:before="0" w:after="0" w:line="240" w:lineRule="auto"/>
        <w:rPr>
          <w:sz w:val="2"/>
          <w:szCs w:val="2"/>
        </w:rPr>
      </w:pPr>
    </w:p>
    <w:p w:rsidR="00F564B5" w:rsidRDefault="00F564B5" w:rsidP="00F564B5"/>
    <w:p w:rsidR="00CC1B62" w:rsidRDefault="00CC1B62" w:rsidP="00D84B78">
      <w:pPr>
        <w:spacing w:before="0" w:after="0" w:line="240" w:lineRule="auto"/>
        <w:rPr>
          <w:rFonts w:eastAsia="Times New Roman"/>
          <w:b/>
          <w:bCs/>
          <w:sz w:val="28"/>
          <w:szCs w:val="28"/>
          <w:lang w:val="en-US"/>
        </w:rPr>
      </w:pPr>
    </w:p>
    <w:sectPr w:rsidR="00CC1B62" w:rsidSect="00D84B78">
      <w:headerReference w:type="default" r:id="rId11"/>
      <w:pgSz w:w="11907" w:h="16840" w:code="9"/>
      <w:pgMar w:top="1134" w:right="851" w:bottom="1134" w:left="1701"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0B9" w:rsidRDefault="00FA00B9" w:rsidP="00146E52">
      <w:pPr>
        <w:spacing w:before="0" w:after="0" w:line="240" w:lineRule="auto"/>
      </w:pPr>
      <w:r>
        <w:separator/>
      </w:r>
    </w:p>
  </w:endnote>
  <w:endnote w:type="continuationSeparator" w:id="0">
    <w:p w:rsidR="00FA00B9" w:rsidRDefault="00FA00B9" w:rsidP="00146E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0B9" w:rsidRDefault="00FA00B9" w:rsidP="00146E52">
      <w:pPr>
        <w:spacing w:before="0" w:after="0" w:line="240" w:lineRule="auto"/>
      </w:pPr>
      <w:r>
        <w:separator/>
      </w:r>
    </w:p>
  </w:footnote>
  <w:footnote w:type="continuationSeparator" w:id="0">
    <w:p w:rsidR="00FA00B9" w:rsidRDefault="00FA00B9" w:rsidP="00146E5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AA5" w:rsidRDefault="00316AA5" w:rsidP="004621F4">
    <w:pPr>
      <w:pStyle w:val="Header"/>
      <w:jc w:val="center"/>
    </w:pPr>
    <w:r>
      <w:fldChar w:fldCharType="begin"/>
    </w:r>
    <w:r>
      <w:instrText xml:space="preserve"> PAGE   \* MERGEFORMAT </w:instrText>
    </w:r>
    <w:r>
      <w:fldChar w:fldCharType="separate"/>
    </w:r>
    <w:r w:rsidR="00F564B5">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E3C2B"/>
    <w:multiLevelType w:val="hybridMultilevel"/>
    <w:tmpl w:val="25489426"/>
    <w:lvl w:ilvl="0" w:tplc="8A7AED0A">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26"/>
    <w:rsid w:val="000005AE"/>
    <w:rsid w:val="00016647"/>
    <w:rsid w:val="00045EFB"/>
    <w:rsid w:val="00053DF0"/>
    <w:rsid w:val="000576DE"/>
    <w:rsid w:val="00062711"/>
    <w:rsid w:val="0006570F"/>
    <w:rsid w:val="00074FF4"/>
    <w:rsid w:val="000811C6"/>
    <w:rsid w:val="00086959"/>
    <w:rsid w:val="00087FBD"/>
    <w:rsid w:val="0009616D"/>
    <w:rsid w:val="000C05A8"/>
    <w:rsid w:val="000C30D7"/>
    <w:rsid w:val="000C49B8"/>
    <w:rsid w:val="000E5157"/>
    <w:rsid w:val="000E65FD"/>
    <w:rsid w:val="000F609C"/>
    <w:rsid w:val="00124A6E"/>
    <w:rsid w:val="00126183"/>
    <w:rsid w:val="00127371"/>
    <w:rsid w:val="00146E52"/>
    <w:rsid w:val="00164BE2"/>
    <w:rsid w:val="00166958"/>
    <w:rsid w:val="001712E1"/>
    <w:rsid w:val="00184A2B"/>
    <w:rsid w:val="00196DAC"/>
    <w:rsid w:val="00197A6E"/>
    <w:rsid w:val="001A3140"/>
    <w:rsid w:val="001D697A"/>
    <w:rsid w:val="001E04AE"/>
    <w:rsid w:val="001E0A7F"/>
    <w:rsid w:val="001E19E4"/>
    <w:rsid w:val="001F1715"/>
    <w:rsid w:val="002100DD"/>
    <w:rsid w:val="00222E22"/>
    <w:rsid w:val="00244EF9"/>
    <w:rsid w:val="0024507C"/>
    <w:rsid w:val="00245F5C"/>
    <w:rsid w:val="00255EBF"/>
    <w:rsid w:val="002736B9"/>
    <w:rsid w:val="00280503"/>
    <w:rsid w:val="002813AE"/>
    <w:rsid w:val="00283F52"/>
    <w:rsid w:val="00286427"/>
    <w:rsid w:val="0028673F"/>
    <w:rsid w:val="0028734D"/>
    <w:rsid w:val="002A2154"/>
    <w:rsid w:val="002A27D8"/>
    <w:rsid w:val="002C07AC"/>
    <w:rsid w:val="002D305B"/>
    <w:rsid w:val="002D6C30"/>
    <w:rsid w:val="002D7D99"/>
    <w:rsid w:val="002E2ABF"/>
    <w:rsid w:val="002F3EA8"/>
    <w:rsid w:val="003122BD"/>
    <w:rsid w:val="00316AA5"/>
    <w:rsid w:val="00320CC4"/>
    <w:rsid w:val="00326EF3"/>
    <w:rsid w:val="00327E51"/>
    <w:rsid w:val="0033409C"/>
    <w:rsid w:val="003447A5"/>
    <w:rsid w:val="00344F30"/>
    <w:rsid w:val="00351419"/>
    <w:rsid w:val="00371817"/>
    <w:rsid w:val="00377548"/>
    <w:rsid w:val="0039122E"/>
    <w:rsid w:val="003912C0"/>
    <w:rsid w:val="003924B4"/>
    <w:rsid w:val="00392823"/>
    <w:rsid w:val="003957AC"/>
    <w:rsid w:val="003A1085"/>
    <w:rsid w:val="003A58FA"/>
    <w:rsid w:val="003B2481"/>
    <w:rsid w:val="003B2F84"/>
    <w:rsid w:val="003B37CE"/>
    <w:rsid w:val="003B70E0"/>
    <w:rsid w:val="003C7831"/>
    <w:rsid w:val="003D48C2"/>
    <w:rsid w:val="003D4EA1"/>
    <w:rsid w:val="003D6FEF"/>
    <w:rsid w:val="003F042A"/>
    <w:rsid w:val="003F08D5"/>
    <w:rsid w:val="00401605"/>
    <w:rsid w:val="004034A8"/>
    <w:rsid w:val="00403E4B"/>
    <w:rsid w:val="00410C52"/>
    <w:rsid w:val="004164C1"/>
    <w:rsid w:val="00417144"/>
    <w:rsid w:val="00426A15"/>
    <w:rsid w:val="00433CDD"/>
    <w:rsid w:val="00434979"/>
    <w:rsid w:val="00447AAE"/>
    <w:rsid w:val="0045296B"/>
    <w:rsid w:val="004621F4"/>
    <w:rsid w:val="00473524"/>
    <w:rsid w:val="00473896"/>
    <w:rsid w:val="0048171F"/>
    <w:rsid w:val="00483BF6"/>
    <w:rsid w:val="00487767"/>
    <w:rsid w:val="004918AF"/>
    <w:rsid w:val="004961FA"/>
    <w:rsid w:val="004971E1"/>
    <w:rsid w:val="004A074E"/>
    <w:rsid w:val="004A56D1"/>
    <w:rsid w:val="004B4193"/>
    <w:rsid w:val="004B41C9"/>
    <w:rsid w:val="004C204D"/>
    <w:rsid w:val="004E58DD"/>
    <w:rsid w:val="004F4722"/>
    <w:rsid w:val="00510DAB"/>
    <w:rsid w:val="00510E8A"/>
    <w:rsid w:val="00522464"/>
    <w:rsid w:val="005318C8"/>
    <w:rsid w:val="00546682"/>
    <w:rsid w:val="00547639"/>
    <w:rsid w:val="00564D56"/>
    <w:rsid w:val="00571A2C"/>
    <w:rsid w:val="005720E0"/>
    <w:rsid w:val="0058633A"/>
    <w:rsid w:val="005A38F7"/>
    <w:rsid w:val="005A5324"/>
    <w:rsid w:val="005A5613"/>
    <w:rsid w:val="005B54EC"/>
    <w:rsid w:val="005E3A2E"/>
    <w:rsid w:val="005F7C23"/>
    <w:rsid w:val="00600E48"/>
    <w:rsid w:val="00616E53"/>
    <w:rsid w:val="0062158F"/>
    <w:rsid w:val="00623801"/>
    <w:rsid w:val="006368DD"/>
    <w:rsid w:val="006412E7"/>
    <w:rsid w:val="006432A8"/>
    <w:rsid w:val="00651DB1"/>
    <w:rsid w:val="00682EB6"/>
    <w:rsid w:val="006A0414"/>
    <w:rsid w:val="006A3510"/>
    <w:rsid w:val="006A3871"/>
    <w:rsid w:val="006B41B2"/>
    <w:rsid w:val="006B79E6"/>
    <w:rsid w:val="006C6801"/>
    <w:rsid w:val="006D7E69"/>
    <w:rsid w:val="006E3767"/>
    <w:rsid w:val="006F0F35"/>
    <w:rsid w:val="006F2F2E"/>
    <w:rsid w:val="006F5925"/>
    <w:rsid w:val="007006F4"/>
    <w:rsid w:val="00720489"/>
    <w:rsid w:val="00723CB8"/>
    <w:rsid w:val="007407E3"/>
    <w:rsid w:val="00744B0D"/>
    <w:rsid w:val="00746925"/>
    <w:rsid w:val="00752103"/>
    <w:rsid w:val="0075457D"/>
    <w:rsid w:val="0075522F"/>
    <w:rsid w:val="00760291"/>
    <w:rsid w:val="00763390"/>
    <w:rsid w:val="00775950"/>
    <w:rsid w:val="0078438B"/>
    <w:rsid w:val="00787D9C"/>
    <w:rsid w:val="007934A8"/>
    <w:rsid w:val="007950FC"/>
    <w:rsid w:val="007967D4"/>
    <w:rsid w:val="007A1D7D"/>
    <w:rsid w:val="007B24AE"/>
    <w:rsid w:val="007B3563"/>
    <w:rsid w:val="007C0BA5"/>
    <w:rsid w:val="007C160C"/>
    <w:rsid w:val="007D007A"/>
    <w:rsid w:val="007D3217"/>
    <w:rsid w:val="007D6BDE"/>
    <w:rsid w:val="007F55B1"/>
    <w:rsid w:val="00813D94"/>
    <w:rsid w:val="00820EDE"/>
    <w:rsid w:val="008258D4"/>
    <w:rsid w:val="00832F56"/>
    <w:rsid w:val="00835E34"/>
    <w:rsid w:val="008368CC"/>
    <w:rsid w:val="00841BAB"/>
    <w:rsid w:val="008500B3"/>
    <w:rsid w:val="00874062"/>
    <w:rsid w:val="00882AD3"/>
    <w:rsid w:val="00882F37"/>
    <w:rsid w:val="00883A25"/>
    <w:rsid w:val="00884415"/>
    <w:rsid w:val="00890436"/>
    <w:rsid w:val="00896042"/>
    <w:rsid w:val="008A5FFE"/>
    <w:rsid w:val="008B0504"/>
    <w:rsid w:val="008C19ED"/>
    <w:rsid w:val="008C44AF"/>
    <w:rsid w:val="008C6764"/>
    <w:rsid w:val="008C724B"/>
    <w:rsid w:val="008E21A0"/>
    <w:rsid w:val="008F3DB9"/>
    <w:rsid w:val="00903B84"/>
    <w:rsid w:val="009079FF"/>
    <w:rsid w:val="0091180E"/>
    <w:rsid w:val="009132AF"/>
    <w:rsid w:val="00915846"/>
    <w:rsid w:val="009164D8"/>
    <w:rsid w:val="00940CA6"/>
    <w:rsid w:val="00943899"/>
    <w:rsid w:val="0096208A"/>
    <w:rsid w:val="0097425C"/>
    <w:rsid w:val="00977B20"/>
    <w:rsid w:val="00984C12"/>
    <w:rsid w:val="009910B2"/>
    <w:rsid w:val="00992151"/>
    <w:rsid w:val="009A72BF"/>
    <w:rsid w:val="009B3183"/>
    <w:rsid w:val="009B4753"/>
    <w:rsid w:val="009C647B"/>
    <w:rsid w:val="009D0FE5"/>
    <w:rsid w:val="009F3578"/>
    <w:rsid w:val="009F5A6B"/>
    <w:rsid w:val="00A0410C"/>
    <w:rsid w:val="00A07276"/>
    <w:rsid w:val="00A14F23"/>
    <w:rsid w:val="00A262A2"/>
    <w:rsid w:val="00A34CA3"/>
    <w:rsid w:val="00A36816"/>
    <w:rsid w:val="00A4590D"/>
    <w:rsid w:val="00A45FEF"/>
    <w:rsid w:val="00A551DC"/>
    <w:rsid w:val="00A64301"/>
    <w:rsid w:val="00A64E70"/>
    <w:rsid w:val="00A66338"/>
    <w:rsid w:val="00A76AFA"/>
    <w:rsid w:val="00A8569D"/>
    <w:rsid w:val="00A87A76"/>
    <w:rsid w:val="00AB0539"/>
    <w:rsid w:val="00AB239A"/>
    <w:rsid w:val="00AB4E20"/>
    <w:rsid w:val="00AB5E51"/>
    <w:rsid w:val="00AC0920"/>
    <w:rsid w:val="00AC26DA"/>
    <w:rsid w:val="00AD4D9C"/>
    <w:rsid w:val="00AE50E3"/>
    <w:rsid w:val="00AF7FF3"/>
    <w:rsid w:val="00B156C7"/>
    <w:rsid w:val="00B205B9"/>
    <w:rsid w:val="00B35789"/>
    <w:rsid w:val="00B41899"/>
    <w:rsid w:val="00B43A47"/>
    <w:rsid w:val="00B54703"/>
    <w:rsid w:val="00B56EB9"/>
    <w:rsid w:val="00B67EEF"/>
    <w:rsid w:val="00B868EA"/>
    <w:rsid w:val="00B932B9"/>
    <w:rsid w:val="00BA25A9"/>
    <w:rsid w:val="00BC2B0D"/>
    <w:rsid w:val="00BC6EFE"/>
    <w:rsid w:val="00BD2A9F"/>
    <w:rsid w:val="00BE0FE2"/>
    <w:rsid w:val="00BE488A"/>
    <w:rsid w:val="00BF631D"/>
    <w:rsid w:val="00C056FF"/>
    <w:rsid w:val="00C11B10"/>
    <w:rsid w:val="00C316D4"/>
    <w:rsid w:val="00C3621D"/>
    <w:rsid w:val="00C42B7C"/>
    <w:rsid w:val="00C54428"/>
    <w:rsid w:val="00C62C90"/>
    <w:rsid w:val="00C7122F"/>
    <w:rsid w:val="00C7294B"/>
    <w:rsid w:val="00C86407"/>
    <w:rsid w:val="00C9589A"/>
    <w:rsid w:val="00CA4DD8"/>
    <w:rsid w:val="00CB649C"/>
    <w:rsid w:val="00CB7AAE"/>
    <w:rsid w:val="00CC1B62"/>
    <w:rsid w:val="00CC2E62"/>
    <w:rsid w:val="00CD5B67"/>
    <w:rsid w:val="00CE42CB"/>
    <w:rsid w:val="00CF39BD"/>
    <w:rsid w:val="00CF4EF9"/>
    <w:rsid w:val="00CF77AF"/>
    <w:rsid w:val="00D03DE2"/>
    <w:rsid w:val="00D04A1E"/>
    <w:rsid w:val="00D06D5B"/>
    <w:rsid w:val="00D12B15"/>
    <w:rsid w:val="00D20315"/>
    <w:rsid w:val="00D23880"/>
    <w:rsid w:val="00D24B6E"/>
    <w:rsid w:val="00D2758B"/>
    <w:rsid w:val="00D4170F"/>
    <w:rsid w:val="00D42A0D"/>
    <w:rsid w:val="00D46173"/>
    <w:rsid w:val="00D52D17"/>
    <w:rsid w:val="00D54BCE"/>
    <w:rsid w:val="00D60B9A"/>
    <w:rsid w:val="00D70ACC"/>
    <w:rsid w:val="00D761EE"/>
    <w:rsid w:val="00D817E3"/>
    <w:rsid w:val="00D83D53"/>
    <w:rsid w:val="00D84B78"/>
    <w:rsid w:val="00D93481"/>
    <w:rsid w:val="00D97007"/>
    <w:rsid w:val="00DA19D0"/>
    <w:rsid w:val="00DA5926"/>
    <w:rsid w:val="00DB32F5"/>
    <w:rsid w:val="00DB4598"/>
    <w:rsid w:val="00DC4A5D"/>
    <w:rsid w:val="00DD22C7"/>
    <w:rsid w:val="00DE075D"/>
    <w:rsid w:val="00DE78DE"/>
    <w:rsid w:val="00E12840"/>
    <w:rsid w:val="00E14C35"/>
    <w:rsid w:val="00E20687"/>
    <w:rsid w:val="00E21A69"/>
    <w:rsid w:val="00E265C0"/>
    <w:rsid w:val="00E301C3"/>
    <w:rsid w:val="00E320F2"/>
    <w:rsid w:val="00E36074"/>
    <w:rsid w:val="00E37BD3"/>
    <w:rsid w:val="00E512F2"/>
    <w:rsid w:val="00E554CD"/>
    <w:rsid w:val="00E70572"/>
    <w:rsid w:val="00E80B1B"/>
    <w:rsid w:val="00E92D03"/>
    <w:rsid w:val="00E94625"/>
    <w:rsid w:val="00ED0251"/>
    <w:rsid w:val="00ED3BAD"/>
    <w:rsid w:val="00ED4256"/>
    <w:rsid w:val="00EE68B8"/>
    <w:rsid w:val="00EF23AF"/>
    <w:rsid w:val="00F155AB"/>
    <w:rsid w:val="00F32326"/>
    <w:rsid w:val="00F43411"/>
    <w:rsid w:val="00F564B5"/>
    <w:rsid w:val="00F82940"/>
    <w:rsid w:val="00F86BB5"/>
    <w:rsid w:val="00F87772"/>
    <w:rsid w:val="00F91998"/>
    <w:rsid w:val="00F921D6"/>
    <w:rsid w:val="00FA00B9"/>
    <w:rsid w:val="00FA48D5"/>
    <w:rsid w:val="00FA4EE7"/>
    <w:rsid w:val="00FB4175"/>
    <w:rsid w:val="00FD186A"/>
    <w:rsid w:val="00FD3B3A"/>
    <w:rsid w:val="00FD5B77"/>
    <w:rsid w:val="00FD65AE"/>
    <w:rsid w:val="00FE063B"/>
    <w:rsid w:val="00FE2374"/>
    <w:rsid w:val="00FE282B"/>
    <w:rsid w:val="00FF2997"/>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2326"/>
    <w:pPr>
      <w:spacing w:before="0" w:after="120" w:line="240" w:lineRule="auto"/>
    </w:pPr>
    <w:rPr>
      <w:rFonts w:ascii="VNI-Times" w:eastAsia="Times New Roman" w:hAnsi="VNI-Times"/>
      <w:sz w:val="24"/>
      <w:szCs w:val="24"/>
      <w:lang w:val="x-none" w:eastAsia="x-none"/>
    </w:rPr>
  </w:style>
  <w:style w:type="character" w:customStyle="1" w:styleId="BodyTextChar">
    <w:name w:val="Body Text Char"/>
    <w:link w:val="BodyText"/>
    <w:rsid w:val="00F32326"/>
    <w:rPr>
      <w:rFonts w:ascii="VNI-Times" w:eastAsia="Times New Roman" w:hAnsi="VNI-Times"/>
      <w:sz w:val="24"/>
      <w:szCs w:val="24"/>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rsid w:val="00651DB1"/>
    <w:pPr>
      <w:spacing w:before="100" w:beforeAutospacing="1" w:after="100" w:afterAutospacing="1" w:line="240" w:lineRule="auto"/>
    </w:pPr>
    <w:rPr>
      <w:rFonts w:eastAsia="Times New Roman"/>
      <w:sz w:val="24"/>
      <w:szCs w:val="24"/>
      <w:lang w:eastAsia="x-none"/>
    </w:rPr>
  </w:style>
  <w:style w:type="paragraph" w:styleId="BalloonText">
    <w:name w:val="Balloon Text"/>
    <w:basedOn w:val="Normal"/>
    <w:link w:val="BalloonTextChar"/>
    <w:uiPriority w:val="99"/>
    <w:semiHidden/>
    <w:unhideWhenUsed/>
    <w:rsid w:val="00651DB1"/>
    <w:pPr>
      <w:spacing w:before="0" w:after="0" w:line="240" w:lineRule="auto"/>
    </w:pPr>
    <w:rPr>
      <w:rFonts w:ascii="Tahoma" w:hAnsi="Tahoma"/>
      <w:sz w:val="16"/>
      <w:szCs w:val="16"/>
      <w:lang w:val="en-US"/>
    </w:rPr>
  </w:style>
  <w:style w:type="character" w:customStyle="1" w:styleId="BalloonTextChar">
    <w:name w:val="Balloon Text Char"/>
    <w:link w:val="BalloonText"/>
    <w:uiPriority w:val="99"/>
    <w:semiHidden/>
    <w:rsid w:val="00651DB1"/>
    <w:rPr>
      <w:rFonts w:ascii="Tahoma" w:hAnsi="Tahoma" w:cs="Tahoma"/>
      <w:sz w:val="16"/>
      <w:szCs w:val="16"/>
      <w:lang w:val="en-US" w:eastAsia="en-US"/>
    </w:rPr>
  </w:style>
  <w:style w:type="paragraph" w:styleId="Header">
    <w:name w:val="header"/>
    <w:basedOn w:val="Normal"/>
    <w:link w:val="HeaderChar"/>
    <w:uiPriority w:val="99"/>
    <w:unhideWhenUsed/>
    <w:rsid w:val="00146E52"/>
    <w:pPr>
      <w:tabs>
        <w:tab w:val="center" w:pos="4513"/>
        <w:tab w:val="right" w:pos="9026"/>
      </w:tabs>
    </w:pPr>
    <w:rPr>
      <w:lang w:val="en-US"/>
    </w:rPr>
  </w:style>
  <w:style w:type="character" w:customStyle="1" w:styleId="HeaderChar">
    <w:name w:val="Header Char"/>
    <w:link w:val="Header"/>
    <w:uiPriority w:val="99"/>
    <w:rsid w:val="00146E52"/>
    <w:rPr>
      <w:sz w:val="26"/>
      <w:szCs w:val="22"/>
      <w:lang w:val="en-US" w:eastAsia="en-US"/>
    </w:rPr>
  </w:style>
  <w:style w:type="paragraph" w:styleId="Footer">
    <w:name w:val="footer"/>
    <w:basedOn w:val="Normal"/>
    <w:link w:val="FooterChar"/>
    <w:uiPriority w:val="99"/>
    <w:unhideWhenUsed/>
    <w:rsid w:val="00146E52"/>
    <w:pPr>
      <w:tabs>
        <w:tab w:val="center" w:pos="4513"/>
        <w:tab w:val="right" w:pos="9026"/>
      </w:tabs>
    </w:pPr>
    <w:rPr>
      <w:lang w:val="en-US"/>
    </w:rPr>
  </w:style>
  <w:style w:type="character" w:customStyle="1" w:styleId="FooterChar">
    <w:name w:val="Footer Char"/>
    <w:link w:val="Footer"/>
    <w:uiPriority w:val="99"/>
    <w:rsid w:val="00146E52"/>
    <w:rPr>
      <w:sz w:val="26"/>
      <w:szCs w:val="22"/>
      <w:lang w:val="en-US" w:eastAsia="en-US"/>
    </w:rPr>
  </w:style>
  <w:style w:type="paragraph" w:styleId="BodyTextIndent">
    <w:name w:val="Body Text Indent"/>
    <w:basedOn w:val="Normal"/>
    <w:link w:val="BodyTextIndentChar"/>
    <w:uiPriority w:val="99"/>
    <w:semiHidden/>
    <w:unhideWhenUsed/>
    <w:rsid w:val="00A87A76"/>
    <w:pPr>
      <w:spacing w:after="120"/>
      <w:ind w:left="360"/>
    </w:pPr>
    <w:rPr>
      <w:lang w:val="en-US"/>
    </w:rPr>
  </w:style>
  <w:style w:type="character" w:customStyle="1" w:styleId="BodyTextIndentChar">
    <w:name w:val="Body Text Indent Char"/>
    <w:link w:val="BodyTextIndent"/>
    <w:uiPriority w:val="99"/>
    <w:semiHidden/>
    <w:rsid w:val="00A87A76"/>
    <w:rPr>
      <w:sz w:val="26"/>
      <w:szCs w:val="22"/>
      <w:lang w:val="en-US" w:eastAsia="en-U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locked/>
    <w:rsid w:val="00A07276"/>
    <w:rPr>
      <w:rFonts w:eastAsia="Times New Roman"/>
      <w:noProof/>
      <w:sz w:val="24"/>
      <w:szCs w:val="24"/>
      <w:lang w:val="vi-VN"/>
    </w:rPr>
  </w:style>
  <w:style w:type="character" w:styleId="Strong">
    <w:name w:val="Strong"/>
    <w:uiPriority w:val="22"/>
    <w:qFormat/>
    <w:rsid w:val="00896042"/>
    <w:rPr>
      <w:b/>
      <w:bCs/>
    </w:rPr>
  </w:style>
  <w:style w:type="character" w:styleId="Hyperlink">
    <w:name w:val="Hyperlink"/>
    <w:uiPriority w:val="99"/>
    <w:unhideWhenUsed/>
    <w:rsid w:val="005E3A2E"/>
    <w:rPr>
      <w:color w:val="0000FF"/>
      <w:u w:val="single"/>
    </w:rPr>
  </w:style>
  <w:style w:type="table" w:styleId="TableGrid">
    <w:name w:val="Table Grid"/>
    <w:basedOn w:val="TableNormal"/>
    <w:uiPriority w:val="59"/>
    <w:rsid w:val="00B205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2326"/>
    <w:pPr>
      <w:spacing w:before="0" w:after="120" w:line="240" w:lineRule="auto"/>
    </w:pPr>
    <w:rPr>
      <w:rFonts w:ascii="VNI-Times" w:eastAsia="Times New Roman" w:hAnsi="VNI-Times"/>
      <w:sz w:val="24"/>
      <w:szCs w:val="24"/>
      <w:lang w:val="x-none" w:eastAsia="x-none"/>
    </w:rPr>
  </w:style>
  <w:style w:type="character" w:customStyle="1" w:styleId="BodyTextChar">
    <w:name w:val="Body Text Char"/>
    <w:link w:val="BodyText"/>
    <w:rsid w:val="00F32326"/>
    <w:rPr>
      <w:rFonts w:ascii="VNI-Times" w:eastAsia="Times New Roman" w:hAnsi="VNI-Times"/>
      <w:sz w:val="24"/>
      <w:szCs w:val="24"/>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rsid w:val="00651DB1"/>
    <w:pPr>
      <w:spacing w:before="100" w:beforeAutospacing="1" w:after="100" w:afterAutospacing="1" w:line="240" w:lineRule="auto"/>
    </w:pPr>
    <w:rPr>
      <w:rFonts w:eastAsia="Times New Roman"/>
      <w:sz w:val="24"/>
      <w:szCs w:val="24"/>
      <w:lang w:eastAsia="x-none"/>
    </w:rPr>
  </w:style>
  <w:style w:type="paragraph" w:styleId="BalloonText">
    <w:name w:val="Balloon Text"/>
    <w:basedOn w:val="Normal"/>
    <w:link w:val="BalloonTextChar"/>
    <w:uiPriority w:val="99"/>
    <w:semiHidden/>
    <w:unhideWhenUsed/>
    <w:rsid w:val="00651DB1"/>
    <w:pPr>
      <w:spacing w:before="0" w:after="0" w:line="240" w:lineRule="auto"/>
    </w:pPr>
    <w:rPr>
      <w:rFonts w:ascii="Tahoma" w:hAnsi="Tahoma"/>
      <w:sz w:val="16"/>
      <w:szCs w:val="16"/>
      <w:lang w:val="en-US"/>
    </w:rPr>
  </w:style>
  <w:style w:type="character" w:customStyle="1" w:styleId="BalloonTextChar">
    <w:name w:val="Balloon Text Char"/>
    <w:link w:val="BalloonText"/>
    <w:uiPriority w:val="99"/>
    <w:semiHidden/>
    <w:rsid w:val="00651DB1"/>
    <w:rPr>
      <w:rFonts w:ascii="Tahoma" w:hAnsi="Tahoma" w:cs="Tahoma"/>
      <w:sz w:val="16"/>
      <w:szCs w:val="16"/>
      <w:lang w:val="en-US" w:eastAsia="en-US"/>
    </w:rPr>
  </w:style>
  <w:style w:type="paragraph" w:styleId="Header">
    <w:name w:val="header"/>
    <w:basedOn w:val="Normal"/>
    <w:link w:val="HeaderChar"/>
    <w:uiPriority w:val="99"/>
    <w:unhideWhenUsed/>
    <w:rsid w:val="00146E52"/>
    <w:pPr>
      <w:tabs>
        <w:tab w:val="center" w:pos="4513"/>
        <w:tab w:val="right" w:pos="9026"/>
      </w:tabs>
    </w:pPr>
    <w:rPr>
      <w:lang w:val="en-US"/>
    </w:rPr>
  </w:style>
  <w:style w:type="character" w:customStyle="1" w:styleId="HeaderChar">
    <w:name w:val="Header Char"/>
    <w:link w:val="Header"/>
    <w:uiPriority w:val="99"/>
    <w:rsid w:val="00146E52"/>
    <w:rPr>
      <w:sz w:val="26"/>
      <w:szCs w:val="22"/>
      <w:lang w:val="en-US" w:eastAsia="en-US"/>
    </w:rPr>
  </w:style>
  <w:style w:type="paragraph" w:styleId="Footer">
    <w:name w:val="footer"/>
    <w:basedOn w:val="Normal"/>
    <w:link w:val="FooterChar"/>
    <w:uiPriority w:val="99"/>
    <w:unhideWhenUsed/>
    <w:rsid w:val="00146E52"/>
    <w:pPr>
      <w:tabs>
        <w:tab w:val="center" w:pos="4513"/>
        <w:tab w:val="right" w:pos="9026"/>
      </w:tabs>
    </w:pPr>
    <w:rPr>
      <w:lang w:val="en-US"/>
    </w:rPr>
  </w:style>
  <w:style w:type="character" w:customStyle="1" w:styleId="FooterChar">
    <w:name w:val="Footer Char"/>
    <w:link w:val="Footer"/>
    <w:uiPriority w:val="99"/>
    <w:rsid w:val="00146E52"/>
    <w:rPr>
      <w:sz w:val="26"/>
      <w:szCs w:val="22"/>
      <w:lang w:val="en-US" w:eastAsia="en-US"/>
    </w:rPr>
  </w:style>
  <w:style w:type="paragraph" w:styleId="BodyTextIndent">
    <w:name w:val="Body Text Indent"/>
    <w:basedOn w:val="Normal"/>
    <w:link w:val="BodyTextIndentChar"/>
    <w:uiPriority w:val="99"/>
    <w:semiHidden/>
    <w:unhideWhenUsed/>
    <w:rsid w:val="00A87A76"/>
    <w:pPr>
      <w:spacing w:after="120"/>
      <w:ind w:left="360"/>
    </w:pPr>
    <w:rPr>
      <w:lang w:val="en-US"/>
    </w:rPr>
  </w:style>
  <w:style w:type="character" w:customStyle="1" w:styleId="BodyTextIndentChar">
    <w:name w:val="Body Text Indent Char"/>
    <w:link w:val="BodyTextIndent"/>
    <w:uiPriority w:val="99"/>
    <w:semiHidden/>
    <w:rsid w:val="00A87A76"/>
    <w:rPr>
      <w:sz w:val="26"/>
      <w:szCs w:val="22"/>
      <w:lang w:val="en-US" w:eastAsia="en-U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locked/>
    <w:rsid w:val="00A07276"/>
    <w:rPr>
      <w:rFonts w:eastAsia="Times New Roman"/>
      <w:noProof/>
      <w:sz w:val="24"/>
      <w:szCs w:val="24"/>
      <w:lang w:val="vi-VN"/>
    </w:rPr>
  </w:style>
  <w:style w:type="character" w:styleId="Strong">
    <w:name w:val="Strong"/>
    <w:uiPriority w:val="22"/>
    <w:qFormat/>
    <w:rsid w:val="00896042"/>
    <w:rPr>
      <w:b/>
      <w:bCs/>
    </w:rPr>
  </w:style>
  <w:style w:type="character" w:styleId="Hyperlink">
    <w:name w:val="Hyperlink"/>
    <w:uiPriority w:val="99"/>
    <w:unhideWhenUsed/>
    <w:rsid w:val="005E3A2E"/>
    <w:rPr>
      <w:color w:val="0000FF"/>
      <w:u w:val="single"/>
    </w:rPr>
  </w:style>
  <w:style w:type="table" w:styleId="TableGrid">
    <w:name w:val="Table Grid"/>
    <w:basedOn w:val="TableNormal"/>
    <w:uiPriority w:val="59"/>
    <w:rsid w:val="00B205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2014">
      <w:bodyDiv w:val="1"/>
      <w:marLeft w:val="0"/>
      <w:marRight w:val="0"/>
      <w:marTop w:val="0"/>
      <w:marBottom w:val="0"/>
      <w:divBdr>
        <w:top w:val="none" w:sz="0" w:space="0" w:color="auto"/>
        <w:left w:val="none" w:sz="0" w:space="0" w:color="auto"/>
        <w:bottom w:val="none" w:sz="0" w:space="0" w:color="auto"/>
        <w:right w:val="none" w:sz="0" w:space="0" w:color="auto"/>
      </w:divBdr>
    </w:div>
    <w:div w:id="325481570">
      <w:bodyDiv w:val="1"/>
      <w:marLeft w:val="0"/>
      <w:marRight w:val="0"/>
      <w:marTop w:val="0"/>
      <w:marBottom w:val="0"/>
      <w:divBdr>
        <w:top w:val="none" w:sz="0" w:space="0" w:color="auto"/>
        <w:left w:val="none" w:sz="0" w:space="0" w:color="auto"/>
        <w:bottom w:val="none" w:sz="0" w:space="0" w:color="auto"/>
        <w:right w:val="none" w:sz="0" w:space="0" w:color="auto"/>
      </w:divBdr>
    </w:div>
    <w:div w:id="556823434">
      <w:bodyDiv w:val="1"/>
      <w:marLeft w:val="0"/>
      <w:marRight w:val="0"/>
      <w:marTop w:val="0"/>
      <w:marBottom w:val="0"/>
      <w:divBdr>
        <w:top w:val="none" w:sz="0" w:space="0" w:color="auto"/>
        <w:left w:val="none" w:sz="0" w:space="0" w:color="auto"/>
        <w:bottom w:val="none" w:sz="0" w:space="0" w:color="auto"/>
        <w:right w:val="none" w:sz="0" w:space="0" w:color="auto"/>
      </w:divBdr>
    </w:div>
    <w:div w:id="1188954331">
      <w:bodyDiv w:val="1"/>
      <w:marLeft w:val="0"/>
      <w:marRight w:val="0"/>
      <w:marTop w:val="0"/>
      <w:marBottom w:val="0"/>
      <w:divBdr>
        <w:top w:val="none" w:sz="0" w:space="0" w:color="auto"/>
        <w:left w:val="none" w:sz="0" w:space="0" w:color="auto"/>
        <w:bottom w:val="none" w:sz="0" w:space="0" w:color="auto"/>
        <w:right w:val="none" w:sz="0" w:space="0" w:color="auto"/>
      </w:divBdr>
    </w:div>
    <w:div w:id="1249385139">
      <w:bodyDiv w:val="1"/>
      <w:marLeft w:val="0"/>
      <w:marRight w:val="0"/>
      <w:marTop w:val="0"/>
      <w:marBottom w:val="0"/>
      <w:divBdr>
        <w:top w:val="none" w:sz="0" w:space="0" w:color="auto"/>
        <w:left w:val="none" w:sz="0" w:space="0" w:color="auto"/>
        <w:bottom w:val="none" w:sz="0" w:space="0" w:color="auto"/>
        <w:right w:val="none" w:sz="0" w:space="0" w:color="auto"/>
      </w:divBdr>
    </w:div>
    <w:div w:id="1525512429">
      <w:bodyDiv w:val="1"/>
      <w:marLeft w:val="0"/>
      <w:marRight w:val="0"/>
      <w:marTop w:val="0"/>
      <w:marBottom w:val="0"/>
      <w:divBdr>
        <w:top w:val="none" w:sz="0" w:space="0" w:color="auto"/>
        <w:left w:val="none" w:sz="0" w:space="0" w:color="auto"/>
        <w:bottom w:val="none" w:sz="0" w:space="0" w:color="auto"/>
        <w:right w:val="none" w:sz="0" w:space="0" w:color="auto"/>
      </w:divBdr>
    </w:div>
    <w:div w:id="15829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54-2020-nd-cp-sua-doi-34-2016-nd-cp-huong-dan-luat-ban-hanh-van-ban-quy-pham-phap-luat-461727.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thuvienphapluat.vn/van-ban/tai-chinh-nha-nuoc/thong-tu-338-2016-tt-btc-lap-du-toan-kinh-phi-ngan-sach-xay-dung-van-ban-quy-pham-phap-luat-316082.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34-2016-nd-cp-quy-dinh-chi-tiet-bien-phap-thi-hanh-luat-ban-hanh-van-ban-quy-pham-phap-luat-312070.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57698-205D-4AA1-96BA-99FA177D137C}"/>
</file>

<file path=customXml/itemProps2.xml><?xml version="1.0" encoding="utf-8"?>
<ds:datastoreItem xmlns:ds="http://schemas.openxmlformats.org/officeDocument/2006/customXml" ds:itemID="{EBAD4689-C69B-4445-B3F3-ABB76E243802}"/>
</file>

<file path=customXml/itemProps3.xml><?xml version="1.0" encoding="utf-8"?>
<ds:datastoreItem xmlns:ds="http://schemas.openxmlformats.org/officeDocument/2006/customXml" ds:itemID="{00502B13-1DFE-44DB-8316-2D388F6D20AD}"/>
</file>

<file path=docProps/app.xml><?xml version="1.0" encoding="utf-8"?>
<Properties xmlns="http://schemas.openxmlformats.org/officeDocument/2006/extended-properties" xmlns:vt="http://schemas.openxmlformats.org/officeDocument/2006/docPropsVTypes">
  <Template>Normal.dotm</Template>
  <TotalTime>11</TotalTime>
  <Pages>8</Pages>
  <Words>2248</Words>
  <Characters>12817</Characters>
  <Application>Microsoft Office Word</Application>
  <DocSecurity>0</DocSecurity>
  <Lines>106</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Microsoft</Company>
  <LinksUpToDate>false</LinksUpToDate>
  <CharactersWithSpaces>15035</CharactersWithSpaces>
  <SharedDoc>false</SharedDoc>
  <HLinks>
    <vt:vector size="30" baseType="variant">
      <vt:variant>
        <vt:i4>1769497</vt:i4>
      </vt:variant>
      <vt:variant>
        <vt:i4>12</vt:i4>
      </vt:variant>
      <vt:variant>
        <vt:i4>0</vt:i4>
      </vt:variant>
      <vt:variant>
        <vt:i4>5</vt:i4>
      </vt:variant>
      <vt:variant>
        <vt:lpwstr>https://thuvienphapluat.vn/van-ban/tai-chinh-nha-nuoc/thong-tu-338-2016-tt-btc-lap-du-toan-kinh-phi-ngan-sach-xay-dung-van-ban-quy-pham-phap-luat-316082.aspx</vt:lpwstr>
      </vt:variant>
      <vt:variant>
        <vt:lpwstr/>
      </vt:variant>
      <vt:variant>
        <vt:i4>6619255</vt:i4>
      </vt:variant>
      <vt:variant>
        <vt:i4>9</vt:i4>
      </vt:variant>
      <vt:variant>
        <vt:i4>0</vt:i4>
      </vt:variant>
      <vt:variant>
        <vt:i4>5</vt:i4>
      </vt:variant>
      <vt:variant>
        <vt:lpwstr>https://thuvienphapluat.vn/van-ban/Quyen-dan-su/Bo-luat-dan-su-2015-296215.aspx</vt:lpwstr>
      </vt:variant>
      <vt:variant>
        <vt:lpwstr/>
      </vt:variant>
      <vt:variant>
        <vt:i4>7209071</vt:i4>
      </vt:variant>
      <vt:variant>
        <vt:i4>6</vt:i4>
      </vt:variant>
      <vt:variant>
        <vt:i4>0</vt:i4>
      </vt:variant>
      <vt:variant>
        <vt:i4>5</vt:i4>
      </vt:variant>
      <vt:variant>
        <vt:lpwstr>https://thuvienphapluat.vn/van-ban/Bo-may-hanh-chinh/Luat-Thi-dua-Khen-thuong-2003-15-2003-QH11-51686.aspx</vt:lpwstr>
      </vt:variant>
      <vt:variant>
        <vt:lpwstr/>
      </vt:variant>
      <vt:variant>
        <vt:i4>7143457</vt:i4>
      </vt:variant>
      <vt:variant>
        <vt:i4>3</vt:i4>
      </vt:variant>
      <vt:variant>
        <vt:i4>0</vt:i4>
      </vt:variant>
      <vt:variant>
        <vt:i4>5</vt:i4>
      </vt:variant>
      <vt:variant>
        <vt:lpwstr>https://thuvienphapluat.vn/van-ban/bo-may-hanh-chinh/nghi-dinh-34-2016-nd-cp-quy-dinh-chi-tiet-bien-phap-thi-hanh-luat-ban-hanh-van-ban-quy-pham-phap-luat-312070.aspx</vt:lpwstr>
      </vt:variant>
      <vt:variant>
        <vt:lpwstr/>
      </vt:variant>
      <vt:variant>
        <vt:i4>6684795</vt:i4>
      </vt:variant>
      <vt:variant>
        <vt:i4>0</vt:i4>
      </vt:variant>
      <vt:variant>
        <vt:i4>0</vt:i4>
      </vt:variant>
      <vt:variant>
        <vt:i4>5</vt:i4>
      </vt:variant>
      <vt:variant>
        <vt:lpwstr>https://thuvienphapluat.vn/van-ban/bo-may-hanh-chinh/nghi-dinh-154-2020-nd-cp-sua-doi-34-2016-nd-cp-huong-dan-luat-ban-hanh-van-ban-quy-pham-phap-luat-461727.aspx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dc:creator>
  <cp:keywords/>
  <cp:lastModifiedBy>Admin</cp:lastModifiedBy>
  <cp:revision>7</cp:revision>
  <cp:lastPrinted>2023-06-30T02:58:00Z</cp:lastPrinted>
  <dcterms:created xsi:type="dcterms:W3CDTF">2023-07-10T01:28:00Z</dcterms:created>
  <dcterms:modified xsi:type="dcterms:W3CDTF">2023-07-18T02:57:00Z</dcterms:modified>
</cp:coreProperties>
</file>