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-132" w:type="dxa"/>
        <w:tblLook w:val="01E0" w:firstRow="1" w:lastRow="1" w:firstColumn="1" w:lastColumn="1" w:noHBand="0" w:noVBand="0"/>
      </w:tblPr>
      <w:tblGrid>
        <w:gridCol w:w="3240"/>
        <w:gridCol w:w="6120"/>
      </w:tblGrid>
      <w:tr w:rsidR="00D90694" w:rsidRPr="00B33A0D" w:rsidTr="00A16186">
        <w:tc>
          <w:tcPr>
            <w:tcW w:w="3240" w:type="dxa"/>
            <w:vAlign w:val="center"/>
          </w:tcPr>
          <w:p w:rsidR="00D90694" w:rsidRPr="00B33A0D" w:rsidRDefault="00D90694" w:rsidP="00A16186">
            <w:pPr>
              <w:pStyle w:val="Heading3"/>
              <w:ind w:right="-159"/>
              <w:jc w:val="center"/>
              <w:rPr>
                <w:rFonts w:ascii="Times New Roman" w:hAnsi="Times New Roman"/>
                <w:bCs/>
                <w:sz w:val="26"/>
              </w:rPr>
            </w:pPr>
            <w:bookmarkStart w:id="0" w:name="_GoBack"/>
            <w:bookmarkEnd w:id="0"/>
            <w:r w:rsidRPr="00B33A0D">
              <w:rPr>
                <w:rFonts w:ascii="Times New Roman" w:hAnsi="Times New Roman"/>
                <w:bCs/>
                <w:sz w:val="26"/>
              </w:rPr>
              <w:t>HỘI ĐỒNG NHÂN DÂN</w:t>
            </w:r>
          </w:p>
        </w:tc>
        <w:tc>
          <w:tcPr>
            <w:tcW w:w="6120" w:type="dxa"/>
            <w:vAlign w:val="center"/>
          </w:tcPr>
          <w:p w:rsidR="00D90694" w:rsidRPr="00B33A0D" w:rsidRDefault="00D90694" w:rsidP="00A16186">
            <w:pPr>
              <w:pStyle w:val="Heading3"/>
              <w:ind w:right="-159"/>
              <w:jc w:val="center"/>
              <w:rPr>
                <w:rFonts w:ascii="Times New Roman" w:hAnsi="Times New Roman"/>
                <w:bCs/>
                <w:sz w:val="26"/>
              </w:rPr>
            </w:pPr>
            <w:r w:rsidRPr="00B33A0D">
              <w:rPr>
                <w:rFonts w:ascii="Times New Roman" w:hAnsi="Times New Roman"/>
                <w:bCs/>
                <w:sz w:val="26"/>
              </w:rPr>
              <w:t>CỘNG HÒA XÃ HỘI CHỦ NGHĨA VIỆT NAM</w:t>
            </w:r>
          </w:p>
        </w:tc>
      </w:tr>
      <w:tr w:rsidR="00D90694" w:rsidRPr="00B33A0D" w:rsidTr="00A16186">
        <w:tc>
          <w:tcPr>
            <w:tcW w:w="3240" w:type="dxa"/>
            <w:vAlign w:val="center"/>
          </w:tcPr>
          <w:p w:rsidR="00D90694" w:rsidRPr="00B33A0D" w:rsidRDefault="00D90694" w:rsidP="00A16186">
            <w:pPr>
              <w:pStyle w:val="Heading3"/>
              <w:ind w:right="-159"/>
              <w:jc w:val="center"/>
              <w:rPr>
                <w:rFonts w:ascii="Times New Roman" w:hAnsi="Times New Roman"/>
                <w:bCs/>
                <w:sz w:val="26"/>
              </w:rPr>
            </w:pPr>
            <w:r w:rsidRPr="00B33A0D">
              <w:rPr>
                <w:rFonts w:ascii="Times New Roman" w:hAnsi="Times New Roman"/>
                <w:bCs/>
                <w:sz w:val="26"/>
              </w:rPr>
              <w:t>TỈNH ĐẮK LẮK</w:t>
            </w:r>
          </w:p>
        </w:tc>
        <w:tc>
          <w:tcPr>
            <w:tcW w:w="6120" w:type="dxa"/>
            <w:vAlign w:val="center"/>
          </w:tcPr>
          <w:p w:rsidR="00D90694" w:rsidRPr="00B33A0D" w:rsidRDefault="00D90694" w:rsidP="00A16186">
            <w:pPr>
              <w:pStyle w:val="Heading3"/>
              <w:ind w:right="-159"/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8"/>
              </w:rPr>
              <w:t>Độc lập - Tự do - Hạnh phúc</w:t>
            </w:r>
          </w:p>
        </w:tc>
      </w:tr>
      <w:tr w:rsidR="00D90694" w:rsidRPr="00B33A0D" w:rsidTr="00A16186">
        <w:tc>
          <w:tcPr>
            <w:tcW w:w="3240" w:type="dxa"/>
            <w:vAlign w:val="center"/>
          </w:tcPr>
          <w:p w:rsidR="00D90694" w:rsidRPr="00B33A0D" w:rsidRDefault="00D90694" w:rsidP="00A16186">
            <w:pPr>
              <w:pStyle w:val="Heading3"/>
              <w:spacing w:before="120"/>
              <w:ind w:right="-159"/>
              <w:jc w:val="center"/>
              <w:rPr>
                <w:rFonts w:ascii="Times New Roman" w:hAnsi="Times New Roman"/>
                <w:b w:val="0"/>
                <w:bCs/>
                <w:sz w:val="26"/>
              </w:rPr>
            </w:pPr>
            <w:r w:rsidRPr="00B33A0D">
              <w:rPr>
                <w:rFonts w:ascii="Times New Roman" w:hAnsi="Times New Roman"/>
                <w:b w:val="0"/>
                <w:bCs/>
                <w:i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AFE3A7" wp14:editId="70BD4E4A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16510</wp:posOffset>
                      </wp:positionV>
                      <wp:extent cx="514350" cy="0"/>
                      <wp:effectExtent l="13335" t="6350" r="5715" b="12700"/>
                      <wp:wrapNone/>
                      <wp:docPr id="4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482F4" id="Line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5pt,1.3pt" to="95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Fg6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"/>
                  </w:pict>
                </mc:Fallback>
              </mc:AlternateContent>
            </w:r>
            <w:r w:rsidRPr="00B33A0D">
              <w:rPr>
                <w:rFonts w:ascii="Times New Roman" w:hAnsi="Times New Roman"/>
                <w:b w:val="0"/>
                <w:bCs/>
                <w:sz w:val="26"/>
              </w:rPr>
              <w:t xml:space="preserve">Số:          </w:t>
            </w:r>
            <w:r>
              <w:rPr>
                <w:rFonts w:ascii="Times New Roman" w:hAnsi="Times New Roman"/>
                <w:b w:val="0"/>
                <w:bCs/>
                <w:sz w:val="26"/>
              </w:rPr>
              <w:t>/2022</w:t>
            </w:r>
            <w:r w:rsidRPr="00B33A0D">
              <w:rPr>
                <w:rFonts w:ascii="Times New Roman" w:hAnsi="Times New Roman"/>
                <w:b w:val="0"/>
                <w:bCs/>
                <w:sz w:val="26"/>
              </w:rPr>
              <w:t>/NQ-HĐND</w:t>
            </w:r>
          </w:p>
        </w:tc>
        <w:tc>
          <w:tcPr>
            <w:tcW w:w="6120" w:type="dxa"/>
            <w:vAlign w:val="center"/>
          </w:tcPr>
          <w:p w:rsidR="00D90694" w:rsidRPr="00B33A0D" w:rsidRDefault="00D90694" w:rsidP="009D5AEF">
            <w:pPr>
              <w:pStyle w:val="Heading3"/>
              <w:spacing w:before="120"/>
              <w:ind w:right="-159"/>
              <w:jc w:val="center"/>
              <w:rPr>
                <w:rFonts w:ascii="Times New Roman" w:hAnsi="Times New Roman"/>
                <w:b w:val="0"/>
                <w:bCs/>
                <w:i/>
                <w:sz w:val="26"/>
              </w:rPr>
            </w:pPr>
            <w:r w:rsidRPr="00B33A0D">
              <w:rPr>
                <w:rFonts w:ascii="Times New Roman" w:hAnsi="Times New Roman"/>
                <w:b w:val="0"/>
                <w:bCs/>
                <w:i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7157CF" wp14:editId="7C425B77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12065</wp:posOffset>
                      </wp:positionV>
                      <wp:extent cx="2209800" cy="0"/>
                      <wp:effectExtent l="0" t="0" r="19050" b="19050"/>
                      <wp:wrapNone/>
                      <wp:docPr id="3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E9589" id="Line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05pt,.95pt" to="238.0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nif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"/>
                  </w:pict>
                </mc:Fallback>
              </mc:AlternateContent>
            </w:r>
            <w:r w:rsidRPr="00B33A0D">
              <w:rPr>
                <w:rFonts w:ascii="Times New Roman" w:hAnsi="Times New Roman"/>
                <w:b w:val="0"/>
                <w:bCs/>
                <w:i/>
                <w:sz w:val="26"/>
              </w:rPr>
              <w:t>Đắk Lắk, ngày         tháng</w:t>
            </w:r>
            <w:r w:rsidR="009D5AEF">
              <w:rPr>
                <w:rFonts w:ascii="Times New Roman" w:hAnsi="Times New Roman"/>
                <w:b w:val="0"/>
                <w:bCs/>
                <w:i/>
                <w:sz w:val="26"/>
              </w:rPr>
              <w:t xml:space="preserve"> 7 </w:t>
            </w:r>
            <w:r>
              <w:rPr>
                <w:rFonts w:ascii="Times New Roman" w:hAnsi="Times New Roman"/>
                <w:b w:val="0"/>
                <w:bCs/>
                <w:i/>
                <w:sz w:val="26"/>
              </w:rPr>
              <w:t>năm 2022</w:t>
            </w:r>
          </w:p>
        </w:tc>
      </w:tr>
    </w:tbl>
    <w:p w:rsidR="00D90694" w:rsidRPr="00AE537C" w:rsidRDefault="00D90694" w:rsidP="00D90694">
      <w:pPr>
        <w:spacing w:line="420" w:lineRule="exact"/>
        <w:rPr>
          <w:sz w:val="18"/>
        </w:rPr>
      </w:pPr>
    </w:p>
    <w:p w:rsidR="00D90694" w:rsidRPr="00B33A0D" w:rsidRDefault="00D90694" w:rsidP="00FF32D2">
      <w:pPr>
        <w:pStyle w:val="Heading1"/>
        <w:ind w:firstLine="0"/>
        <w:jc w:val="center"/>
        <w:rPr>
          <w:rFonts w:ascii="Times New Roman" w:hAnsi="Times New Roman"/>
          <w:b/>
          <w:bCs/>
          <w:i w:val="0"/>
          <w:sz w:val="28"/>
          <w:szCs w:val="26"/>
        </w:rPr>
      </w:pPr>
      <w:r w:rsidRPr="00B33A0D">
        <w:rPr>
          <w:rFonts w:ascii="Times New Roman" w:hAnsi="Times New Roman"/>
          <w:b/>
          <w:bCs/>
          <w:i w:val="0"/>
          <w:sz w:val="28"/>
          <w:szCs w:val="26"/>
        </w:rPr>
        <w:t>NGHỊ QUYẾT</w:t>
      </w:r>
    </w:p>
    <w:p w:rsidR="00D90694" w:rsidRPr="00B33A0D" w:rsidRDefault="00D90694" w:rsidP="00FF32D2">
      <w:pPr>
        <w:jc w:val="center"/>
        <w:rPr>
          <w:b/>
          <w:sz w:val="28"/>
          <w:szCs w:val="26"/>
        </w:rPr>
      </w:pPr>
      <w:r w:rsidRPr="00B33A0D">
        <w:rPr>
          <w:b/>
          <w:sz w:val="28"/>
          <w:szCs w:val="26"/>
        </w:rPr>
        <w:t xml:space="preserve">Bãi bỏ </w:t>
      </w:r>
      <w:r>
        <w:rPr>
          <w:b/>
          <w:sz w:val="28"/>
          <w:szCs w:val="26"/>
        </w:rPr>
        <w:t>các</w:t>
      </w:r>
      <w:r w:rsidRPr="00B33A0D">
        <w:rPr>
          <w:b/>
          <w:sz w:val="28"/>
          <w:szCs w:val="26"/>
        </w:rPr>
        <w:t xml:space="preserve"> nghị quyết của Hội đồng nhân dân tỉnh</w:t>
      </w:r>
      <w:r>
        <w:rPr>
          <w:b/>
          <w:sz w:val="28"/>
          <w:szCs w:val="26"/>
        </w:rPr>
        <w:t xml:space="preserve"> Đắk Lắk</w:t>
      </w:r>
    </w:p>
    <w:p w:rsidR="00D90694" w:rsidRPr="00B33A0D" w:rsidRDefault="00AE537C" w:rsidP="00FF32D2">
      <w:pPr>
        <w:tabs>
          <w:tab w:val="left" w:pos="1800"/>
        </w:tabs>
        <w:ind w:firstLine="600"/>
        <w:jc w:val="both"/>
        <w:rPr>
          <w:sz w:val="28"/>
          <w:szCs w:val="26"/>
        </w:rPr>
      </w:pPr>
      <w:r w:rsidRPr="00B33A0D">
        <w:rPr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2B142" wp14:editId="6E8737B3">
                <wp:simplePos x="0" y="0"/>
                <wp:positionH relativeFrom="margin">
                  <wp:posOffset>1785287</wp:posOffset>
                </wp:positionH>
                <wp:positionV relativeFrom="paragraph">
                  <wp:posOffset>8588</wp:posOffset>
                </wp:positionV>
                <wp:extent cx="2023449" cy="0"/>
                <wp:effectExtent l="0" t="0" r="15240" b="19050"/>
                <wp:wrapNone/>
                <wp:docPr id="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344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6A952" id="Line 3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40.55pt,.7pt" to="299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gwI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">
                <w10:wrap anchorx="margin"/>
              </v:line>
            </w:pict>
          </mc:Fallback>
        </mc:AlternateContent>
      </w:r>
    </w:p>
    <w:p w:rsidR="00D90694" w:rsidRPr="00B33A0D" w:rsidRDefault="00D90694" w:rsidP="00FF32D2">
      <w:pPr>
        <w:spacing w:before="240"/>
        <w:jc w:val="center"/>
        <w:rPr>
          <w:b/>
          <w:sz w:val="28"/>
          <w:szCs w:val="26"/>
        </w:rPr>
      </w:pPr>
      <w:r w:rsidRPr="00B33A0D">
        <w:rPr>
          <w:b/>
          <w:sz w:val="28"/>
          <w:szCs w:val="26"/>
        </w:rPr>
        <w:t>HỘI ĐỒNG NHÂN DÂN TỈNH ĐẮK LẮK</w:t>
      </w:r>
    </w:p>
    <w:p w:rsidR="00D90694" w:rsidRDefault="00D90694" w:rsidP="00FF32D2">
      <w:pPr>
        <w:jc w:val="center"/>
        <w:rPr>
          <w:b/>
          <w:sz w:val="28"/>
          <w:szCs w:val="26"/>
        </w:rPr>
      </w:pPr>
      <w:r w:rsidRPr="00B33A0D">
        <w:rPr>
          <w:b/>
          <w:sz w:val="28"/>
          <w:szCs w:val="26"/>
        </w:rPr>
        <w:t xml:space="preserve">KHÓA X, KỲ HỌP </w:t>
      </w:r>
      <w:r>
        <w:rPr>
          <w:b/>
          <w:sz w:val="28"/>
          <w:szCs w:val="26"/>
        </w:rPr>
        <w:t>THỨ TƯ</w:t>
      </w:r>
    </w:p>
    <w:p w:rsidR="00D90694" w:rsidRDefault="00D90694" w:rsidP="00FF32D2">
      <w:pPr>
        <w:spacing w:before="360" w:line="400" w:lineRule="exact"/>
        <w:ind w:firstLine="567"/>
        <w:jc w:val="both"/>
        <w:rPr>
          <w:i/>
          <w:sz w:val="28"/>
          <w:szCs w:val="28"/>
        </w:rPr>
      </w:pPr>
      <w:r w:rsidRPr="00CD57B7">
        <w:rPr>
          <w:i/>
          <w:sz w:val="28"/>
          <w:szCs w:val="28"/>
        </w:rPr>
        <w:t>Căn cứ Luật Tổ chức chính quyền địa phương</w:t>
      </w:r>
      <w:r>
        <w:rPr>
          <w:i/>
          <w:sz w:val="28"/>
          <w:szCs w:val="28"/>
        </w:rPr>
        <w:t xml:space="preserve"> ngày</w:t>
      </w:r>
      <w:r w:rsidRPr="00CD57B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19 tháng 6 năm </w:t>
      </w:r>
      <w:r w:rsidRPr="00CD57B7">
        <w:rPr>
          <w:i/>
          <w:sz w:val="28"/>
          <w:szCs w:val="28"/>
        </w:rPr>
        <w:t>2015;</w:t>
      </w:r>
      <w:r>
        <w:rPr>
          <w:i/>
          <w:sz w:val="28"/>
          <w:szCs w:val="28"/>
        </w:rPr>
        <w:t xml:space="preserve"> Luật Sửa đổi, bổ sung một số điều của Luật T</w:t>
      </w:r>
      <w:r w:rsidR="001B39C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ổ chức Chính phủ và Luật Tổ chức chính quyền địa phương ngày 22 tháng 11 năm 2019;</w:t>
      </w:r>
    </w:p>
    <w:p w:rsidR="00D90694" w:rsidRDefault="00D90694" w:rsidP="00D90694">
      <w:pPr>
        <w:spacing w:before="120" w:line="400" w:lineRule="exact"/>
        <w:ind w:firstLine="567"/>
        <w:jc w:val="both"/>
        <w:rPr>
          <w:i/>
          <w:sz w:val="28"/>
          <w:szCs w:val="28"/>
        </w:rPr>
      </w:pPr>
      <w:r w:rsidRPr="00CD57B7">
        <w:rPr>
          <w:i/>
          <w:sz w:val="28"/>
          <w:szCs w:val="28"/>
        </w:rPr>
        <w:t>Căn cứ Luật Ban hàn</w:t>
      </w:r>
      <w:r>
        <w:rPr>
          <w:i/>
          <w:sz w:val="28"/>
          <w:szCs w:val="28"/>
        </w:rPr>
        <w:t>h văn bản quy phạm pháp luật ngày</w:t>
      </w:r>
      <w:r w:rsidRPr="00CD57B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22 tháng 6 năm </w:t>
      </w:r>
      <w:r w:rsidRPr="00CD57B7">
        <w:rPr>
          <w:i/>
          <w:sz w:val="28"/>
          <w:szCs w:val="28"/>
        </w:rPr>
        <w:t>2015;</w:t>
      </w:r>
      <w:r>
        <w:rPr>
          <w:i/>
          <w:sz w:val="28"/>
          <w:szCs w:val="28"/>
        </w:rPr>
        <w:t xml:space="preserve"> Luật Sửa đổi, bổ sung một số điều của Luật Ban hành văn bản quy phạm pháp luật ngày 18 tháng 6 năm 2020;</w:t>
      </w:r>
    </w:p>
    <w:p w:rsidR="00D90694" w:rsidRDefault="00D90694" w:rsidP="00D90694">
      <w:pPr>
        <w:spacing w:before="120" w:line="400" w:lineRule="exact"/>
        <w:ind w:firstLine="567"/>
        <w:jc w:val="both"/>
        <w:rPr>
          <w:i/>
          <w:sz w:val="28"/>
          <w:szCs w:val="28"/>
        </w:rPr>
      </w:pPr>
      <w:r w:rsidRPr="00CD57B7">
        <w:rPr>
          <w:i/>
          <w:sz w:val="28"/>
          <w:szCs w:val="28"/>
        </w:rPr>
        <w:t>Căn cứ Nghị</w:t>
      </w:r>
      <w:r>
        <w:rPr>
          <w:i/>
          <w:sz w:val="28"/>
          <w:szCs w:val="28"/>
        </w:rPr>
        <w:t xml:space="preserve"> định số 34/2016/NĐ-CP ngày 14 tháng 5 năm </w:t>
      </w:r>
      <w:r w:rsidRPr="00CD57B7">
        <w:rPr>
          <w:i/>
          <w:sz w:val="28"/>
          <w:szCs w:val="28"/>
        </w:rPr>
        <w:t>2016 của Chính phủ quy định chi tiết một số điều và biện pháp thi hành Luật Ban hành văn bản quy phạm pháp luật;</w:t>
      </w:r>
      <w:r>
        <w:rPr>
          <w:i/>
          <w:sz w:val="28"/>
          <w:szCs w:val="28"/>
        </w:rPr>
        <w:t xml:space="preserve"> Nghị định số 154/2020/NĐ-CP ngày 31 tháng 12 năm 2020 của Chính phủ sửa đổi, bổ sung một số điều của Nghị định số 34/2016/NĐ-CP;</w:t>
      </w:r>
    </w:p>
    <w:p w:rsidR="00D90694" w:rsidRPr="00B33A0D" w:rsidRDefault="00D90694" w:rsidP="00D90694">
      <w:pPr>
        <w:spacing w:before="120" w:line="400" w:lineRule="exact"/>
        <w:ind w:firstLine="567"/>
        <w:jc w:val="both"/>
        <w:rPr>
          <w:i/>
          <w:sz w:val="28"/>
          <w:szCs w:val="26"/>
        </w:rPr>
      </w:pPr>
      <w:r w:rsidRPr="00B33A0D">
        <w:rPr>
          <w:i/>
          <w:sz w:val="28"/>
          <w:szCs w:val="26"/>
        </w:rPr>
        <w:t xml:space="preserve">Xét Tờ trình số </w:t>
      </w:r>
      <w:r>
        <w:rPr>
          <w:i/>
          <w:sz w:val="28"/>
          <w:szCs w:val="26"/>
        </w:rPr>
        <w:t>62</w:t>
      </w:r>
      <w:r w:rsidRPr="00B33A0D">
        <w:rPr>
          <w:i/>
          <w:sz w:val="28"/>
          <w:szCs w:val="26"/>
        </w:rPr>
        <w:t xml:space="preserve">/TTr-UBND ngày </w:t>
      </w:r>
      <w:r>
        <w:rPr>
          <w:i/>
          <w:sz w:val="28"/>
          <w:szCs w:val="26"/>
        </w:rPr>
        <w:t>30 tháng 6 năm 2022</w:t>
      </w:r>
      <w:r w:rsidRPr="00B33A0D">
        <w:rPr>
          <w:i/>
          <w:sz w:val="28"/>
          <w:szCs w:val="26"/>
        </w:rPr>
        <w:t xml:space="preserve"> c</w:t>
      </w:r>
      <w:r>
        <w:rPr>
          <w:i/>
          <w:sz w:val="28"/>
          <w:szCs w:val="26"/>
        </w:rPr>
        <w:t xml:space="preserve">ủa </w:t>
      </w:r>
      <w:r w:rsidR="00B80038">
        <w:rPr>
          <w:i/>
          <w:sz w:val="28"/>
          <w:szCs w:val="26"/>
        </w:rPr>
        <w:t>Ủy ban nhân dân</w:t>
      </w:r>
      <w:r>
        <w:rPr>
          <w:i/>
          <w:sz w:val="28"/>
          <w:szCs w:val="26"/>
        </w:rPr>
        <w:t xml:space="preserve"> tỉnh đề nghị thông qua </w:t>
      </w:r>
      <w:r w:rsidR="00CB3A77">
        <w:rPr>
          <w:i/>
          <w:sz w:val="28"/>
          <w:szCs w:val="26"/>
        </w:rPr>
        <w:t xml:space="preserve">dự thảo </w:t>
      </w:r>
      <w:r>
        <w:rPr>
          <w:i/>
          <w:sz w:val="28"/>
          <w:szCs w:val="26"/>
        </w:rPr>
        <w:t>N</w:t>
      </w:r>
      <w:r w:rsidRPr="00B33A0D">
        <w:rPr>
          <w:i/>
          <w:sz w:val="28"/>
          <w:szCs w:val="26"/>
        </w:rPr>
        <w:t xml:space="preserve">ghị quyết về bãi bỏ </w:t>
      </w:r>
      <w:r w:rsidR="00CB3A77">
        <w:rPr>
          <w:i/>
          <w:sz w:val="28"/>
          <w:szCs w:val="26"/>
        </w:rPr>
        <w:t xml:space="preserve">các nghị quyết </w:t>
      </w:r>
      <w:r w:rsidRPr="00B33A0D">
        <w:rPr>
          <w:i/>
          <w:sz w:val="28"/>
          <w:szCs w:val="26"/>
        </w:rPr>
        <w:t xml:space="preserve">của </w:t>
      </w:r>
      <w:r w:rsidR="00CB3A77">
        <w:rPr>
          <w:i/>
          <w:sz w:val="28"/>
          <w:szCs w:val="26"/>
        </w:rPr>
        <w:t>Hội đồng nhân dân</w:t>
      </w:r>
      <w:r w:rsidRPr="00B33A0D">
        <w:rPr>
          <w:i/>
          <w:sz w:val="28"/>
          <w:szCs w:val="26"/>
        </w:rPr>
        <w:t xml:space="preserve"> tỉnh; Báo cáo thẩm tra số </w:t>
      </w:r>
      <w:r>
        <w:rPr>
          <w:i/>
          <w:sz w:val="28"/>
          <w:szCs w:val="26"/>
        </w:rPr>
        <w:t>56</w:t>
      </w:r>
      <w:r w:rsidRPr="00B33A0D">
        <w:rPr>
          <w:i/>
          <w:sz w:val="28"/>
          <w:szCs w:val="26"/>
        </w:rPr>
        <w:t xml:space="preserve">/BC-HĐND </w:t>
      </w:r>
      <w:r w:rsidR="00CB3A77">
        <w:rPr>
          <w:i/>
          <w:sz w:val="28"/>
          <w:szCs w:val="26"/>
        </w:rPr>
        <w:t xml:space="preserve">ngày 08 tháng 7 năm 2022 </w:t>
      </w:r>
      <w:r>
        <w:rPr>
          <w:i/>
          <w:sz w:val="28"/>
          <w:szCs w:val="26"/>
        </w:rPr>
        <w:t xml:space="preserve">của Ban Pháp chế, </w:t>
      </w:r>
      <w:r w:rsidR="00CB3A77">
        <w:rPr>
          <w:i/>
          <w:sz w:val="28"/>
          <w:szCs w:val="26"/>
        </w:rPr>
        <w:t>Hội đồng nhân dân</w:t>
      </w:r>
      <w:r w:rsidRPr="00B33A0D">
        <w:rPr>
          <w:i/>
          <w:sz w:val="28"/>
          <w:szCs w:val="26"/>
        </w:rPr>
        <w:t xml:space="preserve"> tỉnh; ý kiến thảo luận của đại biểu </w:t>
      </w:r>
      <w:r w:rsidR="00CB3A77">
        <w:rPr>
          <w:i/>
          <w:sz w:val="28"/>
          <w:szCs w:val="26"/>
        </w:rPr>
        <w:t>Hội đồng nhân dân</w:t>
      </w:r>
      <w:r w:rsidR="00CB3A77" w:rsidRPr="00B33A0D">
        <w:rPr>
          <w:i/>
          <w:sz w:val="28"/>
          <w:szCs w:val="26"/>
        </w:rPr>
        <w:t xml:space="preserve"> </w:t>
      </w:r>
      <w:r w:rsidRPr="00B33A0D">
        <w:rPr>
          <w:i/>
          <w:sz w:val="28"/>
          <w:szCs w:val="26"/>
        </w:rPr>
        <w:t>tỉnh tại kỳ họp.</w:t>
      </w:r>
    </w:p>
    <w:p w:rsidR="00D90694" w:rsidRDefault="00D90694" w:rsidP="00D90694">
      <w:pPr>
        <w:pStyle w:val="BodyTextIndent"/>
        <w:spacing w:before="360" w:line="400" w:lineRule="exact"/>
        <w:ind w:firstLine="0"/>
        <w:jc w:val="center"/>
        <w:rPr>
          <w:rFonts w:ascii="Times New Roman" w:hAnsi="Times New Roman"/>
          <w:b/>
          <w:bCs/>
          <w:sz w:val="28"/>
          <w:szCs w:val="26"/>
        </w:rPr>
      </w:pPr>
      <w:r w:rsidRPr="00B33A0D">
        <w:rPr>
          <w:rFonts w:ascii="Times New Roman" w:hAnsi="Times New Roman"/>
          <w:b/>
          <w:bCs/>
          <w:sz w:val="28"/>
          <w:szCs w:val="26"/>
        </w:rPr>
        <w:t>QUYẾT NGHỊ:</w:t>
      </w:r>
    </w:p>
    <w:p w:rsidR="00D90694" w:rsidRPr="00B33A0D" w:rsidRDefault="00D90694" w:rsidP="00D90694">
      <w:pPr>
        <w:pStyle w:val="BodyTextIndent"/>
        <w:spacing w:before="0" w:line="400" w:lineRule="exact"/>
        <w:ind w:firstLine="0"/>
        <w:jc w:val="center"/>
        <w:rPr>
          <w:rFonts w:ascii="Times New Roman" w:hAnsi="Times New Roman"/>
          <w:b/>
          <w:bCs/>
          <w:sz w:val="28"/>
          <w:szCs w:val="26"/>
        </w:rPr>
      </w:pPr>
    </w:p>
    <w:p w:rsidR="00D90694" w:rsidRPr="00AE1DE7" w:rsidRDefault="00D90694" w:rsidP="00D90694">
      <w:pPr>
        <w:spacing w:after="120" w:line="288" w:lineRule="auto"/>
        <w:ind w:firstLine="567"/>
        <w:jc w:val="both"/>
        <w:rPr>
          <w:b/>
          <w:sz w:val="28"/>
          <w:szCs w:val="28"/>
        </w:rPr>
      </w:pPr>
      <w:r w:rsidRPr="00B33A0D">
        <w:rPr>
          <w:b/>
          <w:sz w:val="28"/>
          <w:szCs w:val="26"/>
        </w:rPr>
        <w:t xml:space="preserve">Điều 1. </w:t>
      </w:r>
      <w:r w:rsidRPr="00AE1DE7">
        <w:rPr>
          <w:b/>
          <w:sz w:val="28"/>
          <w:szCs w:val="28"/>
        </w:rPr>
        <w:t xml:space="preserve">Bãi bỏ toàn bộ Nghị quyết </w:t>
      </w:r>
    </w:p>
    <w:p w:rsidR="00D90694" w:rsidRPr="00D90694" w:rsidRDefault="00D90694" w:rsidP="00D90694">
      <w:pPr>
        <w:spacing w:after="120" w:line="288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Bãi bỏ toàn bộ Nghị quyết </w:t>
      </w:r>
      <w:r w:rsidRPr="003D7332">
        <w:rPr>
          <w:sz w:val="28"/>
          <w:szCs w:val="28"/>
        </w:rPr>
        <w:t>số 19/2011/NQ-HĐND ngày 30</w:t>
      </w:r>
      <w:r>
        <w:rPr>
          <w:sz w:val="28"/>
          <w:szCs w:val="28"/>
        </w:rPr>
        <w:t xml:space="preserve"> tháng </w:t>
      </w:r>
      <w:r w:rsidRPr="003D7332">
        <w:rPr>
          <w:sz w:val="28"/>
          <w:szCs w:val="28"/>
        </w:rPr>
        <w:t>8</w:t>
      </w:r>
      <w:r>
        <w:rPr>
          <w:sz w:val="28"/>
          <w:szCs w:val="28"/>
        </w:rPr>
        <w:t xml:space="preserve"> năm </w:t>
      </w:r>
      <w:r w:rsidRPr="003D7332">
        <w:rPr>
          <w:sz w:val="28"/>
          <w:szCs w:val="28"/>
        </w:rPr>
        <w:t xml:space="preserve">2011 </w:t>
      </w:r>
      <w:r>
        <w:rPr>
          <w:sz w:val="28"/>
          <w:szCs w:val="28"/>
        </w:rPr>
        <w:t xml:space="preserve">của </w:t>
      </w:r>
      <w:r w:rsidR="00CB3A77" w:rsidRPr="00CB3A77">
        <w:rPr>
          <w:sz w:val="28"/>
          <w:szCs w:val="26"/>
        </w:rPr>
        <w:t>Hội đồng nhân dân</w:t>
      </w:r>
      <w:r>
        <w:rPr>
          <w:sz w:val="28"/>
          <w:szCs w:val="28"/>
        </w:rPr>
        <w:t xml:space="preserve"> tỉnh </w:t>
      </w:r>
      <w:r w:rsidRPr="00D90694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Quy định mức khoán chế độ công tác phí đối với cán bộ, công chức ở các cấp đảm nhiệm việc luân chuyển hồ sơ, thủ tục hành chính theo cơ chế </w:t>
      </w:r>
      <w:r w:rsidRPr="00D90694">
        <w:rPr>
          <w:b/>
          <w:color w:val="000000"/>
          <w:sz w:val="28"/>
          <w:szCs w:val="28"/>
        </w:rPr>
        <w:t> </w:t>
      </w:r>
      <w:r w:rsidRPr="00D90694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một cửa liên thông</w:t>
      </w:r>
      <w:r w:rsidRPr="00D90694">
        <w:rPr>
          <w:b/>
          <w:color w:val="000000"/>
          <w:sz w:val="28"/>
          <w:szCs w:val="28"/>
        </w:rPr>
        <w:t> </w:t>
      </w:r>
      <w:r w:rsidRPr="00D90694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trên địa bàn tỉnh.</w:t>
      </w:r>
    </w:p>
    <w:p w:rsidR="00D90694" w:rsidRDefault="00D90694" w:rsidP="00D90694">
      <w:pPr>
        <w:spacing w:after="120" w:line="288" w:lineRule="auto"/>
        <w:ind w:firstLine="567"/>
        <w:jc w:val="both"/>
        <w:rPr>
          <w:b/>
          <w:sz w:val="29"/>
          <w:szCs w:val="29"/>
        </w:rPr>
      </w:pPr>
      <w:r>
        <w:rPr>
          <w:b/>
          <w:sz w:val="29"/>
          <w:szCs w:val="29"/>
        </w:rPr>
        <w:t xml:space="preserve">Điều </w:t>
      </w:r>
      <w:r w:rsidRPr="00DA250A">
        <w:rPr>
          <w:b/>
          <w:sz w:val="29"/>
          <w:szCs w:val="29"/>
        </w:rPr>
        <w:t xml:space="preserve">2. </w:t>
      </w:r>
      <w:r>
        <w:rPr>
          <w:b/>
          <w:sz w:val="29"/>
          <w:szCs w:val="29"/>
        </w:rPr>
        <w:t xml:space="preserve">Bãi bỏ </w:t>
      </w:r>
      <w:r w:rsidRPr="00712BF0">
        <w:rPr>
          <w:b/>
          <w:sz w:val="29"/>
          <w:szCs w:val="29"/>
        </w:rPr>
        <w:t>phần nội dung còn hiệu lực của Nghị quyết số 15/2011/NQ-HĐND ngày 30</w:t>
      </w:r>
      <w:r>
        <w:rPr>
          <w:b/>
          <w:sz w:val="29"/>
          <w:szCs w:val="29"/>
        </w:rPr>
        <w:t xml:space="preserve"> tháng </w:t>
      </w:r>
      <w:r w:rsidRPr="00712BF0">
        <w:rPr>
          <w:b/>
          <w:sz w:val="29"/>
          <w:szCs w:val="29"/>
        </w:rPr>
        <w:t>8</w:t>
      </w:r>
      <w:r>
        <w:rPr>
          <w:b/>
          <w:sz w:val="29"/>
          <w:szCs w:val="29"/>
        </w:rPr>
        <w:t xml:space="preserve"> năm </w:t>
      </w:r>
      <w:r w:rsidRPr="00712BF0">
        <w:rPr>
          <w:b/>
          <w:sz w:val="29"/>
          <w:szCs w:val="29"/>
        </w:rPr>
        <w:t xml:space="preserve">2011 </w:t>
      </w:r>
      <w:r>
        <w:rPr>
          <w:b/>
          <w:sz w:val="29"/>
          <w:szCs w:val="29"/>
        </w:rPr>
        <w:t xml:space="preserve">của </w:t>
      </w:r>
      <w:r w:rsidR="00CB3A77" w:rsidRPr="00CB3A77">
        <w:rPr>
          <w:b/>
          <w:sz w:val="28"/>
          <w:szCs w:val="26"/>
        </w:rPr>
        <w:t>Hội đồng nhân dân</w:t>
      </w:r>
      <w:r>
        <w:rPr>
          <w:b/>
          <w:sz w:val="29"/>
          <w:szCs w:val="29"/>
        </w:rPr>
        <w:t xml:space="preserve"> </w:t>
      </w:r>
      <w:r>
        <w:rPr>
          <w:b/>
          <w:sz w:val="29"/>
          <w:szCs w:val="29"/>
        </w:rPr>
        <w:lastRenderedPageBreak/>
        <w:t xml:space="preserve">tỉnh </w:t>
      </w:r>
      <w:r w:rsidRPr="00712BF0">
        <w:rPr>
          <w:b/>
          <w:sz w:val="29"/>
          <w:szCs w:val="29"/>
        </w:rPr>
        <w:t>về kinh phí thực hiện Cuộc vận động "Toàn dân đoàn kết xây dựng đời sống văn hóa ở khu dân cư" trên địa bàn tỉnh</w:t>
      </w:r>
    </w:p>
    <w:p w:rsidR="00D90694" w:rsidRPr="00712BF0" w:rsidRDefault="00D90694" w:rsidP="00D90694">
      <w:pPr>
        <w:spacing w:after="120" w:line="288" w:lineRule="auto"/>
        <w:ind w:firstLine="567"/>
        <w:jc w:val="both"/>
        <w:rPr>
          <w:sz w:val="29"/>
          <w:szCs w:val="29"/>
        </w:rPr>
      </w:pPr>
      <w:r w:rsidRPr="00712BF0">
        <w:rPr>
          <w:sz w:val="29"/>
          <w:szCs w:val="29"/>
        </w:rPr>
        <w:t xml:space="preserve">Bãi bỏ khoản 1, khoản 3; điểm a, </w:t>
      </w:r>
      <w:r>
        <w:rPr>
          <w:sz w:val="29"/>
          <w:szCs w:val="29"/>
        </w:rPr>
        <w:t xml:space="preserve">điểm </w:t>
      </w:r>
      <w:r w:rsidRPr="00712BF0">
        <w:rPr>
          <w:sz w:val="29"/>
          <w:szCs w:val="29"/>
        </w:rPr>
        <w:t>b</w:t>
      </w:r>
      <w:r w:rsidR="00B80038">
        <w:rPr>
          <w:sz w:val="29"/>
          <w:szCs w:val="29"/>
        </w:rPr>
        <w:t>,</w:t>
      </w:r>
      <w:r w:rsidRPr="00712BF0">
        <w:rPr>
          <w:sz w:val="29"/>
          <w:szCs w:val="29"/>
        </w:rPr>
        <w:t xml:space="preserve"> khoản 2</w:t>
      </w:r>
      <w:r w:rsidR="00B80038">
        <w:rPr>
          <w:sz w:val="29"/>
          <w:szCs w:val="29"/>
        </w:rPr>
        <w:t>,</w:t>
      </w:r>
      <w:r w:rsidRPr="00712BF0">
        <w:rPr>
          <w:sz w:val="29"/>
          <w:szCs w:val="29"/>
        </w:rPr>
        <w:t xml:space="preserve"> Điều 1; </w:t>
      </w:r>
      <w:r>
        <w:rPr>
          <w:sz w:val="29"/>
          <w:szCs w:val="29"/>
        </w:rPr>
        <w:t>Điều 2, Điều 3 Nghị quyết số 15/2011/NQ-HĐND (Văn bản hết hiệu lực toàn bộ sau bãi bỏ).</w:t>
      </w:r>
    </w:p>
    <w:p w:rsidR="00D90694" w:rsidRDefault="00D90694" w:rsidP="00D90694">
      <w:pPr>
        <w:spacing w:before="120" w:line="400" w:lineRule="exact"/>
        <w:ind w:firstLine="567"/>
        <w:jc w:val="both"/>
        <w:rPr>
          <w:sz w:val="28"/>
          <w:szCs w:val="26"/>
        </w:rPr>
      </w:pPr>
      <w:r w:rsidRPr="005E5221">
        <w:rPr>
          <w:b/>
          <w:sz w:val="28"/>
          <w:szCs w:val="26"/>
        </w:rPr>
        <w:t xml:space="preserve">Điều </w:t>
      </w:r>
      <w:r>
        <w:rPr>
          <w:b/>
          <w:sz w:val="28"/>
          <w:szCs w:val="26"/>
        </w:rPr>
        <w:t>3</w:t>
      </w:r>
      <w:r w:rsidRPr="005E5221">
        <w:rPr>
          <w:b/>
          <w:sz w:val="28"/>
          <w:szCs w:val="26"/>
        </w:rPr>
        <w:t>.</w:t>
      </w:r>
      <w:r>
        <w:rPr>
          <w:sz w:val="28"/>
          <w:szCs w:val="26"/>
        </w:rPr>
        <w:t xml:space="preserve"> </w:t>
      </w:r>
      <w:r w:rsidR="000F60B2">
        <w:rPr>
          <w:b/>
          <w:sz w:val="28"/>
          <w:szCs w:val="26"/>
        </w:rPr>
        <w:t>Tổ chức thực hiện</w:t>
      </w:r>
    </w:p>
    <w:p w:rsidR="0073660C" w:rsidRPr="0073660C" w:rsidRDefault="0073660C" w:rsidP="00D90694">
      <w:pPr>
        <w:spacing w:before="120" w:line="400" w:lineRule="exact"/>
        <w:ind w:firstLine="567"/>
        <w:jc w:val="both"/>
        <w:rPr>
          <w:sz w:val="28"/>
          <w:szCs w:val="28"/>
        </w:rPr>
      </w:pPr>
      <w:r w:rsidRPr="0073660C">
        <w:rPr>
          <w:sz w:val="28"/>
          <w:szCs w:val="28"/>
        </w:rPr>
        <w:t xml:space="preserve">1. Giao Ủy ban nhân dân tỉnh tổ chức thực hiện </w:t>
      </w:r>
      <w:r w:rsidR="00B80038">
        <w:rPr>
          <w:sz w:val="28"/>
          <w:szCs w:val="28"/>
        </w:rPr>
        <w:t>n</w:t>
      </w:r>
      <w:r w:rsidRPr="0073660C">
        <w:rPr>
          <w:sz w:val="28"/>
          <w:szCs w:val="28"/>
        </w:rPr>
        <w:t>ghị quyết này và báo cáo kết quả tại các kỳ họp của Hội đồng nhân dân tỉnh.</w:t>
      </w:r>
    </w:p>
    <w:p w:rsidR="00D90694" w:rsidRDefault="00D90694" w:rsidP="00D90694">
      <w:pPr>
        <w:spacing w:before="120" w:line="400" w:lineRule="exact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2. </w:t>
      </w:r>
      <w:r w:rsidRPr="007205F9">
        <w:rPr>
          <w:sz w:val="28"/>
          <w:szCs w:val="26"/>
        </w:rPr>
        <w:t xml:space="preserve">Giao Thường trực Hội đồng nhân dân, các Ban của </w:t>
      </w:r>
      <w:r w:rsidRPr="007205F9">
        <w:rPr>
          <w:sz w:val="28"/>
          <w:szCs w:val="28"/>
        </w:rPr>
        <w:t>Hội</w:t>
      </w:r>
      <w:r w:rsidRPr="007205F9">
        <w:rPr>
          <w:sz w:val="28"/>
          <w:szCs w:val="26"/>
        </w:rPr>
        <w:t xml:space="preserve"> đồng nhân dân, Tổ đại biểu Hội đồng nhân dân và đại biểu Hội đồng nhân dân tỉnh giám sát việc thực hiện </w:t>
      </w:r>
      <w:r w:rsidR="00B80038">
        <w:rPr>
          <w:sz w:val="28"/>
          <w:szCs w:val="26"/>
        </w:rPr>
        <w:t>n</w:t>
      </w:r>
      <w:r w:rsidRPr="007205F9">
        <w:rPr>
          <w:sz w:val="28"/>
          <w:szCs w:val="26"/>
        </w:rPr>
        <w:t>ghị quyết này.</w:t>
      </w:r>
    </w:p>
    <w:p w:rsidR="00D90694" w:rsidRPr="007205F9" w:rsidRDefault="00D90694" w:rsidP="00D90694">
      <w:pPr>
        <w:spacing w:before="120" w:line="400" w:lineRule="exact"/>
        <w:ind w:firstLine="567"/>
        <w:jc w:val="both"/>
        <w:rPr>
          <w:sz w:val="28"/>
          <w:szCs w:val="26"/>
        </w:rPr>
      </w:pPr>
      <w:r w:rsidRPr="005E5221">
        <w:rPr>
          <w:b/>
          <w:sz w:val="28"/>
          <w:szCs w:val="26"/>
        </w:rPr>
        <w:t xml:space="preserve">Điều </w:t>
      </w:r>
      <w:r w:rsidR="00CB3A77">
        <w:rPr>
          <w:b/>
          <w:sz w:val="28"/>
          <w:szCs w:val="26"/>
        </w:rPr>
        <w:t>4</w:t>
      </w:r>
      <w:r w:rsidRPr="005E5221">
        <w:rPr>
          <w:b/>
          <w:sz w:val="28"/>
          <w:szCs w:val="26"/>
        </w:rPr>
        <w:t>.</w:t>
      </w:r>
      <w:r>
        <w:rPr>
          <w:sz w:val="28"/>
          <w:szCs w:val="26"/>
        </w:rPr>
        <w:t xml:space="preserve"> </w:t>
      </w:r>
      <w:r w:rsidR="000F60B2">
        <w:rPr>
          <w:b/>
          <w:sz w:val="28"/>
          <w:szCs w:val="26"/>
        </w:rPr>
        <w:t>Hiệu lực</w:t>
      </w:r>
      <w:r w:rsidRPr="007D1694">
        <w:rPr>
          <w:b/>
          <w:sz w:val="28"/>
          <w:szCs w:val="26"/>
        </w:rPr>
        <w:t xml:space="preserve"> thi hành</w:t>
      </w:r>
    </w:p>
    <w:p w:rsidR="00D90694" w:rsidRPr="007205F9" w:rsidRDefault="0034537B" w:rsidP="0034537B">
      <w:pPr>
        <w:spacing w:before="120" w:line="400" w:lineRule="exact"/>
        <w:ind w:firstLine="567"/>
        <w:jc w:val="both"/>
        <w:rPr>
          <w:sz w:val="28"/>
          <w:szCs w:val="26"/>
        </w:rPr>
      </w:pPr>
      <w:r w:rsidRPr="007205F9">
        <w:rPr>
          <w:sz w:val="28"/>
          <w:szCs w:val="26"/>
        </w:rPr>
        <w:t>Nghị quyết</w:t>
      </w:r>
      <w:r w:rsidR="00D90694" w:rsidRPr="007205F9">
        <w:rPr>
          <w:sz w:val="28"/>
          <w:szCs w:val="26"/>
        </w:rPr>
        <w:t xml:space="preserve"> này đã được Hội đồng nhân dân tỉnh Đắk Lắk khóa X, </w:t>
      </w:r>
      <w:r w:rsidR="00B80038">
        <w:rPr>
          <w:sz w:val="28"/>
          <w:szCs w:val="26"/>
        </w:rPr>
        <w:t>K</w:t>
      </w:r>
      <w:r w:rsidR="00D90694" w:rsidRPr="007205F9">
        <w:rPr>
          <w:sz w:val="28"/>
          <w:szCs w:val="26"/>
        </w:rPr>
        <w:t xml:space="preserve">ỳ họp thứ </w:t>
      </w:r>
      <w:r w:rsidR="009D5AEF">
        <w:rPr>
          <w:sz w:val="28"/>
          <w:szCs w:val="26"/>
        </w:rPr>
        <w:t>Tư</w:t>
      </w:r>
      <w:r w:rsidR="00D90694" w:rsidRPr="007205F9">
        <w:rPr>
          <w:sz w:val="28"/>
          <w:szCs w:val="26"/>
        </w:rPr>
        <w:t xml:space="preserve"> thông qua </w:t>
      </w:r>
      <w:r>
        <w:rPr>
          <w:sz w:val="28"/>
          <w:szCs w:val="26"/>
        </w:rPr>
        <w:t>ngày 1</w:t>
      </w:r>
      <w:r w:rsidR="001D3FDE">
        <w:rPr>
          <w:sz w:val="28"/>
          <w:szCs w:val="26"/>
        </w:rPr>
        <w:t>4</w:t>
      </w:r>
      <w:r>
        <w:rPr>
          <w:sz w:val="28"/>
          <w:szCs w:val="26"/>
        </w:rPr>
        <w:t xml:space="preserve"> tháng 7 năm 2022</w:t>
      </w:r>
      <w:r w:rsidR="009D1EBC">
        <w:rPr>
          <w:sz w:val="28"/>
          <w:szCs w:val="26"/>
        </w:rPr>
        <w:t xml:space="preserve"> và</w:t>
      </w:r>
      <w:r w:rsidR="009D1EBC" w:rsidRPr="00D90694">
        <w:rPr>
          <w:sz w:val="28"/>
          <w:szCs w:val="26"/>
        </w:rPr>
        <w:t xml:space="preserve"> </w:t>
      </w:r>
      <w:r w:rsidR="009D1EBC">
        <w:rPr>
          <w:sz w:val="28"/>
          <w:szCs w:val="26"/>
        </w:rPr>
        <w:t xml:space="preserve">có hiệu lực </w:t>
      </w:r>
      <w:r w:rsidR="009D1EBC" w:rsidRPr="007205F9">
        <w:rPr>
          <w:sz w:val="28"/>
          <w:szCs w:val="26"/>
        </w:rPr>
        <w:t xml:space="preserve">từ ngày </w:t>
      </w:r>
      <w:r w:rsidR="009D1EBC">
        <w:rPr>
          <w:sz w:val="28"/>
          <w:szCs w:val="26"/>
        </w:rPr>
        <w:t>24</w:t>
      </w:r>
      <w:r w:rsidR="009D1EBC" w:rsidRPr="007205F9">
        <w:rPr>
          <w:sz w:val="28"/>
          <w:szCs w:val="26"/>
        </w:rPr>
        <w:t xml:space="preserve"> tháng </w:t>
      </w:r>
      <w:r w:rsidR="009D1EBC">
        <w:rPr>
          <w:sz w:val="28"/>
          <w:szCs w:val="26"/>
        </w:rPr>
        <w:t>7</w:t>
      </w:r>
      <w:r w:rsidR="009D1EBC" w:rsidRPr="007205F9">
        <w:rPr>
          <w:sz w:val="28"/>
          <w:szCs w:val="26"/>
        </w:rPr>
        <w:t xml:space="preserve"> năm 2022</w:t>
      </w:r>
      <w:r w:rsidR="009D1EBC">
        <w:rPr>
          <w:sz w:val="28"/>
          <w:szCs w:val="26"/>
        </w:rPr>
        <w:t>.</w:t>
      </w:r>
      <w:r w:rsidR="00D90694" w:rsidRPr="007205F9">
        <w:rPr>
          <w:sz w:val="28"/>
          <w:szCs w:val="26"/>
        </w:rPr>
        <w:t>.</w:t>
      </w:r>
      <w:r>
        <w:rPr>
          <w:sz w:val="28"/>
          <w:szCs w:val="26"/>
        </w:rPr>
        <w:t>/.</w:t>
      </w:r>
    </w:p>
    <w:p w:rsidR="00D90694" w:rsidRPr="00B80038" w:rsidRDefault="00D90694" w:rsidP="0034537B">
      <w:pPr>
        <w:spacing w:before="120" w:line="360" w:lineRule="auto"/>
        <w:ind w:firstLine="601"/>
        <w:jc w:val="both"/>
        <w:rPr>
          <w:sz w:val="8"/>
          <w:szCs w:val="26"/>
        </w:rPr>
      </w:pPr>
    </w:p>
    <w:tbl>
      <w:tblPr>
        <w:tblW w:w="974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53"/>
        <w:gridCol w:w="4394"/>
      </w:tblGrid>
      <w:tr w:rsidR="00D90694" w:rsidRPr="00B33A0D" w:rsidTr="008761A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694" w:rsidRPr="00CB3A77" w:rsidRDefault="00D90694" w:rsidP="0034537B">
            <w:pPr>
              <w:pStyle w:val="Bodytext7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vi-VN" w:eastAsia="vi-VN"/>
              </w:rPr>
            </w:pPr>
            <w:r w:rsidRPr="00CB3A77">
              <w:rPr>
                <w:rStyle w:val="Bodytext7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 w:eastAsia="vi-VN"/>
              </w:rPr>
              <w:t>Nơi nhận:</w:t>
            </w:r>
          </w:p>
          <w:p w:rsidR="00D90694" w:rsidRPr="00D90694" w:rsidRDefault="00D90694" w:rsidP="0034537B">
            <w:pPr>
              <w:tabs>
                <w:tab w:val="center" w:pos="6840"/>
              </w:tabs>
              <w:jc w:val="both"/>
              <w:rPr>
                <w:sz w:val="22"/>
              </w:rPr>
            </w:pPr>
            <w:r w:rsidRPr="00D90694">
              <w:rPr>
                <w:sz w:val="22"/>
              </w:rPr>
              <w:t>- Như Điều 3;</w:t>
            </w:r>
          </w:p>
          <w:p w:rsidR="00D90694" w:rsidRPr="00D90694" w:rsidRDefault="0034537B" w:rsidP="0034537B">
            <w:pPr>
              <w:tabs>
                <w:tab w:val="center" w:pos="684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Ủy ban Thường vụ Quốc hội</w:t>
            </w:r>
            <w:r w:rsidR="00D90694" w:rsidRPr="00D90694">
              <w:rPr>
                <w:sz w:val="22"/>
              </w:rPr>
              <w:t>;</w:t>
            </w:r>
          </w:p>
          <w:p w:rsidR="00D90694" w:rsidRPr="00D90694" w:rsidRDefault="00D90694" w:rsidP="0034537B">
            <w:pPr>
              <w:tabs>
                <w:tab w:val="center" w:pos="6840"/>
              </w:tabs>
              <w:jc w:val="both"/>
              <w:rPr>
                <w:sz w:val="22"/>
              </w:rPr>
            </w:pPr>
            <w:r w:rsidRPr="00D90694">
              <w:rPr>
                <w:sz w:val="22"/>
              </w:rPr>
              <w:t>- Chính phủ;</w:t>
            </w:r>
          </w:p>
          <w:p w:rsidR="00D90694" w:rsidRPr="00D90694" w:rsidRDefault="00D90694" w:rsidP="0034537B">
            <w:pPr>
              <w:tabs>
                <w:tab w:val="center" w:pos="6840"/>
              </w:tabs>
              <w:jc w:val="both"/>
              <w:rPr>
                <w:sz w:val="22"/>
              </w:rPr>
            </w:pPr>
            <w:r w:rsidRPr="00D90694">
              <w:rPr>
                <w:sz w:val="22"/>
              </w:rPr>
              <w:t xml:space="preserve">- Cục </w:t>
            </w:r>
            <w:r w:rsidR="0034537B">
              <w:rPr>
                <w:sz w:val="22"/>
              </w:rPr>
              <w:t xml:space="preserve">Kiểm tra </w:t>
            </w:r>
            <w:r w:rsidRPr="00D90694">
              <w:rPr>
                <w:sz w:val="22"/>
              </w:rPr>
              <w:t>VBQPPL - Bộ Tư pháp;</w:t>
            </w:r>
          </w:p>
          <w:p w:rsidR="00D90694" w:rsidRPr="00D90694" w:rsidRDefault="0034537B" w:rsidP="0034537B">
            <w:pPr>
              <w:tabs>
                <w:tab w:val="center" w:pos="684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Thường trực</w:t>
            </w:r>
            <w:r w:rsidR="00D90694" w:rsidRPr="00D90694">
              <w:rPr>
                <w:sz w:val="22"/>
              </w:rPr>
              <w:t>Tỉnh uỷ;</w:t>
            </w:r>
          </w:p>
          <w:p w:rsidR="0034537B" w:rsidRDefault="0034537B" w:rsidP="0034537B">
            <w:pPr>
              <w:tabs>
                <w:tab w:val="center" w:pos="6840"/>
              </w:tabs>
              <w:jc w:val="both"/>
              <w:rPr>
                <w:sz w:val="22"/>
              </w:rPr>
            </w:pPr>
            <w:r w:rsidRPr="00D90694">
              <w:rPr>
                <w:sz w:val="22"/>
              </w:rPr>
              <w:t>- Đoàn ĐBQH tỉnh;</w:t>
            </w:r>
          </w:p>
          <w:p w:rsidR="00D90694" w:rsidRPr="00D90694" w:rsidRDefault="00D90694" w:rsidP="0034537B">
            <w:pPr>
              <w:tabs>
                <w:tab w:val="center" w:pos="6840"/>
              </w:tabs>
              <w:jc w:val="both"/>
              <w:rPr>
                <w:sz w:val="22"/>
              </w:rPr>
            </w:pPr>
            <w:r w:rsidRPr="00D90694">
              <w:rPr>
                <w:sz w:val="22"/>
              </w:rPr>
              <w:t>- UBMTTQVN tỉnh;</w:t>
            </w:r>
          </w:p>
          <w:p w:rsidR="00D90694" w:rsidRDefault="00D90694" w:rsidP="0034537B">
            <w:pPr>
              <w:tabs>
                <w:tab w:val="center" w:pos="6840"/>
              </w:tabs>
              <w:jc w:val="both"/>
              <w:rPr>
                <w:sz w:val="22"/>
              </w:rPr>
            </w:pPr>
            <w:r w:rsidRPr="00D90694">
              <w:rPr>
                <w:sz w:val="22"/>
              </w:rPr>
              <w:t xml:space="preserve">- Các sở, ban, ngành </w:t>
            </w:r>
            <w:r w:rsidR="00B80038">
              <w:rPr>
                <w:sz w:val="22"/>
              </w:rPr>
              <w:t>của</w:t>
            </w:r>
            <w:r w:rsidRPr="00D90694">
              <w:rPr>
                <w:sz w:val="22"/>
              </w:rPr>
              <w:t xml:space="preserve"> tỉnh;</w:t>
            </w:r>
          </w:p>
          <w:p w:rsidR="0034537B" w:rsidRPr="00D90694" w:rsidRDefault="0034537B" w:rsidP="0034537B">
            <w:pPr>
              <w:tabs>
                <w:tab w:val="center" w:pos="6840"/>
              </w:tabs>
              <w:jc w:val="both"/>
              <w:rPr>
                <w:sz w:val="22"/>
              </w:rPr>
            </w:pPr>
            <w:r w:rsidRPr="00D90694">
              <w:rPr>
                <w:sz w:val="22"/>
              </w:rPr>
              <w:t>- Văn phòng</w:t>
            </w:r>
            <w:r>
              <w:rPr>
                <w:sz w:val="22"/>
              </w:rPr>
              <w:t>: Tỉnh ủy,</w:t>
            </w:r>
            <w:r w:rsidRPr="00D90694">
              <w:rPr>
                <w:sz w:val="22"/>
              </w:rPr>
              <w:t xml:space="preserve"> UBND tỉnh;</w:t>
            </w:r>
          </w:p>
          <w:p w:rsidR="0034537B" w:rsidRPr="00D90694" w:rsidRDefault="0034537B" w:rsidP="0034537B">
            <w:pPr>
              <w:tabs>
                <w:tab w:val="center" w:pos="684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Văn phòng Đoàn ĐBQH và HĐND tỉnh;</w:t>
            </w:r>
          </w:p>
          <w:p w:rsidR="00D90694" w:rsidRPr="00D90694" w:rsidRDefault="00D90694" w:rsidP="0034537B">
            <w:pPr>
              <w:tabs>
                <w:tab w:val="center" w:pos="6840"/>
              </w:tabs>
              <w:jc w:val="both"/>
              <w:rPr>
                <w:sz w:val="22"/>
              </w:rPr>
            </w:pPr>
            <w:r w:rsidRPr="00D90694">
              <w:rPr>
                <w:sz w:val="22"/>
              </w:rPr>
              <w:t xml:space="preserve">- </w:t>
            </w:r>
            <w:r w:rsidR="0034537B">
              <w:rPr>
                <w:sz w:val="22"/>
              </w:rPr>
              <w:t xml:space="preserve">TT. </w:t>
            </w:r>
            <w:r w:rsidRPr="00D90694">
              <w:rPr>
                <w:sz w:val="22"/>
              </w:rPr>
              <w:t xml:space="preserve">HĐND, UBND các huyện, </w:t>
            </w:r>
            <w:r w:rsidR="00B80038">
              <w:rPr>
                <w:sz w:val="22"/>
              </w:rPr>
              <w:t>TX</w:t>
            </w:r>
            <w:r w:rsidRPr="00D90694">
              <w:rPr>
                <w:sz w:val="22"/>
              </w:rPr>
              <w:t xml:space="preserve">, </w:t>
            </w:r>
            <w:r w:rsidR="00B80038">
              <w:rPr>
                <w:sz w:val="22"/>
              </w:rPr>
              <w:t>TP</w:t>
            </w:r>
            <w:r w:rsidRPr="00D90694">
              <w:rPr>
                <w:sz w:val="22"/>
              </w:rPr>
              <w:t>;</w:t>
            </w:r>
          </w:p>
          <w:p w:rsidR="00D90694" w:rsidRPr="00D90694" w:rsidRDefault="00D90694" w:rsidP="0034537B">
            <w:pPr>
              <w:tabs>
                <w:tab w:val="center" w:pos="6840"/>
              </w:tabs>
              <w:jc w:val="both"/>
              <w:rPr>
                <w:sz w:val="22"/>
              </w:rPr>
            </w:pPr>
            <w:r w:rsidRPr="00D90694">
              <w:rPr>
                <w:sz w:val="22"/>
              </w:rPr>
              <w:t>- HĐND, UBND các xã, phường, thị trấn</w:t>
            </w:r>
          </w:p>
          <w:p w:rsidR="00D90694" w:rsidRPr="00D90694" w:rsidRDefault="0034537B" w:rsidP="0034537B">
            <w:pPr>
              <w:tabs>
                <w:tab w:val="center" w:pos="6840"/>
              </w:tabs>
              <w:jc w:val="both"/>
              <w:rPr>
                <w:b/>
                <w:sz w:val="28"/>
              </w:rPr>
            </w:pPr>
            <w:r>
              <w:rPr>
                <w:sz w:val="22"/>
              </w:rPr>
              <w:t xml:space="preserve">  </w:t>
            </w:r>
            <w:r w:rsidR="00D90694" w:rsidRPr="00D90694">
              <w:rPr>
                <w:sz w:val="22"/>
              </w:rPr>
              <w:t>(UBND cấp huyện sao gửi);</w:t>
            </w:r>
            <w:r w:rsidR="00D90694" w:rsidRPr="00D90694">
              <w:rPr>
                <w:sz w:val="22"/>
              </w:rPr>
              <w:tab/>
            </w:r>
          </w:p>
          <w:p w:rsidR="00D90694" w:rsidRPr="00D90694" w:rsidRDefault="00D90694" w:rsidP="0034537B">
            <w:pPr>
              <w:tabs>
                <w:tab w:val="center" w:pos="6840"/>
              </w:tabs>
              <w:jc w:val="both"/>
              <w:rPr>
                <w:sz w:val="22"/>
              </w:rPr>
            </w:pPr>
            <w:r w:rsidRPr="00D90694">
              <w:rPr>
                <w:sz w:val="22"/>
              </w:rPr>
              <w:t>- Báo Đắk Lắk, Đài PT-TH tỉnh,</w:t>
            </w:r>
          </w:p>
          <w:p w:rsidR="00D90694" w:rsidRPr="00D90694" w:rsidRDefault="0034537B" w:rsidP="0034537B">
            <w:pPr>
              <w:tabs>
                <w:tab w:val="center" w:pos="684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Trung tâm Công nghệ và </w:t>
            </w:r>
            <w:r w:rsidR="00D90694" w:rsidRPr="00D90694">
              <w:rPr>
                <w:sz w:val="22"/>
              </w:rPr>
              <w:t>Cổng TTĐT tỉnh;</w:t>
            </w:r>
            <w:r w:rsidR="00D90694" w:rsidRPr="00D90694">
              <w:rPr>
                <w:b/>
                <w:sz w:val="28"/>
              </w:rPr>
              <w:tab/>
            </w:r>
          </w:p>
          <w:p w:rsidR="00D90694" w:rsidRPr="00D90694" w:rsidRDefault="00D90694" w:rsidP="0034537B">
            <w:pPr>
              <w:jc w:val="both"/>
              <w:rPr>
                <w:sz w:val="28"/>
                <w:szCs w:val="28"/>
              </w:rPr>
            </w:pPr>
            <w:r w:rsidRPr="00D90694">
              <w:rPr>
                <w:sz w:val="22"/>
              </w:rPr>
              <w:t>- Lưu: VT, C</w:t>
            </w:r>
            <w:r w:rsidR="0034537B" w:rsidRPr="00D90694">
              <w:rPr>
                <w:sz w:val="22"/>
              </w:rPr>
              <w:t>T</w:t>
            </w:r>
            <w:r w:rsidRPr="00D90694">
              <w:rPr>
                <w:sz w:val="22"/>
              </w:rPr>
              <w:t>.HĐND.</w:t>
            </w:r>
            <w:r w:rsidRPr="00D90694">
              <w:rPr>
                <w:sz w:val="16"/>
                <w:szCs w:val="16"/>
              </w:rPr>
              <w:t>(A)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694" w:rsidRPr="00B33A0D" w:rsidRDefault="00D90694" w:rsidP="0034537B">
            <w:pPr>
              <w:jc w:val="center"/>
              <w:rPr>
                <w:b/>
                <w:bCs/>
                <w:sz w:val="28"/>
                <w:szCs w:val="28"/>
              </w:rPr>
            </w:pPr>
            <w:r w:rsidRPr="00B33A0D">
              <w:rPr>
                <w:b/>
                <w:bCs/>
                <w:sz w:val="28"/>
                <w:szCs w:val="28"/>
              </w:rPr>
              <w:t>CHỦ TỊCH</w:t>
            </w:r>
            <w:r w:rsidRPr="00B33A0D">
              <w:rPr>
                <w:b/>
                <w:bCs/>
                <w:sz w:val="28"/>
                <w:szCs w:val="28"/>
              </w:rPr>
              <w:br/>
            </w:r>
            <w:r w:rsidRPr="00B33A0D">
              <w:rPr>
                <w:b/>
                <w:bCs/>
                <w:sz w:val="28"/>
                <w:szCs w:val="28"/>
              </w:rPr>
              <w:br/>
            </w:r>
          </w:p>
          <w:p w:rsidR="00D90694" w:rsidRPr="00B33A0D" w:rsidRDefault="00D90694" w:rsidP="0034537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694" w:rsidRPr="00B33A0D" w:rsidRDefault="00D90694" w:rsidP="0034537B">
            <w:pPr>
              <w:jc w:val="center"/>
              <w:rPr>
                <w:bCs/>
                <w:sz w:val="28"/>
                <w:szCs w:val="28"/>
              </w:rPr>
            </w:pPr>
          </w:p>
          <w:p w:rsidR="00D90694" w:rsidRDefault="00D90694" w:rsidP="0034537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EBC" w:rsidRPr="00B33A0D" w:rsidRDefault="009D1EBC" w:rsidP="0034537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694" w:rsidRPr="00B33A0D" w:rsidRDefault="00D90694" w:rsidP="0034537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694" w:rsidRPr="00B33A0D" w:rsidRDefault="00D90694" w:rsidP="0034537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694" w:rsidRPr="00B33A0D" w:rsidRDefault="00D90694" w:rsidP="0034537B">
            <w:pPr>
              <w:jc w:val="center"/>
              <w:rPr>
                <w:b/>
                <w:sz w:val="28"/>
                <w:szCs w:val="28"/>
              </w:rPr>
            </w:pPr>
            <w:r w:rsidRPr="00B33A0D">
              <w:rPr>
                <w:b/>
                <w:sz w:val="28"/>
                <w:szCs w:val="28"/>
              </w:rPr>
              <w:t xml:space="preserve">Y </w:t>
            </w:r>
            <w:r>
              <w:rPr>
                <w:b/>
                <w:sz w:val="28"/>
                <w:szCs w:val="28"/>
              </w:rPr>
              <w:t>Vinh Tơr</w:t>
            </w:r>
          </w:p>
        </w:tc>
      </w:tr>
    </w:tbl>
    <w:p w:rsidR="00D90694" w:rsidRPr="00B33A0D" w:rsidRDefault="00D90694" w:rsidP="00D90694">
      <w:pPr>
        <w:tabs>
          <w:tab w:val="center" w:pos="6840"/>
        </w:tabs>
        <w:jc w:val="both"/>
        <w:rPr>
          <w:sz w:val="22"/>
        </w:rPr>
      </w:pPr>
      <w:r w:rsidRPr="00B33A0D">
        <w:rPr>
          <w:sz w:val="22"/>
        </w:rPr>
        <w:tab/>
      </w:r>
    </w:p>
    <w:p w:rsidR="00E30975" w:rsidRDefault="00E30975"/>
    <w:sectPr w:rsidR="00E30975" w:rsidSect="00691E62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701" w:header="397" w:footer="39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3AA" w:rsidRDefault="005B33AA">
      <w:r>
        <w:separator/>
      </w:r>
    </w:p>
  </w:endnote>
  <w:endnote w:type="continuationSeparator" w:id="0">
    <w:p w:rsidR="005B33AA" w:rsidRDefault="005B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2A" w:rsidRDefault="000F60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172A" w:rsidRDefault="005B33A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2A" w:rsidRDefault="005B33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3AA" w:rsidRDefault="005B33AA">
      <w:r>
        <w:separator/>
      </w:r>
    </w:p>
  </w:footnote>
  <w:footnote w:type="continuationSeparator" w:id="0">
    <w:p w:rsidR="005B33AA" w:rsidRDefault="005B3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EB2" w:rsidRPr="00CC1BE3" w:rsidRDefault="000F60B2" w:rsidP="00401EB2">
    <w:pPr>
      <w:pStyle w:val="Header"/>
      <w:jc w:val="center"/>
      <w:rPr>
        <w:sz w:val="28"/>
        <w:szCs w:val="28"/>
      </w:rPr>
    </w:pPr>
    <w:r w:rsidRPr="00CC1BE3">
      <w:rPr>
        <w:sz w:val="28"/>
        <w:szCs w:val="28"/>
      </w:rPr>
      <w:fldChar w:fldCharType="begin"/>
    </w:r>
    <w:r w:rsidRPr="00CC1BE3">
      <w:rPr>
        <w:sz w:val="28"/>
        <w:szCs w:val="28"/>
      </w:rPr>
      <w:instrText xml:space="preserve"> PAGE   \* MERGEFORMAT </w:instrText>
    </w:r>
    <w:r w:rsidRPr="00CC1BE3">
      <w:rPr>
        <w:sz w:val="28"/>
        <w:szCs w:val="28"/>
      </w:rPr>
      <w:fldChar w:fldCharType="separate"/>
    </w:r>
    <w:r w:rsidR="00FB11E7">
      <w:rPr>
        <w:noProof/>
        <w:sz w:val="28"/>
        <w:szCs w:val="28"/>
      </w:rPr>
      <w:t>2</w:t>
    </w:r>
    <w:r w:rsidRPr="00CC1BE3">
      <w:rPr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2536D"/>
    <w:multiLevelType w:val="hybridMultilevel"/>
    <w:tmpl w:val="028E73CA"/>
    <w:lvl w:ilvl="0" w:tplc="2884AB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94"/>
    <w:rsid w:val="000F60B2"/>
    <w:rsid w:val="00155F2F"/>
    <w:rsid w:val="00165B27"/>
    <w:rsid w:val="001B39C8"/>
    <w:rsid w:val="001D3FDE"/>
    <w:rsid w:val="00257141"/>
    <w:rsid w:val="002C0124"/>
    <w:rsid w:val="0034537B"/>
    <w:rsid w:val="0040051A"/>
    <w:rsid w:val="0048582E"/>
    <w:rsid w:val="004E43E8"/>
    <w:rsid w:val="0052596A"/>
    <w:rsid w:val="005B33AA"/>
    <w:rsid w:val="005C56A1"/>
    <w:rsid w:val="00663397"/>
    <w:rsid w:val="0068092B"/>
    <w:rsid w:val="0073660C"/>
    <w:rsid w:val="00762D17"/>
    <w:rsid w:val="008761AF"/>
    <w:rsid w:val="009D1EBC"/>
    <w:rsid w:val="009D5AEF"/>
    <w:rsid w:val="00AE537C"/>
    <w:rsid w:val="00B80038"/>
    <w:rsid w:val="00BB78E0"/>
    <w:rsid w:val="00CB3A77"/>
    <w:rsid w:val="00D747CA"/>
    <w:rsid w:val="00D90694"/>
    <w:rsid w:val="00E30975"/>
    <w:rsid w:val="00E87490"/>
    <w:rsid w:val="00EA5982"/>
    <w:rsid w:val="00F67615"/>
    <w:rsid w:val="00FB11E7"/>
    <w:rsid w:val="00FC32BC"/>
    <w:rsid w:val="00FD195F"/>
    <w:rsid w:val="00FD3229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840BD7-A0FD-40E3-A5A8-D579E72E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94"/>
    <w:pPr>
      <w:keepNext/>
      <w:ind w:hanging="567"/>
      <w:jc w:val="right"/>
      <w:outlineLvl w:val="0"/>
    </w:pPr>
    <w:rPr>
      <w:rFonts w:ascii=".VnTime" w:hAnsi=".VnTime"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D90694"/>
    <w:pPr>
      <w:keepNext/>
      <w:outlineLvl w:val="2"/>
    </w:pPr>
    <w:rPr>
      <w:rFonts w:ascii="VNtimes new roman" w:hAnsi="VN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0694"/>
    <w:rPr>
      <w:rFonts w:ascii=".VnTime" w:eastAsia="Times New Roman" w:hAnsi=".VnTime" w:cs="Times New Roman"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90694"/>
    <w:rPr>
      <w:rFonts w:ascii="VNtimes new roman" w:eastAsia="Times New Roman" w:hAnsi="VN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D90694"/>
    <w:pPr>
      <w:tabs>
        <w:tab w:val="center" w:pos="4320"/>
        <w:tab w:val="right" w:pos="8640"/>
      </w:tabs>
    </w:pPr>
    <w:rPr>
      <w:rFonts w:ascii=".VnTime" w:hAnsi=".VnTime"/>
      <w:sz w:val="26"/>
      <w:szCs w:val="20"/>
    </w:rPr>
  </w:style>
  <w:style w:type="character" w:customStyle="1" w:styleId="FooterChar">
    <w:name w:val="Footer Char"/>
    <w:basedOn w:val="DefaultParagraphFont"/>
    <w:link w:val="Footer"/>
    <w:rsid w:val="00D90694"/>
    <w:rPr>
      <w:rFonts w:ascii=".VnTime" w:eastAsia="Times New Roman" w:hAnsi=".VnTime" w:cs="Times New Roman"/>
      <w:sz w:val="26"/>
      <w:szCs w:val="20"/>
    </w:rPr>
  </w:style>
  <w:style w:type="character" w:styleId="PageNumber">
    <w:name w:val="page number"/>
    <w:basedOn w:val="DefaultParagraphFont"/>
    <w:rsid w:val="00D90694"/>
  </w:style>
  <w:style w:type="paragraph" w:styleId="BodyTextIndent">
    <w:name w:val="Body Text Indent"/>
    <w:basedOn w:val="Normal"/>
    <w:link w:val="BodyTextIndentChar"/>
    <w:rsid w:val="00D90694"/>
    <w:pPr>
      <w:spacing w:before="120"/>
      <w:ind w:firstLine="567"/>
      <w:jc w:val="both"/>
    </w:pPr>
    <w:rPr>
      <w:rFonts w:ascii=".VnTime" w:hAnsi=".VnTime"/>
    </w:rPr>
  </w:style>
  <w:style w:type="character" w:customStyle="1" w:styleId="BodyTextIndentChar">
    <w:name w:val="Body Text Indent Char"/>
    <w:basedOn w:val="DefaultParagraphFont"/>
    <w:link w:val="BodyTextIndent"/>
    <w:rsid w:val="00D90694"/>
    <w:rPr>
      <w:rFonts w:ascii=".VnTime" w:eastAsia="Times New Roman" w:hAnsi=".VnTime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9069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906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7">
    <w:name w:val="Body text (7)_"/>
    <w:link w:val="Bodytext70"/>
    <w:locked/>
    <w:rsid w:val="00D90694"/>
    <w:rPr>
      <w:b/>
      <w:bCs/>
      <w:i/>
      <w:i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D90694"/>
    <w:pPr>
      <w:widowControl w:val="0"/>
      <w:shd w:val="clear" w:color="auto" w:fill="FFFFFF"/>
      <w:spacing w:before="120" w:line="254" w:lineRule="exact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styleId="Strong">
    <w:name w:val="Strong"/>
    <w:uiPriority w:val="22"/>
    <w:qFormat/>
    <w:rsid w:val="00D90694"/>
    <w:rPr>
      <w:b/>
      <w:bCs/>
    </w:rPr>
  </w:style>
  <w:style w:type="paragraph" w:styleId="ListParagraph">
    <w:name w:val="List Paragraph"/>
    <w:basedOn w:val="Normal"/>
    <w:uiPriority w:val="34"/>
    <w:qFormat/>
    <w:rsid w:val="00D90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1A050-58A3-4721-88A6-C08BD5299D85}"/>
</file>

<file path=customXml/itemProps2.xml><?xml version="1.0" encoding="utf-8"?>
<ds:datastoreItem xmlns:ds="http://schemas.openxmlformats.org/officeDocument/2006/customXml" ds:itemID="{9024C561-99F9-4ACF-8149-D9A80B73867E}"/>
</file>

<file path=customXml/itemProps3.xml><?xml version="1.0" encoding="utf-8"?>
<ds:datastoreItem xmlns:ds="http://schemas.openxmlformats.org/officeDocument/2006/customXml" ds:itemID="{871BEFFD-ACA6-45E5-9D7E-F0254A0E0A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Hien</cp:lastModifiedBy>
  <cp:revision>2</cp:revision>
  <dcterms:created xsi:type="dcterms:W3CDTF">2022-08-20T03:04:00Z</dcterms:created>
  <dcterms:modified xsi:type="dcterms:W3CDTF">2022-08-20T03:04:00Z</dcterms:modified>
</cp:coreProperties>
</file>