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189" w:type="dxa"/>
        <w:tblInd w:w="-168" w:type="dxa"/>
        <w:tblLayout w:type="fixed"/>
        <w:tblCellMar>
          <w:left w:w="0" w:type="dxa"/>
          <w:right w:w="0" w:type="dxa"/>
        </w:tblCellMar>
        <w:tblLook w:val="0000" w:firstRow="0" w:lastRow="0" w:firstColumn="0" w:lastColumn="0" w:noHBand="0" w:noVBand="0"/>
      </w:tblPr>
      <w:tblGrid>
        <w:gridCol w:w="3287"/>
        <w:gridCol w:w="5902"/>
      </w:tblGrid>
      <w:tr w:rsidR="007B1632" w:rsidRPr="00516DE6" w:rsidTr="00FB3CF0">
        <w:tc>
          <w:tcPr>
            <w:tcW w:w="3287" w:type="dxa"/>
            <w:shd w:val="clear" w:color="auto" w:fill="auto"/>
          </w:tcPr>
          <w:p w:rsidR="007B1632" w:rsidRPr="00516DE6" w:rsidRDefault="0026607F">
            <w:pPr>
              <w:jc w:val="center"/>
              <w:rPr>
                <w:sz w:val="28"/>
                <w:szCs w:val="28"/>
              </w:rPr>
            </w:pPr>
            <w:r w:rsidRPr="00516DE6">
              <w:rPr>
                <w:b/>
                <w:bCs/>
                <w:noProof/>
                <w:sz w:val="28"/>
                <w:szCs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533400</wp:posOffset>
                      </wp:positionH>
                      <wp:positionV relativeFrom="paragraph">
                        <wp:posOffset>461010</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2460388"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36.3pt" to="1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" strokecolor="black [3200]" strokeweight=".5pt">
                      <v:stroke joinstyle="miter"/>
                      <o:lock v:ext="edit" shapetype="f"/>
                    </v:line>
                  </w:pict>
                </mc:Fallback>
              </mc:AlternateContent>
            </w:r>
            <w:r w:rsidR="00831D22" w:rsidRPr="00516DE6">
              <w:rPr>
                <w:b/>
                <w:bCs/>
                <w:sz w:val="28"/>
                <w:szCs w:val="28"/>
              </w:rPr>
              <w:t xml:space="preserve">ỦY BAN NHÂN DÂN </w:t>
            </w:r>
            <w:r w:rsidR="00831D22" w:rsidRPr="00516DE6">
              <w:rPr>
                <w:b/>
                <w:bCs/>
                <w:sz w:val="28"/>
                <w:szCs w:val="28"/>
              </w:rPr>
              <w:br/>
              <w:t>TỈNH TÂY NINH</w:t>
            </w:r>
            <w:r w:rsidR="00831D22" w:rsidRPr="00516DE6">
              <w:rPr>
                <w:b/>
                <w:bCs/>
                <w:sz w:val="28"/>
                <w:szCs w:val="28"/>
              </w:rPr>
              <w:br/>
            </w:r>
          </w:p>
          <w:p w:rsidR="007B1632" w:rsidRPr="00516DE6" w:rsidRDefault="00FB3CF0">
            <w:pPr>
              <w:jc w:val="center"/>
              <w:rPr>
                <w:sz w:val="28"/>
                <w:szCs w:val="28"/>
              </w:rPr>
            </w:pPr>
            <w:r>
              <w:rPr>
                <w:sz w:val="28"/>
                <w:szCs w:val="28"/>
              </w:rPr>
              <w:t xml:space="preserve">   </w:t>
            </w:r>
            <w:r w:rsidR="00831D22" w:rsidRPr="00516DE6">
              <w:rPr>
                <w:sz w:val="28"/>
                <w:szCs w:val="28"/>
              </w:rPr>
              <w:t xml:space="preserve">Số: </w:t>
            </w:r>
            <w:r w:rsidR="00976196">
              <w:rPr>
                <w:sz w:val="28"/>
                <w:szCs w:val="28"/>
              </w:rPr>
              <w:t>02/2022</w:t>
            </w:r>
            <w:r w:rsidR="00831D22" w:rsidRPr="00516DE6">
              <w:rPr>
                <w:sz w:val="28"/>
                <w:szCs w:val="28"/>
              </w:rPr>
              <w:t>/QĐ-UBND</w:t>
            </w:r>
          </w:p>
        </w:tc>
        <w:tc>
          <w:tcPr>
            <w:tcW w:w="5902" w:type="dxa"/>
            <w:shd w:val="clear" w:color="auto" w:fill="auto"/>
          </w:tcPr>
          <w:p w:rsidR="007B1632" w:rsidRPr="00516DE6" w:rsidRDefault="0026607F">
            <w:pPr>
              <w:jc w:val="center"/>
              <w:rPr>
                <w:sz w:val="28"/>
                <w:szCs w:val="28"/>
              </w:rPr>
            </w:pPr>
            <w:r w:rsidRPr="00516DE6">
              <w:rPr>
                <w:b/>
                <w:bCs/>
                <w:noProof/>
                <w:sz w:val="28"/>
                <w:szCs w:val="28"/>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892810</wp:posOffset>
                      </wp:positionH>
                      <wp:positionV relativeFrom="paragraph">
                        <wp:posOffset>462915</wp:posOffset>
                      </wp:positionV>
                      <wp:extent cx="195453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4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2D02948"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3pt,36.45pt" to="224.2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" strokecolor="black [3200]" strokeweight=".5pt">
                      <v:stroke joinstyle="miter"/>
                      <o:lock v:ext="edit" shapetype="f"/>
                    </v:line>
                  </w:pict>
                </mc:Fallback>
              </mc:AlternateContent>
            </w:r>
            <w:r w:rsidR="00831D22" w:rsidRPr="00516DE6">
              <w:rPr>
                <w:b/>
                <w:bCs/>
                <w:sz w:val="28"/>
                <w:szCs w:val="28"/>
              </w:rPr>
              <w:t xml:space="preserve">CỘNG HÒA XÃ HỘI CHỦ NGHĨA VIỆT NAM </w:t>
            </w:r>
            <w:r w:rsidR="00831D22" w:rsidRPr="00516DE6">
              <w:rPr>
                <w:b/>
                <w:bCs/>
                <w:sz w:val="28"/>
                <w:szCs w:val="28"/>
              </w:rPr>
              <w:br/>
              <w:t>Độc lập - Tự do - Hạnh phúc</w:t>
            </w:r>
            <w:r w:rsidR="00831D22" w:rsidRPr="00516DE6">
              <w:rPr>
                <w:b/>
                <w:bCs/>
                <w:sz w:val="28"/>
                <w:szCs w:val="28"/>
              </w:rPr>
              <w:br/>
            </w:r>
          </w:p>
          <w:p w:rsidR="007B1632" w:rsidRPr="00516DE6" w:rsidRDefault="00831D22" w:rsidP="00976196">
            <w:pPr>
              <w:jc w:val="right"/>
              <w:rPr>
                <w:sz w:val="28"/>
                <w:szCs w:val="28"/>
              </w:rPr>
            </w:pPr>
            <w:r w:rsidRPr="00516DE6">
              <w:rPr>
                <w:i/>
                <w:iCs/>
                <w:sz w:val="28"/>
                <w:szCs w:val="28"/>
              </w:rPr>
              <w:t xml:space="preserve">Tây Ninh, ngày </w:t>
            </w:r>
            <w:r w:rsidR="00976196">
              <w:rPr>
                <w:i/>
                <w:iCs/>
                <w:sz w:val="28"/>
                <w:szCs w:val="28"/>
              </w:rPr>
              <w:t>24</w:t>
            </w:r>
            <w:r w:rsidRPr="00516DE6">
              <w:rPr>
                <w:i/>
                <w:iCs/>
                <w:sz w:val="28"/>
                <w:szCs w:val="28"/>
              </w:rPr>
              <w:t xml:space="preserve">  tháng </w:t>
            </w:r>
            <w:r w:rsidR="00976196">
              <w:rPr>
                <w:i/>
                <w:iCs/>
                <w:sz w:val="28"/>
                <w:szCs w:val="28"/>
              </w:rPr>
              <w:t>01</w:t>
            </w:r>
            <w:r w:rsidRPr="00516DE6">
              <w:rPr>
                <w:i/>
                <w:iCs/>
                <w:sz w:val="28"/>
                <w:szCs w:val="28"/>
              </w:rPr>
              <w:t xml:space="preserve"> năm 202</w:t>
            </w:r>
            <w:r w:rsidR="00976196">
              <w:rPr>
                <w:i/>
                <w:iCs/>
                <w:sz w:val="28"/>
                <w:szCs w:val="28"/>
              </w:rPr>
              <w:t>2</w:t>
            </w:r>
          </w:p>
        </w:tc>
      </w:tr>
    </w:tbl>
    <w:p w:rsidR="007B1632" w:rsidRPr="00516DE6" w:rsidRDefault="00831D22" w:rsidP="0032186E">
      <w:pPr>
        <w:spacing w:before="240"/>
        <w:jc w:val="center"/>
        <w:rPr>
          <w:sz w:val="30"/>
          <w:szCs w:val="28"/>
        </w:rPr>
      </w:pPr>
      <w:bookmarkStart w:id="0" w:name="loai_1"/>
      <w:bookmarkEnd w:id="0"/>
      <w:r w:rsidRPr="00516DE6">
        <w:rPr>
          <w:b/>
          <w:bCs/>
          <w:sz w:val="30"/>
          <w:szCs w:val="28"/>
        </w:rPr>
        <w:t>QUYẾT ĐỊNH</w:t>
      </w:r>
    </w:p>
    <w:p w:rsidR="002C6ED5" w:rsidRDefault="0032186E">
      <w:pPr>
        <w:jc w:val="center"/>
        <w:rPr>
          <w:b/>
          <w:sz w:val="28"/>
          <w:szCs w:val="28"/>
        </w:rPr>
      </w:pPr>
      <w:r w:rsidRPr="00F0764F">
        <w:rPr>
          <w:b/>
          <w:sz w:val="28"/>
          <w:szCs w:val="28"/>
        </w:rPr>
        <w:t xml:space="preserve">Về việc quy định giá dịch vụ trông giữ xe </w:t>
      </w:r>
    </w:p>
    <w:p w:rsidR="007B1632" w:rsidRPr="00F0764F" w:rsidRDefault="0032186E">
      <w:pPr>
        <w:jc w:val="center"/>
        <w:rPr>
          <w:sz w:val="28"/>
          <w:szCs w:val="28"/>
        </w:rPr>
      </w:pPr>
      <w:r w:rsidRPr="00F0764F">
        <w:rPr>
          <w:b/>
          <w:sz w:val="28"/>
          <w:szCs w:val="28"/>
        </w:rPr>
        <w:t>áp dụng trên địa bàn tỉnh Tây Ninh</w:t>
      </w:r>
    </w:p>
    <w:p w:rsidR="007B1632" w:rsidRPr="00F0764F" w:rsidRDefault="0026607F">
      <w:pPr>
        <w:jc w:val="center"/>
        <w:rPr>
          <w:b/>
          <w:sz w:val="28"/>
          <w:szCs w:val="28"/>
          <w:lang w:eastAsia="en-US"/>
        </w:rPr>
      </w:pPr>
      <w:r w:rsidRPr="00F0764F">
        <w:rPr>
          <w:b/>
          <w:noProof/>
          <w:sz w:val="28"/>
          <w:szCs w:val="28"/>
          <w:lang w:eastAsia="en-US"/>
        </w:rPr>
        <mc:AlternateContent>
          <mc:Choice Requires="wps">
            <w:drawing>
              <wp:anchor distT="0" distB="0" distL="114300" distR="114300" simplePos="0" relativeHeight="251670016" behindDoc="0" locked="0" layoutInCell="1" allowOverlap="1">
                <wp:simplePos x="0" y="0"/>
                <wp:positionH relativeFrom="column">
                  <wp:posOffset>2176145</wp:posOffset>
                </wp:positionH>
                <wp:positionV relativeFrom="paragraph">
                  <wp:posOffset>45085</wp:posOffset>
                </wp:positionV>
                <wp:extent cx="1380490" cy="0"/>
                <wp:effectExtent l="0" t="0" r="2921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4549848" id="_x0000_t32" coordsize="21600,21600" o:spt="32" o:oned="t" path="m,l21600,21600e" filled="f">
                <v:path arrowok="t" fillok="f" o:connecttype="none"/>
                <o:lock v:ext="edit" shapetype="t"/>
              </v:shapetype>
              <v:shape id="AutoShape 8" o:spid="_x0000_s1026" type="#_x0000_t32" style="position:absolute;margin-left:171.35pt;margin-top:3.55pt;width:108.7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10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zB7mab4A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"/>
            </w:pict>
          </mc:Fallback>
        </mc:AlternateContent>
      </w:r>
    </w:p>
    <w:p w:rsidR="00DF0F6A" w:rsidRPr="00F0764F" w:rsidRDefault="00DF0F6A">
      <w:pPr>
        <w:jc w:val="center"/>
        <w:rPr>
          <w:b/>
          <w:bCs/>
          <w:sz w:val="16"/>
          <w:szCs w:val="28"/>
        </w:rPr>
      </w:pPr>
    </w:p>
    <w:p w:rsidR="006F0CB3" w:rsidRPr="00F0764F" w:rsidRDefault="00831D22" w:rsidP="004526E8">
      <w:pPr>
        <w:jc w:val="center"/>
        <w:rPr>
          <w:b/>
          <w:bCs/>
          <w:sz w:val="28"/>
          <w:szCs w:val="28"/>
        </w:rPr>
      </w:pPr>
      <w:r w:rsidRPr="00F0764F">
        <w:rPr>
          <w:b/>
          <w:bCs/>
          <w:sz w:val="28"/>
          <w:szCs w:val="28"/>
        </w:rPr>
        <w:t>ỦY BAN NHÂN DÂN TỈNH TÂY NINH</w:t>
      </w:r>
    </w:p>
    <w:p w:rsidR="004526E8" w:rsidRPr="00F0764F" w:rsidRDefault="004526E8" w:rsidP="004526E8">
      <w:pPr>
        <w:jc w:val="center"/>
        <w:rPr>
          <w:b/>
          <w:bCs/>
          <w:sz w:val="18"/>
          <w:szCs w:val="28"/>
        </w:rPr>
      </w:pPr>
    </w:p>
    <w:p w:rsidR="00B34559" w:rsidRPr="00F0764F" w:rsidRDefault="00831D22" w:rsidP="002C6ED5">
      <w:pPr>
        <w:spacing w:before="60" w:after="60" w:line="276" w:lineRule="auto"/>
        <w:ind w:firstLine="567"/>
        <w:jc w:val="both"/>
        <w:rPr>
          <w:i/>
          <w:iCs/>
          <w:sz w:val="28"/>
          <w:szCs w:val="28"/>
        </w:rPr>
      </w:pPr>
      <w:r w:rsidRPr="00F0764F">
        <w:rPr>
          <w:i/>
          <w:iCs/>
          <w:sz w:val="28"/>
          <w:szCs w:val="28"/>
        </w:rPr>
        <w:t>Căn cứ Luật Tổ chức chính quyền địa phương ngày 19 tháng 6 năm 2015;</w:t>
      </w:r>
      <w:r w:rsidR="00345032" w:rsidRPr="00F0764F">
        <w:rPr>
          <w:i/>
          <w:iCs/>
          <w:sz w:val="28"/>
          <w:szCs w:val="28"/>
        </w:rPr>
        <w:t xml:space="preserve"> </w:t>
      </w:r>
    </w:p>
    <w:p w:rsidR="007B1632" w:rsidRPr="00F0764F" w:rsidRDefault="00B34559" w:rsidP="002C6ED5">
      <w:pPr>
        <w:spacing w:before="60" w:after="60" w:line="276" w:lineRule="auto"/>
        <w:ind w:firstLine="567"/>
        <w:jc w:val="both"/>
        <w:rPr>
          <w:i/>
          <w:sz w:val="28"/>
          <w:szCs w:val="28"/>
        </w:rPr>
      </w:pPr>
      <w:r w:rsidRPr="00F0764F">
        <w:rPr>
          <w:i/>
          <w:iCs/>
          <w:sz w:val="28"/>
          <w:szCs w:val="28"/>
        </w:rPr>
        <w:t xml:space="preserve">Căn cứ </w:t>
      </w:r>
      <w:r w:rsidR="00831D22" w:rsidRPr="00F0764F">
        <w:rPr>
          <w:i/>
          <w:iCs/>
          <w:sz w:val="28"/>
          <w:szCs w:val="28"/>
        </w:rPr>
        <w:t>Luật sửa đổi, bổ sun</w:t>
      </w:r>
      <w:r w:rsidR="0016436C" w:rsidRPr="00F0764F">
        <w:rPr>
          <w:i/>
          <w:iCs/>
          <w:sz w:val="28"/>
          <w:szCs w:val="28"/>
        </w:rPr>
        <w:t>g một số điều của Luật Tổ chức C</w:t>
      </w:r>
      <w:r w:rsidR="00831D22" w:rsidRPr="00F0764F">
        <w:rPr>
          <w:i/>
          <w:iCs/>
          <w:sz w:val="28"/>
          <w:szCs w:val="28"/>
        </w:rPr>
        <w:t>hính phủ và Luật Tổ chức chính quyền địa phương ngày 22 tháng 11 năm 2019;</w:t>
      </w:r>
    </w:p>
    <w:p w:rsidR="007B1632" w:rsidRPr="00F0764F" w:rsidRDefault="00831D22" w:rsidP="002C6ED5">
      <w:pPr>
        <w:spacing w:before="60" w:after="60" w:line="276" w:lineRule="auto"/>
        <w:ind w:firstLine="567"/>
        <w:jc w:val="both"/>
        <w:rPr>
          <w:i/>
          <w:iCs/>
          <w:sz w:val="28"/>
          <w:szCs w:val="28"/>
        </w:rPr>
      </w:pPr>
      <w:r w:rsidRPr="00F0764F">
        <w:rPr>
          <w:i/>
          <w:iCs/>
          <w:sz w:val="28"/>
          <w:szCs w:val="28"/>
        </w:rPr>
        <w:t xml:space="preserve">Căn cứ </w:t>
      </w:r>
      <w:r w:rsidR="00345032" w:rsidRPr="00F0764F">
        <w:rPr>
          <w:i/>
          <w:iCs/>
          <w:sz w:val="28"/>
          <w:szCs w:val="28"/>
        </w:rPr>
        <w:t>Luật Giá ngày 20 tháng 6 năm 2012;</w:t>
      </w:r>
    </w:p>
    <w:p w:rsidR="00861DEA" w:rsidRPr="00F0764F" w:rsidRDefault="00861DEA" w:rsidP="002C6ED5">
      <w:pPr>
        <w:spacing w:before="60" w:after="60" w:line="276" w:lineRule="auto"/>
        <w:ind w:firstLine="567"/>
        <w:jc w:val="both"/>
        <w:rPr>
          <w:i/>
          <w:iCs/>
          <w:sz w:val="28"/>
          <w:szCs w:val="28"/>
        </w:rPr>
      </w:pPr>
      <w:r w:rsidRPr="00F0764F">
        <w:rPr>
          <w:i/>
          <w:iCs/>
          <w:sz w:val="28"/>
          <w:szCs w:val="28"/>
        </w:rPr>
        <w:t>Căn cứ Luật Phí, lệ phí ngày 15 tháng 11 năm 2015;</w:t>
      </w:r>
    </w:p>
    <w:p w:rsidR="00861DEA" w:rsidRPr="00F0764F" w:rsidRDefault="00B34559" w:rsidP="002C6ED5">
      <w:pPr>
        <w:spacing w:before="60" w:after="60" w:line="276" w:lineRule="auto"/>
        <w:ind w:firstLine="567"/>
        <w:jc w:val="both"/>
        <w:rPr>
          <w:i/>
          <w:iCs/>
          <w:sz w:val="28"/>
          <w:szCs w:val="28"/>
        </w:rPr>
      </w:pPr>
      <w:r w:rsidRPr="00F0764F">
        <w:rPr>
          <w:i/>
          <w:iCs/>
          <w:sz w:val="28"/>
          <w:szCs w:val="28"/>
        </w:rPr>
        <w:t>Căn cứ Luật Ban hành văn bản quy phạm pháp luật ngày 22 tháng 6 năm 2015;</w:t>
      </w:r>
    </w:p>
    <w:p w:rsidR="00B34559" w:rsidRPr="00F0764F" w:rsidRDefault="00B34559" w:rsidP="002C6ED5">
      <w:pPr>
        <w:spacing w:before="60" w:after="60" w:line="276" w:lineRule="auto"/>
        <w:ind w:firstLine="567"/>
        <w:jc w:val="both"/>
        <w:rPr>
          <w:i/>
          <w:iCs/>
          <w:sz w:val="28"/>
          <w:szCs w:val="28"/>
        </w:rPr>
      </w:pPr>
      <w:r w:rsidRPr="00F0764F">
        <w:rPr>
          <w:bCs/>
          <w:i/>
          <w:sz w:val="28"/>
          <w:szCs w:val="28"/>
        </w:rPr>
        <w:t>Căn cứ Luật sửa đổi, bổ sung một số điều của Luật Ban hành văn bản quy phạm pháp luật ngày 18 tháng 6 năm 2020;</w:t>
      </w:r>
    </w:p>
    <w:p w:rsidR="00345032" w:rsidRPr="00F0764F" w:rsidRDefault="00345032" w:rsidP="002C6ED5">
      <w:pPr>
        <w:spacing w:before="60" w:after="60" w:line="276" w:lineRule="auto"/>
        <w:ind w:firstLine="567"/>
        <w:jc w:val="both"/>
        <w:rPr>
          <w:i/>
          <w:iCs/>
          <w:sz w:val="28"/>
          <w:szCs w:val="28"/>
        </w:rPr>
      </w:pPr>
      <w:r w:rsidRPr="00F0764F">
        <w:rPr>
          <w:i/>
          <w:iCs/>
          <w:sz w:val="28"/>
          <w:szCs w:val="28"/>
        </w:rPr>
        <w:t xml:space="preserve">Căn cứ Nghị định số 177/2013/NĐ-CP ngày 14 tháng 11 năm 2013 của Chính phủ quy định chi tiết và hướng dẫn thi hành một số điều của Luật </w:t>
      </w:r>
      <w:r w:rsidR="00313A89" w:rsidRPr="00F0764F">
        <w:rPr>
          <w:i/>
          <w:iCs/>
          <w:sz w:val="28"/>
          <w:szCs w:val="28"/>
        </w:rPr>
        <w:t>G</w:t>
      </w:r>
      <w:r w:rsidRPr="00F0764F">
        <w:rPr>
          <w:i/>
          <w:iCs/>
          <w:sz w:val="28"/>
          <w:szCs w:val="28"/>
        </w:rPr>
        <w:t>iá;</w:t>
      </w:r>
    </w:p>
    <w:p w:rsidR="00247567" w:rsidRPr="00F0764F" w:rsidRDefault="00247567" w:rsidP="002C6ED5">
      <w:pPr>
        <w:spacing w:before="60" w:after="60" w:line="276" w:lineRule="auto"/>
        <w:ind w:firstLine="567"/>
        <w:jc w:val="both"/>
        <w:rPr>
          <w:i/>
          <w:iCs/>
          <w:sz w:val="28"/>
          <w:szCs w:val="28"/>
        </w:rPr>
      </w:pPr>
      <w:r w:rsidRPr="00F0764F">
        <w:rPr>
          <w:i/>
          <w:iCs/>
          <w:sz w:val="28"/>
          <w:szCs w:val="28"/>
        </w:rP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sidR="007D27AE" w:rsidRPr="00F0764F" w:rsidRDefault="007D27AE" w:rsidP="002C6ED5">
      <w:pPr>
        <w:spacing w:before="60" w:after="60" w:line="276" w:lineRule="auto"/>
        <w:ind w:firstLine="567"/>
        <w:jc w:val="both"/>
        <w:rPr>
          <w:iCs/>
          <w:sz w:val="28"/>
          <w:szCs w:val="28"/>
        </w:rPr>
      </w:pPr>
      <w:r w:rsidRPr="00F0764F">
        <w:rPr>
          <w:rStyle w:val="s6"/>
          <w:i/>
          <w:spacing w:val="2"/>
          <w:sz w:val="28"/>
          <w:szCs w:val="28"/>
        </w:rPr>
        <w:t>Căn cứ Thông tư số 25/2014/TT-BTC ngày 17 tháng 02 năm 2014 của Bộ trưởng Bộ Tài chính Quy định phương pháp định giá chung đối với hàng hóa, dịch vụ;</w:t>
      </w:r>
    </w:p>
    <w:p w:rsidR="00345032" w:rsidRPr="00F0764F" w:rsidRDefault="00FA109F" w:rsidP="002C6ED5">
      <w:pPr>
        <w:spacing w:before="60" w:after="60" w:line="276" w:lineRule="auto"/>
        <w:ind w:firstLine="567"/>
        <w:jc w:val="both"/>
        <w:rPr>
          <w:i/>
          <w:iCs/>
          <w:sz w:val="28"/>
          <w:szCs w:val="28"/>
        </w:rPr>
      </w:pPr>
      <w:r w:rsidRPr="00F0764F">
        <w:rPr>
          <w:i/>
          <w:iCs/>
          <w:sz w:val="28"/>
          <w:szCs w:val="28"/>
        </w:rPr>
        <w:t>Căn cứ T</w:t>
      </w:r>
      <w:r w:rsidR="00345032" w:rsidRPr="00F0764F">
        <w:rPr>
          <w:i/>
          <w:iCs/>
          <w:sz w:val="28"/>
          <w:szCs w:val="28"/>
        </w:rPr>
        <w:t>hông tư số 56/2014/TT-BTC ngày 28 tháng 4 năm 2014 của</w:t>
      </w:r>
      <w:r w:rsidR="0022718E">
        <w:rPr>
          <w:i/>
          <w:iCs/>
          <w:sz w:val="28"/>
          <w:szCs w:val="28"/>
        </w:rPr>
        <w:t xml:space="preserve"> Bộ trưởng</w:t>
      </w:r>
      <w:r w:rsidR="00345032" w:rsidRPr="00F0764F">
        <w:rPr>
          <w:i/>
          <w:iCs/>
          <w:sz w:val="28"/>
          <w:szCs w:val="28"/>
        </w:rPr>
        <w:t xml:space="preserve"> Bộ Tài chính về việc hướng dẫn Nghị định số 177/2013/NĐ-CP ngày 14 tháng 11 năm 2013 của Chính phủ quy định chi tiết và hướng dẫn thi hành một số điều của Luật </w:t>
      </w:r>
      <w:r w:rsidR="00271FB7" w:rsidRPr="00F0764F">
        <w:rPr>
          <w:i/>
          <w:iCs/>
          <w:sz w:val="28"/>
          <w:szCs w:val="28"/>
        </w:rPr>
        <w:t>G</w:t>
      </w:r>
      <w:r w:rsidR="00345032" w:rsidRPr="00F0764F">
        <w:rPr>
          <w:i/>
          <w:iCs/>
          <w:sz w:val="28"/>
          <w:szCs w:val="28"/>
        </w:rPr>
        <w:t>iá;</w:t>
      </w:r>
    </w:p>
    <w:p w:rsidR="00313A89" w:rsidRPr="00F0764F" w:rsidRDefault="00313A89" w:rsidP="002C6ED5">
      <w:pPr>
        <w:spacing w:before="60" w:after="60" w:line="276" w:lineRule="auto"/>
        <w:ind w:firstLine="567"/>
        <w:jc w:val="both"/>
        <w:rPr>
          <w:i/>
          <w:iCs/>
          <w:sz w:val="28"/>
          <w:szCs w:val="28"/>
        </w:rPr>
      </w:pPr>
      <w:r w:rsidRPr="00F0764F">
        <w:rPr>
          <w:i/>
          <w:iCs/>
          <w:sz w:val="28"/>
          <w:szCs w:val="28"/>
        </w:rPr>
        <w:t xml:space="preserve">Căn cứ Thông tư </w:t>
      </w:r>
      <w:r w:rsidR="00271FB7" w:rsidRPr="00F0764F">
        <w:rPr>
          <w:i/>
          <w:iCs/>
          <w:sz w:val="28"/>
          <w:szCs w:val="28"/>
        </w:rPr>
        <w:t xml:space="preserve">số </w:t>
      </w:r>
      <w:r w:rsidRPr="00F0764F">
        <w:rPr>
          <w:i/>
          <w:iCs/>
          <w:sz w:val="28"/>
          <w:szCs w:val="28"/>
        </w:rPr>
        <w:t xml:space="preserve">233/2016/TT-BTC ngày 11 tháng 11 năm 2016 của </w:t>
      </w:r>
      <w:r w:rsidR="0022718E">
        <w:rPr>
          <w:i/>
          <w:iCs/>
          <w:sz w:val="28"/>
          <w:szCs w:val="28"/>
        </w:rPr>
        <w:t>Bộ trưởng</w:t>
      </w:r>
      <w:r w:rsidR="0022718E" w:rsidRPr="00F0764F">
        <w:rPr>
          <w:i/>
          <w:iCs/>
          <w:sz w:val="28"/>
          <w:szCs w:val="28"/>
        </w:rPr>
        <w:t xml:space="preserve"> </w:t>
      </w:r>
      <w:r w:rsidRPr="00F0764F">
        <w:rPr>
          <w:i/>
          <w:iCs/>
          <w:sz w:val="28"/>
          <w:szCs w:val="28"/>
        </w:rPr>
        <w:t>Bộ Tài chính về việc sửa đổi, bổ sung một số điều của Thông tư số 56/2014/TT-</w:t>
      </w:r>
      <w:r w:rsidR="00271FB7" w:rsidRPr="00F0764F">
        <w:rPr>
          <w:i/>
          <w:iCs/>
          <w:sz w:val="28"/>
          <w:szCs w:val="28"/>
        </w:rPr>
        <w:t>B</w:t>
      </w:r>
      <w:r w:rsidRPr="00F0764F">
        <w:rPr>
          <w:i/>
          <w:iCs/>
          <w:sz w:val="28"/>
          <w:szCs w:val="28"/>
        </w:rPr>
        <w:t>TC ngày 28 tháng 4 năm 2014</w:t>
      </w:r>
      <w:r w:rsidR="00A53D4C" w:rsidRPr="00F0764F">
        <w:rPr>
          <w:i/>
          <w:iCs/>
          <w:sz w:val="28"/>
          <w:szCs w:val="28"/>
        </w:rPr>
        <w:t xml:space="preserve"> của </w:t>
      </w:r>
      <w:r w:rsidR="0022718E">
        <w:rPr>
          <w:i/>
          <w:iCs/>
          <w:sz w:val="28"/>
          <w:szCs w:val="28"/>
        </w:rPr>
        <w:t>Bộ trưởng</w:t>
      </w:r>
      <w:r w:rsidR="0022718E" w:rsidRPr="00F0764F">
        <w:rPr>
          <w:i/>
          <w:iCs/>
          <w:sz w:val="28"/>
          <w:szCs w:val="28"/>
        </w:rPr>
        <w:t xml:space="preserve"> </w:t>
      </w:r>
      <w:r w:rsidR="00A53D4C" w:rsidRPr="00F0764F">
        <w:rPr>
          <w:i/>
          <w:iCs/>
          <w:sz w:val="28"/>
          <w:szCs w:val="28"/>
        </w:rPr>
        <w:t>Bộ Tài chính hướng dẫn thực hiện Nghị định số 177/2013/NĐ-CP ngày 14 tháng 11 năm 2013 của Chính phủ quy định chi tiết và hướng dẫn thi hành một số điều của Luật Giá</w:t>
      </w:r>
      <w:r w:rsidRPr="00F0764F">
        <w:rPr>
          <w:i/>
          <w:iCs/>
          <w:sz w:val="28"/>
          <w:szCs w:val="28"/>
        </w:rPr>
        <w:t>;</w:t>
      </w:r>
    </w:p>
    <w:p w:rsidR="002E7537" w:rsidRPr="00F0764F" w:rsidRDefault="007D27AE" w:rsidP="002C6ED5">
      <w:pPr>
        <w:spacing w:before="60" w:after="60" w:line="276" w:lineRule="auto"/>
        <w:ind w:firstLine="567"/>
        <w:jc w:val="both"/>
        <w:rPr>
          <w:i/>
          <w:sz w:val="28"/>
          <w:szCs w:val="28"/>
        </w:rPr>
      </w:pPr>
      <w:r w:rsidRPr="00F0764F">
        <w:rPr>
          <w:i/>
          <w:iCs/>
          <w:sz w:val="28"/>
          <w:szCs w:val="28"/>
        </w:rPr>
        <w:t>Theo</w:t>
      </w:r>
      <w:r w:rsidR="00831D22" w:rsidRPr="00F0764F">
        <w:rPr>
          <w:i/>
          <w:iCs/>
          <w:sz w:val="28"/>
          <w:szCs w:val="28"/>
        </w:rPr>
        <w:t xml:space="preserve"> đề nghị của Giám đốc </w:t>
      </w:r>
      <w:r w:rsidR="0099131A" w:rsidRPr="00F0764F">
        <w:rPr>
          <w:i/>
          <w:iCs/>
          <w:sz w:val="28"/>
          <w:szCs w:val="28"/>
        </w:rPr>
        <w:t xml:space="preserve">Sở Giao thông vận tải </w:t>
      </w:r>
      <w:r w:rsidR="00831D22" w:rsidRPr="00F0764F">
        <w:rPr>
          <w:i/>
          <w:iCs/>
          <w:sz w:val="28"/>
          <w:szCs w:val="28"/>
        </w:rPr>
        <w:t>tại Tờ trình số</w:t>
      </w:r>
      <w:r w:rsidR="00AF4D60" w:rsidRPr="00F0764F">
        <w:rPr>
          <w:i/>
          <w:iCs/>
          <w:sz w:val="28"/>
          <w:szCs w:val="28"/>
        </w:rPr>
        <w:t xml:space="preserve">: </w:t>
      </w:r>
      <w:r w:rsidR="002C6ED5">
        <w:rPr>
          <w:i/>
          <w:iCs/>
          <w:sz w:val="28"/>
          <w:szCs w:val="28"/>
        </w:rPr>
        <w:t>186</w:t>
      </w:r>
      <w:r w:rsidR="006E0B9B" w:rsidRPr="00F0764F">
        <w:rPr>
          <w:i/>
          <w:iCs/>
          <w:sz w:val="28"/>
          <w:szCs w:val="28"/>
        </w:rPr>
        <w:t>/TTr-</w:t>
      </w:r>
      <w:r w:rsidR="0099131A" w:rsidRPr="00F0764F">
        <w:rPr>
          <w:i/>
          <w:iCs/>
          <w:sz w:val="28"/>
          <w:szCs w:val="28"/>
        </w:rPr>
        <w:t xml:space="preserve">SGTVT </w:t>
      </w:r>
      <w:r w:rsidR="00C47733" w:rsidRPr="00F0764F">
        <w:rPr>
          <w:i/>
          <w:iCs/>
          <w:sz w:val="28"/>
          <w:szCs w:val="28"/>
        </w:rPr>
        <w:t>ngày</w:t>
      </w:r>
      <w:r w:rsidR="00981BD7" w:rsidRPr="00F0764F">
        <w:rPr>
          <w:i/>
          <w:iCs/>
          <w:sz w:val="28"/>
          <w:szCs w:val="28"/>
        </w:rPr>
        <w:t xml:space="preserve"> </w:t>
      </w:r>
      <w:r w:rsidR="002C6ED5">
        <w:rPr>
          <w:i/>
          <w:iCs/>
          <w:sz w:val="28"/>
          <w:szCs w:val="28"/>
        </w:rPr>
        <w:t>30</w:t>
      </w:r>
      <w:r w:rsidR="006E0B9B" w:rsidRPr="00F0764F">
        <w:rPr>
          <w:i/>
          <w:iCs/>
          <w:sz w:val="28"/>
          <w:szCs w:val="28"/>
        </w:rPr>
        <w:t xml:space="preserve"> tháng</w:t>
      </w:r>
      <w:r w:rsidR="00981BD7" w:rsidRPr="00F0764F">
        <w:rPr>
          <w:i/>
          <w:iCs/>
          <w:sz w:val="28"/>
          <w:szCs w:val="28"/>
        </w:rPr>
        <w:t xml:space="preserve"> </w:t>
      </w:r>
      <w:r w:rsidR="002C6ED5">
        <w:rPr>
          <w:i/>
          <w:iCs/>
          <w:sz w:val="28"/>
          <w:szCs w:val="28"/>
        </w:rPr>
        <w:t>12</w:t>
      </w:r>
      <w:r w:rsidR="00831D22" w:rsidRPr="00F0764F">
        <w:rPr>
          <w:i/>
          <w:iCs/>
          <w:sz w:val="28"/>
          <w:szCs w:val="28"/>
        </w:rPr>
        <w:t xml:space="preserve"> năm 2021.</w:t>
      </w:r>
    </w:p>
    <w:p w:rsidR="00BD35F1" w:rsidRDefault="00831D22" w:rsidP="002C6ED5">
      <w:pPr>
        <w:spacing w:before="60" w:after="60" w:line="276" w:lineRule="auto"/>
        <w:jc w:val="center"/>
        <w:rPr>
          <w:b/>
          <w:bCs/>
          <w:sz w:val="28"/>
          <w:szCs w:val="28"/>
        </w:rPr>
      </w:pPr>
      <w:r w:rsidRPr="00F0764F">
        <w:rPr>
          <w:b/>
          <w:bCs/>
          <w:sz w:val="28"/>
          <w:szCs w:val="28"/>
        </w:rPr>
        <w:t>QUYẾT ĐỊNH:</w:t>
      </w:r>
      <w:bookmarkStart w:id="1" w:name="dieu_1"/>
    </w:p>
    <w:p w:rsidR="007D27AE" w:rsidRPr="00F0764F" w:rsidRDefault="00831D22" w:rsidP="002C6ED5">
      <w:pPr>
        <w:spacing w:before="60" w:after="60" w:line="276" w:lineRule="auto"/>
        <w:ind w:firstLine="720"/>
        <w:jc w:val="both"/>
        <w:rPr>
          <w:b/>
          <w:bCs/>
          <w:sz w:val="28"/>
          <w:szCs w:val="28"/>
        </w:rPr>
      </w:pPr>
      <w:r w:rsidRPr="00F0764F">
        <w:rPr>
          <w:b/>
          <w:bCs/>
          <w:sz w:val="28"/>
          <w:szCs w:val="28"/>
        </w:rPr>
        <w:lastRenderedPageBreak/>
        <w:t>Điều 1</w:t>
      </w:r>
      <w:bookmarkEnd w:id="1"/>
      <w:r w:rsidRPr="00F0764F">
        <w:rPr>
          <w:b/>
          <w:bCs/>
          <w:sz w:val="28"/>
          <w:szCs w:val="28"/>
        </w:rPr>
        <w:t>.</w:t>
      </w:r>
      <w:r w:rsidR="00313A89" w:rsidRPr="00F0764F">
        <w:rPr>
          <w:b/>
          <w:bCs/>
          <w:sz w:val="28"/>
          <w:szCs w:val="28"/>
        </w:rPr>
        <w:t xml:space="preserve"> Phạm vi điều chỉnh</w:t>
      </w:r>
    </w:p>
    <w:p w:rsidR="007D27AE" w:rsidRPr="00F0764F" w:rsidRDefault="007D27AE" w:rsidP="002C6ED5">
      <w:pPr>
        <w:spacing w:before="60" w:after="60" w:line="276" w:lineRule="auto"/>
        <w:ind w:firstLine="709"/>
        <w:jc w:val="both"/>
        <w:rPr>
          <w:bCs/>
          <w:sz w:val="28"/>
          <w:szCs w:val="28"/>
        </w:rPr>
      </w:pPr>
      <w:r w:rsidRPr="00F0764F">
        <w:rPr>
          <w:bCs/>
          <w:sz w:val="28"/>
          <w:szCs w:val="28"/>
        </w:rPr>
        <w:t>1. Quyết định này quy định giá dịch vụ trông giữ xe tại các bãi trông giữ xe được đầu tư bằng nguồn vốn ngân sách nhà nước và được đầu tư bằng nguồn vốn ngoài ngân sách nhà nước trên địa bàn tỉnh Tây Ninh.</w:t>
      </w:r>
    </w:p>
    <w:p w:rsidR="007D27AE" w:rsidRPr="00F0764F" w:rsidRDefault="007D27AE" w:rsidP="002C6ED5">
      <w:pPr>
        <w:spacing w:before="60" w:after="60" w:line="276" w:lineRule="auto"/>
        <w:ind w:firstLine="720"/>
        <w:jc w:val="both"/>
        <w:rPr>
          <w:bCs/>
          <w:sz w:val="28"/>
          <w:szCs w:val="28"/>
        </w:rPr>
      </w:pPr>
      <w:r w:rsidRPr="00F0764F">
        <w:rPr>
          <w:bCs/>
          <w:sz w:val="28"/>
          <w:szCs w:val="28"/>
        </w:rPr>
        <w:t>2. Đối với các bãi trông giữ xe tại các cơ quan hành chính nhà nước: Không thu giá dịch vụ trông giữ xe của người đến giao dịch, làm việc theo Quyết định số 129/2007/QĐ-TTg ngày 02 tháng 8 năm 2007 của Thủ tướng Chính phủ ban hành Quy chế văn hóa công sở tại các cơ quan hành chính nhà nước.</w:t>
      </w:r>
    </w:p>
    <w:p w:rsidR="006F2659" w:rsidRPr="00F0764F" w:rsidRDefault="00EE04B1" w:rsidP="002C6ED5">
      <w:pPr>
        <w:spacing w:before="60" w:after="60" w:line="276" w:lineRule="auto"/>
        <w:ind w:firstLine="720"/>
        <w:jc w:val="both"/>
        <w:rPr>
          <w:b/>
          <w:sz w:val="28"/>
          <w:szCs w:val="28"/>
        </w:rPr>
      </w:pPr>
      <w:r w:rsidRPr="00F0764F">
        <w:rPr>
          <w:b/>
          <w:sz w:val="28"/>
          <w:szCs w:val="28"/>
        </w:rPr>
        <w:t xml:space="preserve">Điều </w:t>
      </w:r>
      <w:r w:rsidR="006F2659" w:rsidRPr="00F0764F">
        <w:rPr>
          <w:b/>
          <w:sz w:val="28"/>
          <w:szCs w:val="28"/>
        </w:rPr>
        <w:t>2. Đối tượng áp dụng</w:t>
      </w:r>
    </w:p>
    <w:p w:rsidR="007D27AE" w:rsidRPr="00F0764F" w:rsidRDefault="00FA39F7" w:rsidP="002C6ED5">
      <w:pPr>
        <w:spacing w:before="60" w:after="60" w:line="276" w:lineRule="auto"/>
        <w:ind w:firstLine="720"/>
        <w:jc w:val="both"/>
        <w:rPr>
          <w:sz w:val="28"/>
          <w:szCs w:val="28"/>
          <w:shd w:val="clear" w:color="auto" w:fill="FFFFFF"/>
        </w:rPr>
      </w:pPr>
      <w:r w:rsidRPr="00F0764F">
        <w:rPr>
          <w:sz w:val="28"/>
          <w:szCs w:val="28"/>
        </w:rPr>
        <w:t>1.</w:t>
      </w:r>
      <w:r w:rsidR="006F2659" w:rsidRPr="00F0764F">
        <w:rPr>
          <w:sz w:val="28"/>
          <w:szCs w:val="28"/>
        </w:rPr>
        <w:t xml:space="preserve"> Người sử dụng </w:t>
      </w:r>
      <w:r w:rsidR="006F2659" w:rsidRPr="00F0764F">
        <w:rPr>
          <w:sz w:val="28"/>
          <w:szCs w:val="28"/>
          <w:shd w:val="clear" w:color="auto" w:fill="FFFFFF"/>
        </w:rPr>
        <w:t>xe đạp (</w:t>
      </w:r>
      <w:r w:rsidR="006F2659" w:rsidRPr="00F0764F">
        <w:rPr>
          <w:iCs/>
          <w:sz w:val="28"/>
          <w:szCs w:val="28"/>
        </w:rPr>
        <w:t>kể cả xe đạp máy và xe đạp điện</w:t>
      </w:r>
      <w:r w:rsidR="006F2659" w:rsidRPr="00F0764F">
        <w:rPr>
          <w:sz w:val="28"/>
          <w:szCs w:val="28"/>
          <w:shd w:val="clear" w:color="auto" w:fill="FFFFFF"/>
        </w:rPr>
        <w:t xml:space="preserve">); </w:t>
      </w:r>
      <w:r w:rsidR="007D27AE" w:rsidRPr="00F0764F">
        <w:rPr>
          <w:sz w:val="28"/>
          <w:szCs w:val="28"/>
          <w:shd w:val="clear" w:color="auto" w:fill="FFFFFF"/>
        </w:rPr>
        <w:t>x</w:t>
      </w:r>
      <w:r w:rsidR="00B70FA4" w:rsidRPr="00F0764F">
        <w:rPr>
          <w:iCs/>
          <w:sz w:val="28"/>
          <w:szCs w:val="28"/>
        </w:rPr>
        <w:t>e máy điện</w:t>
      </w:r>
      <w:r w:rsidR="00B70FA4" w:rsidRPr="00F0764F">
        <w:rPr>
          <w:sz w:val="28"/>
          <w:szCs w:val="28"/>
          <w:shd w:val="clear" w:color="auto" w:fill="FFFFFF"/>
        </w:rPr>
        <w:t xml:space="preserve">; </w:t>
      </w:r>
      <w:r w:rsidR="00B70FA4" w:rsidRPr="00F0764F">
        <w:rPr>
          <w:iCs/>
          <w:sz w:val="28"/>
          <w:szCs w:val="28"/>
        </w:rPr>
        <w:t xml:space="preserve">xe gắn máy, </w:t>
      </w:r>
      <w:r w:rsidR="006F2659" w:rsidRPr="00F0764F">
        <w:rPr>
          <w:sz w:val="28"/>
          <w:szCs w:val="28"/>
        </w:rPr>
        <w:t>x</w:t>
      </w:r>
      <w:r w:rsidR="006F2659" w:rsidRPr="00F0764F">
        <w:rPr>
          <w:iCs/>
          <w:sz w:val="28"/>
          <w:szCs w:val="28"/>
        </w:rPr>
        <w:t>e mô tô 02 bánh</w:t>
      </w:r>
      <w:r w:rsidR="00780D92" w:rsidRPr="00F0764F">
        <w:rPr>
          <w:iCs/>
          <w:sz w:val="28"/>
          <w:szCs w:val="28"/>
        </w:rPr>
        <w:t>;</w:t>
      </w:r>
      <w:r w:rsidR="006F2659" w:rsidRPr="00F0764F">
        <w:rPr>
          <w:iCs/>
          <w:sz w:val="28"/>
          <w:szCs w:val="28"/>
        </w:rPr>
        <w:t xml:space="preserve"> </w:t>
      </w:r>
      <w:r w:rsidR="007D27AE" w:rsidRPr="00F0764F">
        <w:rPr>
          <w:iCs/>
          <w:sz w:val="28"/>
          <w:szCs w:val="28"/>
        </w:rPr>
        <w:t>x</w:t>
      </w:r>
      <w:r w:rsidR="00780D92" w:rsidRPr="00F0764F">
        <w:rPr>
          <w:sz w:val="28"/>
          <w:szCs w:val="28"/>
          <w:shd w:val="clear" w:color="auto" w:fill="FFFFFF"/>
        </w:rPr>
        <w:t xml:space="preserve">e cơ giới 03 bánh; </w:t>
      </w:r>
      <w:r w:rsidR="007D27AE" w:rsidRPr="00F0764F">
        <w:rPr>
          <w:sz w:val="28"/>
          <w:szCs w:val="28"/>
          <w:shd w:val="clear" w:color="auto" w:fill="FFFFFF"/>
        </w:rPr>
        <w:t>x</w:t>
      </w:r>
      <w:r w:rsidR="006F2659" w:rsidRPr="00F0764F">
        <w:rPr>
          <w:sz w:val="28"/>
          <w:szCs w:val="28"/>
          <w:shd w:val="clear" w:color="auto" w:fill="FFFFFF"/>
        </w:rPr>
        <w:t>e ô tô</w:t>
      </w:r>
      <w:r w:rsidR="007D27AE" w:rsidRPr="00F0764F">
        <w:rPr>
          <w:sz w:val="28"/>
          <w:szCs w:val="28"/>
          <w:shd w:val="clear" w:color="auto" w:fill="FFFFFF"/>
        </w:rPr>
        <w:t xml:space="preserve"> con; x</w:t>
      </w:r>
      <w:r w:rsidR="00780D92" w:rsidRPr="00F0764F">
        <w:rPr>
          <w:sz w:val="28"/>
          <w:szCs w:val="28"/>
          <w:shd w:val="clear" w:color="auto" w:fill="FFFFFF"/>
        </w:rPr>
        <w:t xml:space="preserve">e ô tô khách; </w:t>
      </w:r>
      <w:r w:rsidR="007D27AE" w:rsidRPr="00F0764F">
        <w:rPr>
          <w:sz w:val="28"/>
          <w:szCs w:val="28"/>
          <w:shd w:val="clear" w:color="auto" w:fill="FFFFFF"/>
        </w:rPr>
        <w:t>x</w:t>
      </w:r>
      <w:r w:rsidR="00780D92" w:rsidRPr="00F0764F">
        <w:rPr>
          <w:sz w:val="28"/>
          <w:szCs w:val="28"/>
          <w:shd w:val="clear" w:color="auto" w:fill="FFFFFF"/>
        </w:rPr>
        <w:t xml:space="preserve">e ô tô vận tải hàng hoá </w:t>
      </w:r>
      <w:r w:rsidR="006F2659" w:rsidRPr="00F0764F">
        <w:rPr>
          <w:sz w:val="28"/>
          <w:szCs w:val="28"/>
          <w:shd w:val="clear" w:color="auto" w:fill="FFFFFF"/>
        </w:rPr>
        <w:t xml:space="preserve">có nhu cầu trông giữ xe tại </w:t>
      </w:r>
      <w:r w:rsidR="007D27AE" w:rsidRPr="00F0764F">
        <w:rPr>
          <w:sz w:val="28"/>
          <w:szCs w:val="28"/>
          <w:shd w:val="clear" w:color="auto" w:fill="FFFFFF"/>
        </w:rPr>
        <w:t>c</w:t>
      </w:r>
      <w:r w:rsidR="007D27AE" w:rsidRPr="00F0764F">
        <w:rPr>
          <w:bCs/>
          <w:sz w:val="28"/>
          <w:szCs w:val="28"/>
        </w:rPr>
        <w:t>ác bãi trông giữ xe được đầu tư bằng nguồn vốn ngân sách nhà nước và được đầu tư bằng nguồn vốn ngoài ngân sách nhà nước trên địa bàn tỉnh</w:t>
      </w:r>
      <w:r w:rsidR="00016140" w:rsidRPr="00F0764F">
        <w:rPr>
          <w:bCs/>
          <w:sz w:val="28"/>
          <w:szCs w:val="28"/>
        </w:rPr>
        <w:t xml:space="preserve"> Tây Ninh</w:t>
      </w:r>
      <w:r w:rsidR="007D27AE" w:rsidRPr="00F0764F">
        <w:rPr>
          <w:sz w:val="28"/>
          <w:szCs w:val="28"/>
          <w:shd w:val="clear" w:color="auto" w:fill="FFFFFF"/>
        </w:rPr>
        <w:t>.</w:t>
      </w:r>
    </w:p>
    <w:p w:rsidR="006F2659" w:rsidRPr="00F0764F" w:rsidRDefault="00FA39F7" w:rsidP="002C6ED5">
      <w:pPr>
        <w:spacing w:before="60" w:after="60" w:line="276" w:lineRule="auto"/>
        <w:ind w:firstLine="720"/>
        <w:jc w:val="both"/>
        <w:rPr>
          <w:sz w:val="28"/>
          <w:szCs w:val="28"/>
        </w:rPr>
      </w:pPr>
      <w:r w:rsidRPr="00F0764F">
        <w:rPr>
          <w:rStyle w:val="apple-converted-space"/>
          <w:sz w:val="28"/>
          <w:szCs w:val="28"/>
          <w:shd w:val="clear" w:color="auto" w:fill="FFFFFF"/>
        </w:rPr>
        <w:t>2.</w:t>
      </w:r>
      <w:r w:rsidR="006F2659" w:rsidRPr="00F0764F">
        <w:rPr>
          <w:rStyle w:val="apple-converted-space"/>
          <w:sz w:val="28"/>
          <w:szCs w:val="28"/>
          <w:shd w:val="clear" w:color="auto" w:fill="FFFFFF"/>
        </w:rPr>
        <w:t xml:space="preserve"> </w:t>
      </w:r>
      <w:r w:rsidR="007D27AE" w:rsidRPr="00F0764F">
        <w:rPr>
          <w:bCs/>
          <w:sz w:val="28"/>
          <w:szCs w:val="28"/>
        </w:rPr>
        <w:t>Các bãi trông giữ xe được đầu tư bằng nguồn vốn ngân sách nhà nước và được đầu tư bằng nguồn vốn ngoài ngân sách nhà nước trên địa bàn tỉnh</w:t>
      </w:r>
      <w:r w:rsidR="00016140" w:rsidRPr="00F0764F">
        <w:rPr>
          <w:bCs/>
          <w:sz w:val="28"/>
          <w:szCs w:val="28"/>
        </w:rPr>
        <w:t xml:space="preserve"> Tây Ninh</w:t>
      </w:r>
      <w:r w:rsidR="00CD3C02" w:rsidRPr="00F0764F">
        <w:rPr>
          <w:bCs/>
          <w:sz w:val="28"/>
          <w:szCs w:val="28"/>
        </w:rPr>
        <w:t>.</w:t>
      </w:r>
    </w:p>
    <w:p w:rsidR="006F2659" w:rsidRPr="00F0764F" w:rsidRDefault="00FA39F7" w:rsidP="002C6ED5">
      <w:pPr>
        <w:spacing w:before="60" w:after="60" w:line="276" w:lineRule="auto"/>
        <w:ind w:firstLine="720"/>
        <w:jc w:val="both"/>
        <w:rPr>
          <w:sz w:val="28"/>
          <w:szCs w:val="28"/>
          <w:shd w:val="clear" w:color="auto" w:fill="FFFFFF"/>
        </w:rPr>
      </w:pPr>
      <w:r w:rsidRPr="00F0764F">
        <w:rPr>
          <w:sz w:val="28"/>
          <w:szCs w:val="28"/>
          <w:shd w:val="clear" w:color="auto" w:fill="FFFFFF"/>
        </w:rPr>
        <w:t>3.</w:t>
      </w:r>
      <w:r w:rsidR="006F2659" w:rsidRPr="00F0764F">
        <w:rPr>
          <w:sz w:val="28"/>
          <w:szCs w:val="28"/>
          <w:shd w:val="clear" w:color="auto" w:fill="FFFFFF"/>
        </w:rPr>
        <w:t xml:space="preserve"> Các cơ quan, tổ chức, đơn vị, cá nhân có liên quan đến việc cung ứng dịch vụ trông giữ xe trên địa bàn tỉnh</w:t>
      </w:r>
      <w:r w:rsidR="00016140" w:rsidRPr="00F0764F">
        <w:rPr>
          <w:sz w:val="28"/>
          <w:szCs w:val="28"/>
          <w:shd w:val="clear" w:color="auto" w:fill="FFFFFF"/>
        </w:rPr>
        <w:t xml:space="preserve"> Tây Ninh</w:t>
      </w:r>
      <w:r w:rsidR="006F2659" w:rsidRPr="00F0764F">
        <w:rPr>
          <w:sz w:val="28"/>
          <w:szCs w:val="28"/>
          <w:shd w:val="clear" w:color="auto" w:fill="FFFFFF"/>
        </w:rPr>
        <w:t>.</w:t>
      </w:r>
    </w:p>
    <w:p w:rsidR="006F2659" w:rsidRPr="00F0764F" w:rsidRDefault="006F2659" w:rsidP="002C6ED5">
      <w:pPr>
        <w:spacing w:before="60" w:after="60" w:line="276" w:lineRule="auto"/>
        <w:ind w:firstLine="720"/>
        <w:jc w:val="both"/>
        <w:rPr>
          <w:b/>
          <w:sz w:val="28"/>
          <w:szCs w:val="28"/>
        </w:rPr>
      </w:pPr>
      <w:r w:rsidRPr="00F0764F">
        <w:rPr>
          <w:b/>
          <w:sz w:val="28"/>
          <w:szCs w:val="28"/>
          <w:shd w:val="clear" w:color="auto" w:fill="FFFFFF"/>
        </w:rPr>
        <w:t>Điều</w:t>
      </w:r>
      <w:r w:rsidR="00EE04B1" w:rsidRPr="00F0764F">
        <w:rPr>
          <w:b/>
          <w:sz w:val="28"/>
          <w:szCs w:val="28"/>
          <w:shd w:val="clear" w:color="auto" w:fill="FFFFFF"/>
        </w:rPr>
        <w:t xml:space="preserve"> 3</w:t>
      </w:r>
      <w:r w:rsidRPr="00F0764F">
        <w:rPr>
          <w:b/>
          <w:sz w:val="28"/>
          <w:szCs w:val="28"/>
          <w:shd w:val="clear" w:color="auto" w:fill="FFFFFF"/>
        </w:rPr>
        <w:t>.</w:t>
      </w:r>
      <w:r w:rsidR="00831D22" w:rsidRPr="00F0764F">
        <w:rPr>
          <w:b/>
          <w:sz w:val="28"/>
          <w:szCs w:val="28"/>
        </w:rPr>
        <w:t xml:space="preserve"> </w:t>
      </w:r>
      <w:bookmarkStart w:id="2" w:name="dieu_1_name"/>
      <w:r w:rsidR="00FA39F7" w:rsidRPr="00F0764F">
        <w:rPr>
          <w:b/>
          <w:sz w:val="28"/>
          <w:szCs w:val="28"/>
        </w:rPr>
        <w:t xml:space="preserve">Quy định giá dịch vụ, thời gian </w:t>
      </w:r>
      <w:r w:rsidR="00A217C4" w:rsidRPr="00F0764F">
        <w:rPr>
          <w:b/>
          <w:sz w:val="28"/>
          <w:szCs w:val="28"/>
        </w:rPr>
        <w:t>trông giữ xe</w:t>
      </w:r>
      <w:bookmarkEnd w:id="2"/>
    </w:p>
    <w:p w:rsidR="00F04BC6" w:rsidRPr="00F0764F" w:rsidRDefault="00F04BC6" w:rsidP="002C6ED5">
      <w:pPr>
        <w:spacing w:before="60" w:after="60" w:line="276" w:lineRule="auto"/>
        <w:ind w:firstLine="720"/>
        <w:jc w:val="both"/>
        <w:rPr>
          <w:sz w:val="28"/>
          <w:szCs w:val="28"/>
        </w:rPr>
      </w:pPr>
      <w:r w:rsidRPr="00F0764F">
        <w:rPr>
          <w:sz w:val="28"/>
          <w:szCs w:val="28"/>
        </w:rPr>
        <w:t xml:space="preserve">1. </w:t>
      </w:r>
      <w:r w:rsidR="004C1F81" w:rsidRPr="00F0764F">
        <w:rPr>
          <w:sz w:val="28"/>
          <w:szCs w:val="28"/>
        </w:rPr>
        <w:t xml:space="preserve">Mức giá dịch vụ trông giữ xe tại các bãi trông giữ xe </w:t>
      </w:r>
      <w:r w:rsidR="00007700" w:rsidRPr="00F0764F">
        <w:rPr>
          <w:sz w:val="28"/>
          <w:szCs w:val="28"/>
        </w:rPr>
        <w:t>được</w:t>
      </w:r>
      <w:r w:rsidR="004C1F81" w:rsidRPr="00F0764F">
        <w:rPr>
          <w:sz w:val="28"/>
          <w:szCs w:val="28"/>
        </w:rPr>
        <w:t xml:space="preserve"> </w:t>
      </w:r>
      <w:r w:rsidR="002D1435" w:rsidRPr="00F0764F">
        <w:rPr>
          <w:bCs/>
          <w:sz w:val="28"/>
          <w:szCs w:val="28"/>
        </w:rPr>
        <w:t>đầu tư bằng nguồn vốn ngân sách nhà nước</w:t>
      </w:r>
      <w:r w:rsidRPr="00F0764F">
        <w:rPr>
          <w:spacing w:val="-4"/>
          <w:sz w:val="28"/>
          <w:szCs w:val="28"/>
        </w:rPr>
        <w:t>:</w:t>
      </w:r>
      <w:r w:rsidR="006F0CB3" w:rsidRPr="00F0764F">
        <w:rPr>
          <w:spacing w:val="-4"/>
          <w:sz w:val="28"/>
          <w:szCs w:val="28"/>
        </w:rPr>
        <w:t xml:space="preserve"> </w:t>
      </w:r>
      <w:r w:rsidR="00FB3CF0">
        <w:rPr>
          <w:spacing w:val="-4"/>
          <w:sz w:val="28"/>
          <w:szCs w:val="28"/>
        </w:rPr>
        <w:t>q</w:t>
      </w:r>
      <w:r w:rsidR="008D4CCF" w:rsidRPr="00F0764F">
        <w:rPr>
          <w:spacing w:val="-4"/>
          <w:sz w:val="28"/>
          <w:szCs w:val="28"/>
        </w:rPr>
        <w:t xml:space="preserve">uy định tại </w:t>
      </w:r>
      <w:r w:rsidR="006F0CB3" w:rsidRPr="00F0764F">
        <w:rPr>
          <w:spacing w:val="-4"/>
          <w:sz w:val="28"/>
          <w:szCs w:val="28"/>
        </w:rPr>
        <w:t>phụ lục</w:t>
      </w:r>
      <w:r w:rsidR="004464A8" w:rsidRPr="00F0764F">
        <w:rPr>
          <w:spacing w:val="-4"/>
          <w:sz w:val="28"/>
          <w:szCs w:val="28"/>
        </w:rPr>
        <w:t xml:space="preserve"> </w:t>
      </w:r>
      <w:r w:rsidR="0016436C" w:rsidRPr="00F0764F">
        <w:rPr>
          <w:iCs/>
          <w:sz w:val="28"/>
          <w:szCs w:val="28"/>
        </w:rPr>
        <w:t>I</w:t>
      </w:r>
      <w:r w:rsidR="00802552" w:rsidRPr="00F0764F">
        <w:rPr>
          <w:iCs/>
          <w:sz w:val="28"/>
          <w:szCs w:val="28"/>
        </w:rPr>
        <w:t xml:space="preserve">, </w:t>
      </w:r>
      <w:r w:rsidR="0011277B" w:rsidRPr="00F0764F">
        <w:rPr>
          <w:iCs/>
          <w:sz w:val="28"/>
          <w:szCs w:val="28"/>
        </w:rPr>
        <w:t xml:space="preserve">phụ lục </w:t>
      </w:r>
      <w:r w:rsidR="0016436C" w:rsidRPr="00F0764F">
        <w:rPr>
          <w:iCs/>
          <w:sz w:val="28"/>
          <w:szCs w:val="28"/>
        </w:rPr>
        <w:t>II</w:t>
      </w:r>
      <w:r w:rsidR="006F0CB3" w:rsidRPr="00F0764F">
        <w:rPr>
          <w:spacing w:val="-4"/>
          <w:sz w:val="28"/>
          <w:szCs w:val="28"/>
        </w:rPr>
        <w:t xml:space="preserve"> </w:t>
      </w:r>
      <w:r w:rsidR="002D1435" w:rsidRPr="00F0764F">
        <w:rPr>
          <w:bCs/>
          <w:sz w:val="28"/>
          <w:szCs w:val="28"/>
        </w:rPr>
        <w:t>kèm theo Quyết định này</w:t>
      </w:r>
      <w:r w:rsidR="006F0CB3" w:rsidRPr="00F0764F">
        <w:rPr>
          <w:spacing w:val="-4"/>
          <w:sz w:val="28"/>
          <w:szCs w:val="28"/>
        </w:rPr>
        <w:t>.</w:t>
      </w:r>
    </w:p>
    <w:p w:rsidR="00111BD0" w:rsidRPr="00AD12BD" w:rsidRDefault="00F04BC6" w:rsidP="002C6ED5">
      <w:pPr>
        <w:spacing w:before="60" w:after="60" w:line="276" w:lineRule="auto"/>
        <w:ind w:firstLine="720"/>
        <w:jc w:val="both"/>
        <w:rPr>
          <w:iCs/>
          <w:sz w:val="28"/>
          <w:szCs w:val="28"/>
        </w:rPr>
      </w:pPr>
      <w:r w:rsidRPr="00AD12BD">
        <w:rPr>
          <w:sz w:val="28"/>
          <w:szCs w:val="28"/>
        </w:rPr>
        <w:t>2.</w:t>
      </w:r>
      <w:r w:rsidR="00B70FA4" w:rsidRPr="00AD12BD">
        <w:rPr>
          <w:sz w:val="28"/>
          <w:szCs w:val="28"/>
        </w:rPr>
        <w:t xml:space="preserve"> Mức giá dịch vụ trông giữ xe tại các </w:t>
      </w:r>
      <w:r w:rsidR="00B70FA4" w:rsidRPr="00AD12BD">
        <w:rPr>
          <w:iCs/>
          <w:sz w:val="28"/>
          <w:szCs w:val="28"/>
        </w:rPr>
        <w:t xml:space="preserve">bãi trông giữ xe </w:t>
      </w:r>
      <w:r w:rsidR="002D1435" w:rsidRPr="00AD12BD">
        <w:rPr>
          <w:bCs/>
          <w:sz w:val="28"/>
          <w:szCs w:val="28"/>
        </w:rPr>
        <w:t>được đầu tư bằng nguồn vốn ngoài ngân sách nhà nước</w:t>
      </w:r>
      <w:r w:rsidR="00B70FA4" w:rsidRPr="00AD12BD">
        <w:rPr>
          <w:iCs/>
          <w:sz w:val="28"/>
          <w:szCs w:val="28"/>
        </w:rPr>
        <w:t xml:space="preserve">: </w:t>
      </w:r>
    </w:p>
    <w:p w:rsidR="00111BD0" w:rsidRPr="00AD12BD" w:rsidRDefault="00111BD0" w:rsidP="002C6ED5">
      <w:pPr>
        <w:spacing w:before="60" w:after="60" w:line="276" w:lineRule="auto"/>
        <w:ind w:firstLine="720"/>
        <w:jc w:val="both"/>
        <w:rPr>
          <w:iCs/>
          <w:sz w:val="28"/>
          <w:szCs w:val="28"/>
        </w:rPr>
      </w:pPr>
      <w:r w:rsidRPr="00AD12BD">
        <w:rPr>
          <w:iCs/>
          <w:sz w:val="28"/>
          <w:szCs w:val="28"/>
        </w:rPr>
        <w:t>a) Đối với các khu vực chợ, siêu thị</w:t>
      </w:r>
      <w:r w:rsidR="00445D9D" w:rsidRPr="00AD12BD">
        <w:rPr>
          <w:iCs/>
          <w:sz w:val="28"/>
          <w:szCs w:val="28"/>
        </w:rPr>
        <w:t xml:space="preserve">, </w:t>
      </w:r>
      <w:r w:rsidRPr="00AD12BD">
        <w:rPr>
          <w:iCs/>
          <w:sz w:val="28"/>
          <w:szCs w:val="28"/>
        </w:rPr>
        <w:t xml:space="preserve">bệnh viện, </w:t>
      </w:r>
      <w:r w:rsidR="00445D9D" w:rsidRPr="00AD12BD">
        <w:rPr>
          <w:iCs/>
          <w:sz w:val="28"/>
          <w:szCs w:val="28"/>
        </w:rPr>
        <w:t xml:space="preserve">nơi khám, chữa bệnh, </w:t>
      </w:r>
      <w:r w:rsidRPr="00AD12BD">
        <w:rPr>
          <w:iCs/>
          <w:sz w:val="28"/>
          <w:szCs w:val="28"/>
        </w:rPr>
        <w:t>cơ sở giáo dục - đào tạo</w:t>
      </w:r>
      <w:r w:rsidR="000877AA" w:rsidRPr="00AD12BD">
        <w:rPr>
          <w:iCs/>
          <w:sz w:val="28"/>
          <w:szCs w:val="28"/>
        </w:rPr>
        <w:t xml:space="preserve"> và các loại xe đạp (kể cả xe đạp máy và xe đạp điện), xe máy điện, xe gắn máy, xe mô tô 2 bánh, xe cơ giới 3 bánh</w:t>
      </w:r>
      <w:r w:rsidRPr="00AD12BD">
        <w:rPr>
          <w:iCs/>
          <w:sz w:val="28"/>
          <w:szCs w:val="28"/>
        </w:rPr>
        <w:t xml:space="preserve">: </w:t>
      </w:r>
      <w:r w:rsidR="00FB3CF0">
        <w:rPr>
          <w:iCs/>
          <w:sz w:val="28"/>
          <w:szCs w:val="28"/>
        </w:rPr>
        <w:t>g</w:t>
      </w:r>
      <w:r w:rsidRPr="00AD12BD">
        <w:rPr>
          <w:iCs/>
          <w:sz w:val="28"/>
          <w:szCs w:val="28"/>
        </w:rPr>
        <w:t>iá dịch vụ trông giữ xe tối đa bằng với mức giá quy định tại các bãi trông giữ xe được đầu tư bằng nguồn vốn ngân sách nhà nước;</w:t>
      </w:r>
    </w:p>
    <w:p w:rsidR="00B70FA4" w:rsidRPr="00AD12BD" w:rsidRDefault="00111BD0" w:rsidP="002C6ED5">
      <w:pPr>
        <w:spacing w:before="60" w:after="60" w:line="276" w:lineRule="auto"/>
        <w:ind w:firstLine="720"/>
        <w:jc w:val="both"/>
        <w:rPr>
          <w:sz w:val="28"/>
          <w:szCs w:val="28"/>
        </w:rPr>
      </w:pPr>
      <w:r w:rsidRPr="00AD12BD">
        <w:rPr>
          <w:iCs/>
          <w:sz w:val="28"/>
          <w:szCs w:val="28"/>
        </w:rPr>
        <w:t xml:space="preserve">b) Đối với các khu vực </w:t>
      </w:r>
      <w:r w:rsidR="00AD12BD">
        <w:rPr>
          <w:iCs/>
          <w:sz w:val="28"/>
          <w:szCs w:val="28"/>
        </w:rPr>
        <w:t xml:space="preserve">và các loại xe </w:t>
      </w:r>
      <w:r w:rsidRPr="00AD12BD">
        <w:rPr>
          <w:iCs/>
          <w:sz w:val="28"/>
          <w:szCs w:val="28"/>
        </w:rPr>
        <w:t xml:space="preserve">còn lại: </w:t>
      </w:r>
      <w:r w:rsidR="00FB3CF0">
        <w:rPr>
          <w:sz w:val="28"/>
          <w:szCs w:val="28"/>
        </w:rPr>
        <w:t>c</w:t>
      </w:r>
      <w:r w:rsidR="00B70FA4" w:rsidRPr="00AD12BD">
        <w:rPr>
          <w:sz w:val="28"/>
          <w:szCs w:val="28"/>
        </w:rPr>
        <w:t>ăn cứ quy mô đầu tư và tình hình thực tế quản lý, các tổ chức, cá nhân trông giữ xe quy định (niêm yết) cụ thể</w:t>
      </w:r>
      <w:r w:rsidR="00CD7152" w:rsidRPr="00AD12BD">
        <w:rPr>
          <w:sz w:val="28"/>
          <w:szCs w:val="28"/>
        </w:rPr>
        <w:t xml:space="preserve"> mức giá và thu</w:t>
      </w:r>
      <w:r w:rsidR="00B70FA4" w:rsidRPr="00AD12BD">
        <w:rPr>
          <w:sz w:val="28"/>
          <w:szCs w:val="28"/>
        </w:rPr>
        <w:t xml:space="preserve"> giá dịch vụ trông giữ xe phù hợp nhưng không vượt quá 1,5 lần so với mức giá quy định </w:t>
      </w:r>
      <w:r w:rsidR="00B70FA4" w:rsidRPr="00AD12BD">
        <w:rPr>
          <w:iCs/>
          <w:sz w:val="28"/>
          <w:szCs w:val="28"/>
        </w:rPr>
        <w:t>tại các bãi trông giữ xe</w:t>
      </w:r>
      <w:r w:rsidR="00B70FA4" w:rsidRPr="00AD12BD">
        <w:rPr>
          <w:sz w:val="28"/>
          <w:szCs w:val="28"/>
        </w:rPr>
        <w:t xml:space="preserve"> </w:t>
      </w:r>
      <w:r w:rsidR="00007700" w:rsidRPr="00AD12BD">
        <w:rPr>
          <w:sz w:val="28"/>
          <w:szCs w:val="28"/>
        </w:rPr>
        <w:t xml:space="preserve">được </w:t>
      </w:r>
      <w:r w:rsidR="00007700" w:rsidRPr="00AD12BD">
        <w:rPr>
          <w:bCs/>
          <w:sz w:val="28"/>
          <w:szCs w:val="28"/>
        </w:rPr>
        <w:t>đầu tư bằng nguồn vốn ngân sách nhà nước</w:t>
      </w:r>
      <w:r w:rsidR="00B70FA4" w:rsidRPr="00AD12BD">
        <w:rPr>
          <w:sz w:val="28"/>
          <w:szCs w:val="28"/>
        </w:rPr>
        <w:t>.</w:t>
      </w:r>
    </w:p>
    <w:p w:rsidR="00B70FA4" w:rsidRPr="00F0764F" w:rsidRDefault="00D40DB2" w:rsidP="002C6ED5">
      <w:pPr>
        <w:spacing w:before="60" w:after="60" w:line="276" w:lineRule="auto"/>
        <w:ind w:firstLine="720"/>
        <w:jc w:val="both"/>
        <w:rPr>
          <w:sz w:val="28"/>
          <w:szCs w:val="28"/>
        </w:rPr>
      </w:pPr>
      <w:r w:rsidRPr="00F0764F">
        <w:rPr>
          <w:sz w:val="28"/>
          <w:szCs w:val="28"/>
        </w:rPr>
        <w:t>3</w:t>
      </w:r>
      <w:r w:rsidR="006F2659" w:rsidRPr="00F0764F">
        <w:rPr>
          <w:sz w:val="28"/>
          <w:szCs w:val="28"/>
        </w:rPr>
        <w:t>.</w:t>
      </w:r>
      <w:r w:rsidR="009C072B" w:rsidRPr="00F0764F">
        <w:rPr>
          <w:sz w:val="28"/>
          <w:szCs w:val="28"/>
        </w:rPr>
        <w:t xml:space="preserve"> </w:t>
      </w:r>
      <w:r w:rsidR="00B70FA4" w:rsidRPr="00F0764F">
        <w:rPr>
          <w:sz w:val="28"/>
          <w:szCs w:val="28"/>
        </w:rPr>
        <w:t xml:space="preserve">Giá dịch vụ trông giữ xe tại </w:t>
      </w:r>
      <w:r w:rsidR="009D0F63" w:rsidRPr="00F0764F">
        <w:rPr>
          <w:sz w:val="28"/>
          <w:szCs w:val="28"/>
        </w:rPr>
        <w:t>k</w:t>
      </w:r>
      <w:r w:rsidR="00B70FA4" w:rsidRPr="00F0764F">
        <w:rPr>
          <w:sz w:val="28"/>
          <w:szCs w:val="28"/>
        </w:rPr>
        <w:t xml:space="preserve">hoản 1, </w:t>
      </w:r>
      <w:r w:rsidR="009D0F63" w:rsidRPr="00F0764F">
        <w:rPr>
          <w:sz w:val="28"/>
          <w:szCs w:val="28"/>
        </w:rPr>
        <w:t>k</w:t>
      </w:r>
      <w:r w:rsidR="00B70FA4" w:rsidRPr="00F0764F">
        <w:rPr>
          <w:sz w:val="28"/>
          <w:szCs w:val="28"/>
        </w:rPr>
        <w:t>hoản 2 Điều này đã gồm thuế giá trị gia tăng theo quy định của pháp luật.</w:t>
      </w:r>
    </w:p>
    <w:p w:rsidR="006F2659" w:rsidRPr="00F0764F" w:rsidRDefault="006F2659" w:rsidP="002C6ED5">
      <w:pPr>
        <w:spacing w:before="60" w:after="60" w:line="276" w:lineRule="auto"/>
        <w:ind w:firstLine="720"/>
        <w:jc w:val="both"/>
        <w:rPr>
          <w:sz w:val="28"/>
          <w:szCs w:val="28"/>
        </w:rPr>
      </w:pPr>
      <w:r w:rsidRPr="00F0764F">
        <w:rPr>
          <w:sz w:val="28"/>
          <w:szCs w:val="28"/>
        </w:rPr>
        <w:t>4</w:t>
      </w:r>
      <w:r w:rsidR="009F27D2" w:rsidRPr="00F0764F">
        <w:rPr>
          <w:sz w:val="28"/>
          <w:szCs w:val="28"/>
        </w:rPr>
        <w:t xml:space="preserve">. </w:t>
      </w:r>
      <w:r w:rsidR="00CC4238" w:rsidRPr="00F0764F">
        <w:rPr>
          <w:sz w:val="28"/>
          <w:szCs w:val="28"/>
        </w:rPr>
        <w:t>Khung t</w:t>
      </w:r>
      <w:r w:rsidR="009F27D2" w:rsidRPr="00F0764F">
        <w:rPr>
          <w:sz w:val="28"/>
          <w:szCs w:val="28"/>
        </w:rPr>
        <w:t>hời gian</w:t>
      </w:r>
      <w:r w:rsidR="00CC4238" w:rsidRPr="00F0764F">
        <w:rPr>
          <w:sz w:val="28"/>
          <w:szCs w:val="28"/>
        </w:rPr>
        <w:t xml:space="preserve"> trông giữ xe</w:t>
      </w:r>
      <w:r w:rsidR="009F27D2" w:rsidRPr="00F0764F">
        <w:rPr>
          <w:sz w:val="28"/>
          <w:szCs w:val="28"/>
        </w:rPr>
        <w:t>:</w:t>
      </w:r>
    </w:p>
    <w:p w:rsidR="00B70FA4" w:rsidRPr="00F0764F" w:rsidRDefault="00B70FA4" w:rsidP="002C6ED5">
      <w:pPr>
        <w:spacing w:before="60" w:after="60" w:line="276" w:lineRule="auto"/>
        <w:ind w:firstLine="720"/>
        <w:jc w:val="both"/>
        <w:rPr>
          <w:sz w:val="28"/>
          <w:szCs w:val="28"/>
        </w:rPr>
      </w:pPr>
      <w:r w:rsidRPr="00F0764F">
        <w:rPr>
          <w:sz w:val="28"/>
          <w:szCs w:val="28"/>
        </w:rPr>
        <w:t>a) Ban n</w:t>
      </w:r>
      <w:r w:rsidR="0016436C" w:rsidRPr="00F0764F">
        <w:rPr>
          <w:sz w:val="28"/>
          <w:szCs w:val="28"/>
        </w:rPr>
        <w:t>gày: từ 06 giờ đến trước 20 giờ;</w:t>
      </w:r>
    </w:p>
    <w:p w:rsidR="00B70FA4" w:rsidRPr="00F0764F" w:rsidRDefault="00B70FA4" w:rsidP="002C6ED5">
      <w:pPr>
        <w:spacing w:before="60" w:after="60" w:line="276" w:lineRule="auto"/>
        <w:ind w:firstLine="720"/>
        <w:jc w:val="both"/>
        <w:rPr>
          <w:sz w:val="28"/>
          <w:szCs w:val="28"/>
        </w:rPr>
      </w:pPr>
      <w:r w:rsidRPr="00F0764F">
        <w:rPr>
          <w:sz w:val="28"/>
          <w:szCs w:val="28"/>
        </w:rPr>
        <w:lastRenderedPageBreak/>
        <w:t>b) Ban đêm: từ 20 giờ đến trước 06 giờ hôm sau.</w:t>
      </w:r>
      <w:r w:rsidR="00257AA7" w:rsidRPr="00F0764F">
        <w:rPr>
          <w:sz w:val="28"/>
          <w:szCs w:val="28"/>
        </w:rPr>
        <w:t xml:space="preserve"> Trường hợp gửi xe trong khung giờ ban ngày</w:t>
      </w:r>
      <w:r w:rsidR="0024330B" w:rsidRPr="00F0764F">
        <w:rPr>
          <w:sz w:val="28"/>
          <w:szCs w:val="28"/>
        </w:rPr>
        <w:t xml:space="preserve"> và</w:t>
      </w:r>
      <w:r w:rsidR="00257AA7" w:rsidRPr="00F0764F">
        <w:rPr>
          <w:sz w:val="28"/>
          <w:szCs w:val="28"/>
        </w:rPr>
        <w:t xml:space="preserve"> lấy xe trong khung giờ ban đêm </w:t>
      </w:r>
      <w:r w:rsidR="0024330B" w:rsidRPr="00F0764F">
        <w:rPr>
          <w:sz w:val="28"/>
          <w:szCs w:val="28"/>
        </w:rPr>
        <w:t xml:space="preserve">hoặc </w:t>
      </w:r>
      <w:r w:rsidR="00257AA7" w:rsidRPr="00F0764F">
        <w:rPr>
          <w:sz w:val="28"/>
          <w:szCs w:val="28"/>
        </w:rPr>
        <w:t>gửi xe trong khung giờ ban đêm</w:t>
      </w:r>
      <w:r w:rsidR="0024330B" w:rsidRPr="00F0764F">
        <w:rPr>
          <w:sz w:val="28"/>
          <w:szCs w:val="28"/>
        </w:rPr>
        <w:t xml:space="preserve"> và</w:t>
      </w:r>
      <w:r w:rsidR="00257AA7" w:rsidRPr="00F0764F">
        <w:rPr>
          <w:sz w:val="28"/>
          <w:szCs w:val="28"/>
        </w:rPr>
        <w:t xml:space="preserve"> lấy xe trong khung giờ ban ngày thì được thu the</w:t>
      </w:r>
      <w:r w:rsidR="0016436C" w:rsidRPr="00F0764F">
        <w:rPr>
          <w:sz w:val="28"/>
          <w:szCs w:val="28"/>
        </w:rPr>
        <w:t>o mức thu của khung giờ ban đêm;</w:t>
      </w:r>
    </w:p>
    <w:p w:rsidR="00B70FA4" w:rsidRPr="00F0764F" w:rsidRDefault="00B70FA4" w:rsidP="002C6ED5">
      <w:pPr>
        <w:spacing w:before="60" w:after="60" w:line="276" w:lineRule="auto"/>
        <w:ind w:firstLine="720"/>
        <w:jc w:val="both"/>
        <w:rPr>
          <w:sz w:val="28"/>
          <w:szCs w:val="28"/>
        </w:rPr>
      </w:pPr>
      <w:r w:rsidRPr="00F0764F">
        <w:rPr>
          <w:sz w:val="28"/>
          <w:szCs w:val="28"/>
        </w:rPr>
        <w:t>c) Cả ngày đêm: Không quá 24 giờ tính từ lúc gửi xe.</w:t>
      </w:r>
    </w:p>
    <w:p w:rsidR="00066EEC" w:rsidRPr="004870B6" w:rsidRDefault="00831D22" w:rsidP="002C6ED5">
      <w:pPr>
        <w:spacing w:before="60" w:after="60" w:line="276" w:lineRule="auto"/>
        <w:ind w:firstLine="720"/>
        <w:jc w:val="both"/>
        <w:rPr>
          <w:b/>
          <w:iCs/>
          <w:sz w:val="28"/>
          <w:szCs w:val="28"/>
        </w:rPr>
      </w:pPr>
      <w:bookmarkStart w:id="3" w:name="dieu_2"/>
      <w:r w:rsidRPr="004870B6">
        <w:rPr>
          <w:b/>
          <w:bCs/>
          <w:sz w:val="28"/>
          <w:szCs w:val="28"/>
        </w:rPr>
        <w:t xml:space="preserve">Điều </w:t>
      </w:r>
      <w:bookmarkStart w:id="4" w:name="dieu_2_name"/>
      <w:bookmarkEnd w:id="3"/>
      <w:r w:rsidR="00EE04B1" w:rsidRPr="004870B6">
        <w:rPr>
          <w:b/>
          <w:iCs/>
          <w:sz w:val="28"/>
          <w:szCs w:val="28"/>
        </w:rPr>
        <w:t xml:space="preserve">4. </w:t>
      </w:r>
      <w:r w:rsidR="006C29B0" w:rsidRPr="004870B6">
        <w:rPr>
          <w:b/>
          <w:iCs/>
          <w:sz w:val="28"/>
          <w:szCs w:val="28"/>
        </w:rPr>
        <w:t>Quản lý và sử dụng nguồn</w:t>
      </w:r>
      <w:r w:rsidR="005A0FAB" w:rsidRPr="004870B6">
        <w:rPr>
          <w:b/>
          <w:iCs/>
          <w:sz w:val="28"/>
          <w:szCs w:val="28"/>
        </w:rPr>
        <w:t xml:space="preserve"> thu giá dịch vụ </w:t>
      </w:r>
      <w:r w:rsidR="00EE04B1" w:rsidRPr="004870B6">
        <w:rPr>
          <w:b/>
          <w:iCs/>
          <w:sz w:val="28"/>
          <w:szCs w:val="28"/>
        </w:rPr>
        <w:t>trông giữ xe</w:t>
      </w:r>
      <w:bookmarkStart w:id="5" w:name="dieu_3"/>
      <w:bookmarkEnd w:id="4"/>
    </w:p>
    <w:p w:rsidR="00865AE1" w:rsidRPr="004870B6" w:rsidRDefault="00865AE1" w:rsidP="002C6ED5">
      <w:pPr>
        <w:spacing w:before="60" w:after="60" w:line="276" w:lineRule="auto"/>
        <w:ind w:firstLine="720"/>
        <w:jc w:val="both"/>
        <w:rPr>
          <w:sz w:val="28"/>
          <w:szCs w:val="28"/>
        </w:rPr>
      </w:pPr>
      <w:r w:rsidRPr="004870B6">
        <w:rPr>
          <w:sz w:val="28"/>
          <w:szCs w:val="28"/>
        </w:rPr>
        <w:t xml:space="preserve">Tổ chức, cá nhân thu giá dịch vụ trông giữ xe tại các bãi trông giữ xe </w:t>
      </w:r>
      <w:r w:rsidR="006C29B0" w:rsidRPr="004870B6">
        <w:rPr>
          <w:bCs/>
          <w:sz w:val="28"/>
          <w:szCs w:val="28"/>
        </w:rPr>
        <w:t>được đầu tư bằng nguồn vốn ngân sách nhà nước và được đầu tư bằng nguồn vốn ngoài ngân sách nhà nước trên địa bàn tỉnh Tây Ninh</w:t>
      </w:r>
      <w:r w:rsidR="006C29B0" w:rsidRPr="004870B6">
        <w:rPr>
          <w:sz w:val="28"/>
          <w:szCs w:val="28"/>
        </w:rPr>
        <w:t xml:space="preserve"> </w:t>
      </w:r>
      <w:r w:rsidRPr="004870B6">
        <w:rPr>
          <w:sz w:val="28"/>
          <w:szCs w:val="28"/>
        </w:rPr>
        <w:t xml:space="preserve">có trách nhiệm </w:t>
      </w:r>
      <w:r w:rsidR="006C29B0" w:rsidRPr="004870B6">
        <w:rPr>
          <w:sz w:val="28"/>
          <w:szCs w:val="28"/>
        </w:rPr>
        <w:t>quản lý nguồn thu</w:t>
      </w:r>
      <w:r w:rsidR="00F36271" w:rsidRPr="004870B6">
        <w:rPr>
          <w:sz w:val="28"/>
          <w:szCs w:val="28"/>
        </w:rPr>
        <w:t>;</w:t>
      </w:r>
      <w:r w:rsidR="006C29B0" w:rsidRPr="004870B6">
        <w:rPr>
          <w:sz w:val="28"/>
          <w:szCs w:val="28"/>
        </w:rPr>
        <w:t xml:space="preserve"> </w:t>
      </w:r>
      <w:r w:rsidRPr="004870B6">
        <w:rPr>
          <w:sz w:val="28"/>
          <w:szCs w:val="28"/>
        </w:rPr>
        <w:t xml:space="preserve">thực hiện các nghĩa vụ </w:t>
      </w:r>
      <w:r w:rsidR="00D97F31" w:rsidRPr="004870B6">
        <w:rPr>
          <w:sz w:val="28"/>
          <w:szCs w:val="28"/>
        </w:rPr>
        <w:t>tài chính</w:t>
      </w:r>
      <w:r w:rsidR="0001395D" w:rsidRPr="004870B6">
        <w:rPr>
          <w:sz w:val="28"/>
          <w:szCs w:val="28"/>
        </w:rPr>
        <w:t>,</w:t>
      </w:r>
      <w:r w:rsidR="00D97F31" w:rsidRPr="004870B6">
        <w:rPr>
          <w:sz w:val="28"/>
          <w:szCs w:val="28"/>
        </w:rPr>
        <w:t xml:space="preserve"> nghĩa vụ </w:t>
      </w:r>
      <w:r w:rsidRPr="004870B6">
        <w:rPr>
          <w:sz w:val="28"/>
          <w:szCs w:val="28"/>
        </w:rPr>
        <w:t>thuế theo quy định hiện hành.</w:t>
      </w:r>
    </w:p>
    <w:p w:rsidR="00EE04B1" w:rsidRPr="00F0764F" w:rsidRDefault="00831D22" w:rsidP="002C6ED5">
      <w:pPr>
        <w:spacing w:before="60" w:after="60" w:line="276" w:lineRule="auto"/>
        <w:ind w:firstLine="720"/>
        <w:jc w:val="both"/>
        <w:rPr>
          <w:b/>
          <w:sz w:val="28"/>
          <w:szCs w:val="28"/>
        </w:rPr>
      </w:pPr>
      <w:r w:rsidRPr="00F0764F">
        <w:rPr>
          <w:b/>
          <w:bCs/>
          <w:sz w:val="28"/>
          <w:szCs w:val="28"/>
        </w:rPr>
        <w:t xml:space="preserve">Điều </w:t>
      </w:r>
      <w:r w:rsidR="00EE04B1" w:rsidRPr="00F0764F">
        <w:rPr>
          <w:b/>
          <w:bCs/>
          <w:sz w:val="28"/>
          <w:szCs w:val="28"/>
        </w:rPr>
        <w:t>5</w:t>
      </w:r>
      <w:bookmarkEnd w:id="5"/>
      <w:r w:rsidRPr="00F0764F">
        <w:rPr>
          <w:b/>
          <w:bCs/>
          <w:sz w:val="28"/>
          <w:szCs w:val="28"/>
        </w:rPr>
        <w:t>.</w:t>
      </w:r>
      <w:r w:rsidRPr="00F0764F">
        <w:rPr>
          <w:sz w:val="28"/>
          <w:szCs w:val="28"/>
        </w:rPr>
        <w:t xml:space="preserve"> </w:t>
      </w:r>
      <w:bookmarkStart w:id="6" w:name="dieu_3_name"/>
      <w:r w:rsidR="00F10B48" w:rsidRPr="00F0764F">
        <w:rPr>
          <w:b/>
          <w:sz w:val="28"/>
          <w:szCs w:val="28"/>
        </w:rPr>
        <w:t>Điều khoản</w:t>
      </w:r>
      <w:r w:rsidR="0021004F" w:rsidRPr="00F0764F">
        <w:rPr>
          <w:b/>
          <w:sz w:val="28"/>
          <w:szCs w:val="28"/>
        </w:rPr>
        <w:t xml:space="preserve"> thi hành</w:t>
      </w:r>
      <w:bookmarkEnd w:id="6"/>
    </w:p>
    <w:p w:rsidR="00007700" w:rsidRPr="00F0764F" w:rsidRDefault="00007700" w:rsidP="002C6ED5">
      <w:pPr>
        <w:spacing w:before="60" w:after="60" w:line="276" w:lineRule="auto"/>
        <w:ind w:firstLine="709"/>
        <w:jc w:val="both"/>
        <w:rPr>
          <w:bCs/>
          <w:sz w:val="28"/>
          <w:szCs w:val="28"/>
        </w:rPr>
      </w:pPr>
      <w:bookmarkStart w:id="7" w:name="dieu_4"/>
      <w:r w:rsidRPr="00F0764F">
        <w:rPr>
          <w:bCs/>
          <w:sz w:val="28"/>
          <w:szCs w:val="28"/>
        </w:rPr>
        <w:t xml:space="preserve">1. Quyết định này có hiệu lực kể từ ngày </w:t>
      </w:r>
      <w:r w:rsidR="00976196">
        <w:rPr>
          <w:bCs/>
          <w:sz w:val="28"/>
          <w:szCs w:val="28"/>
        </w:rPr>
        <w:t>04</w:t>
      </w:r>
      <w:r w:rsidRPr="00F0764F">
        <w:rPr>
          <w:bCs/>
          <w:sz w:val="28"/>
          <w:szCs w:val="28"/>
        </w:rPr>
        <w:t xml:space="preserve"> tháng </w:t>
      </w:r>
      <w:r w:rsidR="00976196">
        <w:rPr>
          <w:bCs/>
          <w:sz w:val="28"/>
          <w:szCs w:val="28"/>
        </w:rPr>
        <w:t>02</w:t>
      </w:r>
      <w:bookmarkStart w:id="8" w:name="_GoBack"/>
      <w:bookmarkEnd w:id="8"/>
      <w:r w:rsidR="0056583B">
        <w:rPr>
          <w:bCs/>
          <w:sz w:val="28"/>
          <w:szCs w:val="28"/>
        </w:rPr>
        <w:t xml:space="preserve"> </w:t>
      </w:r>
      <w:r w:rsidRPr="00F0764F">
        <w:rPr>
          <w:bCs/>
          <w:sz w:val="28"/>
          <w:szCs w:val="28"/>
        </w:rPr>
        <w:t>năm 2022 và thay thế Quyết định số 66/2016/QĐ-UBND ngày 20 tháng 12 năm 2016 của Ủy ban nhân dân tỉnh Tây Ninh về việc quy định giá dịch vụ trông giữ xe áp dụng trên địa bàn tỉnh Tây Ninh và Quyết định số 87/QĐ-UBND ngày 13 tháng 01 năm 2017 của Ủy ban nhân dân tỉnh Tây Ninh về việc đính chính Quyết định số 66/2016/QĐ-UBND ngày 20 tháng 12 năm 2016 của Ủy ban nhân dân tỉnh Tây Ninh.</w:t>
      </w:r>
    </w:p>
    <w:p w:rsidR="00FA109F" w:rsidRPr="00F0764F" w:rsidRDefault="00007700" w:rsidP="002C6ED5">
      <w:pPr>
        <w:spacing w:before="60" w:after="60" w:line="276" w:lineRule="auto"/>
        <w:ind w:firstLine="720"/>
        <w:jc w:val="both"/>
        <w:rPr>
          <w:bCs/>
          <w:sz w:val="28"/>
          <w:szCs w:val="28"/>
        </w:rPr>
      </w:pPr>
      <w:r w:rsidRPr="00F0764F">
        <w:rPr>
          <w:bCs/>
          <w:sz w:val="28"/>
          <w:szCs w:val="28"/>
        </w:rPr>
        <w:t>2. Trường hợp các văn bản dẫn chiếu để áp dụng tại Quyết định này được sửa đổi, bổ sung hoặc thay thế bằng văn bản mới thì áp dụng theo các văn bản sửa đổi, bổ sung hoặc thay thế.</w:t>
      </w:r>
    </w:p>
    <w:p w:rsidR="00FA109F" w:rsidRPr="00F0764F" w:rsidRDefault="00831D22" w:rsidP="002C6ED5">
      <w:pPr>
        <w:spacing w:before="60" w:after="60" w:line="276" w:lineRule="auto"/>
        <w:ind w:firstLine="720"/>
        <w:jc w:val="both"/>
        <w:rPr>
          <w:b/>
          <w:sz w:val="28"/>
          <w:szCs w:val="28"/>
        </w:rPr>
      </w:pPr>
      <w:r w:rsidRPr="00F0764F">
        <w:rPr>
          <w:b/>
          <w:bCs/>
          <w:sz w:val="28"/>
          <w:szCs w:val="28"/>
        </w:rPr>
        <w:t>Điều</w:t>
      </w:r>
      <w:r w:rsidR="00F95552" w:rsidRPr="00F0764F">
        <w:rPr>
          <w:b/>
          <w:bCs/>
          <w:sz w:val="28"/>
          <w:szCs w:val="28"/>
        </w:rPr>
        <w:t xml:space="preserve"> 6</w:t>
      </w:r>
      <w:bookmarkEnd w:id="7"/>
      <w:r w:rsidRPr="00F0764F">
        <w:rPr>
          <w:b/>
          <w:bCs/>
          <w:sz w:val="28"/>
          <w:szCs w:val="28"/>
        </w:rPr>
        <w:t>.</w:t>
      </w:r>
      <w:r w:rsidRPr="00F0764F">
        <w:rPr>
          <w:sz w:val="28"/>
          <w:szCs w:val="28"/>
        </w:rPr>
        <w:t xml:space="preserve"> </w:t>
      </w:r>
      <w:bookmarkStart w:id="9" w:name="dieu_4_name"/>
      <w:r w:rsidR="0021004F" w:rsidRPr="00F0764F">
        <w:rPr>
          <w:b/>
          <w:sz w:val="28"/>
          <w:szCs w:val="28"/>
        </w:rPr>
        <w:t>Tổ chức thực hiện</w:t>
      </w:r>
    </w:p>
    <w:p w:rsidR="00FE34EC" w:rsidRPr="00F0764F" w:rsidRDefault="00831D22" w:rsidP="002C6ED5">
      <w:pPr>
        <w:spacing w:line="276" w:lineRule="auto"/>
        <w:ind w:firstLine="720"/>
        <w:jc w:val="both"/>
        <w:rPr>
          <w:sz w:val="28"/>
          <w:szCs w:val="28"/>
        </w:rPr>
      </w:pPr>
      <w:r w:rsidRPr="00F0764F">
        <w:rPr>
          <w:sz w:val="28"/>
          <w:szCs w:val="28"/>
        </w:rPr>
        <w:t xml:space="preserve">Chánh Văn phòng Ủy ban nhân dân tỉnh, Giám đốc </w:t>
      </w:r>
      <w:r w:rsidR="009E57A4" w:rsidRPr="00F0764F">
        <w:rPr>
          <w:sz w:val="28"/>
          <w:szCs w:val="28"/>
        </w:rPr>
        <w:t xml:space="preserve">Sở </w:t>
      </w:r>
      <w:r w:rsidR="0021004F" w:rsidRPr="00F0764F">
        <w:rPr>
          <w:sz w:val="28"/>
          <w:szCs w:val="28"/>
        </w:rPr>
        <w:t>Giao thông vận tải</w:t>
      </w:r>
      <w:r w:rsidRPr="00F0764F">
        <w:rPr>
          <w:sz w:val="28"/>
          <w:szCs w:val="28"/>
        </w:rPr>
        <w:t>,</w:t>
      </w:r>
      <w:r w:rsidR="0021004F" w:rsidRPr="00F0764F">
        <w:rPr>
          <w:sz w:val="28"/>
          <w:szCs w:val="28"/>
        </w:rPr>
        <w:t xml:space="preserve"> Giám đốc Sở Tài chính;</w:t>
      </w:r>
      <w:r w:rsidRPr="00F0764F">
        <w:rPr>
          <w:sz w:val="28"/>
          <w:szCs w:val="28"/>
        </w:rPr>
        <w:t xml:space="preserve"> </w:t>
      </w:r>
      <w:r w:rsidR="0021004F" w:rsidRPr="00F0764F">
        <w:rPr>
          <w:sz w:val="28"/>
          <w:szCs w:val="28"/>
        </w:rPr>
        <w:t xml:space="preserve">Thủ </w:t>
      </w:r>
      <w:r w:rsidRPr="00F0764F">
        <w:rPr>
          <w:sz w:val="28"/>
          <w:szCs w:val="28"/>
        </w:rPr>
        <w:t>trưởng các sở, ngành có liên quan</w:t>
      </w:r>
      <w:r w:rsidR="0021004F" w:rsidRPr="00F0764F">
        <w:rPr>
          <w:sz w:val="28"/>
          <w:szCs w:val="28"/>
        </w:rPr>
        <w:t>;</w:t>
      </w:r>
      <w:r w:rsidRPr="00F0764F">
        <w:rPr>
          <w:sz w:val="28"/>
          <w:szCs w:val="28"/>
        </w:rPr>
        <w:t xml:space="preserve"> Chủ tịch Ủy ban nhân dân các huyện, thị xã, thành phố</w:t>
      </w:r>
      <w:r w:rsidR="009E57A4" w:rsidRPr="00F0764F">
        <w:rPr>
          <w:sz w:val="28"/>
          <w:szCs w:val="28"/>
        </w:rPr>
        <w:t xml:space="preserve"> </w:t>
      </w:r>
      <w:r w:rsidR="0021004F" w:rsidRPr="00F0764F">
        <w:rPr>
          <w:sz w:val="28"/>
          <w:szCs w:val="28"/>
        </w:rPr>
        <w:t>và các cơ quan, tổ chức, cá nhân có liên quan</w:t>
      </w:r>
      <w:r w:rsidRPr="00F0764F">
        <w:rPr>
          <w:sz w:val="28"/>
          <w:szCs w:val="28"/>
        </w:rPr>
        <w:t xml:space="preserve"> chịu trách nhiệm thi hành Quyết định này</w:t>
      </w:r>
      <w:bookmarkEnd w:id="9"/>
      <w:r w:rsidRPr="00F0764F">
        <w:rPr>
          <w:sz w:val="28"/>
          <w:szCs w:val="28"/>
        </w:rPr>
        <w:t>./.</w:t>
      </w:r>
    </w:p>
    <w:tbl>
      <w:tblPr>
        <w:tblW w:w="9570" w:type="dxa"/>
        <w:tblInd w:w="69" w:type="dxa"/>
        <w:tblLayout w:type="fixed"/>
        <w:tblCellMar>
          <w:left w:w="0" w:type="dxa"/>
          <w:right w:w="0" w:type="dxa"/>
        </w:tblCellMar>
        <w:tblLook w:val="0000" w:firstRow="0" w:lastRow="0" w:firstColumn="0" w:lastColumn="0" w:noHBand="0" w:noVBand="0"/>
      </w:tblPr>
      <w:tblGrid>
        <w:gridCol w:w="4701"/>
        <w:gridCol w:w="4869"/>
      </w:tblGrid>
      <w:tr w:rsidR="00F0764F" w:rsidRPr="00F0764F" w:rsidTr="002C6ED5">
        <w:tc>
          <w:tcPr>
            <w:tcW w:w="4701" w:type="dxa"/>
            <w:shd w:val="clear" w:color="auto" w:fill="auto"/>
          </w:tcPr>
          <w:p w:rsidR="002C6ED5" w:rsidRDefault="002C6ED5" w:rsidP="002C6ED5">
            <w:pPr>
              <w:jc w:val="both"/>
              <w:rPr>
                <w:b/>
                <w:i/>
              </w:rPr>
            </w:pPr>
          </w:p>
          <w:p w:rsidR="00805738" w:rsidRPr="00F0764F" w:rsidRDefault="00805738" w:rsidP="002C6ED5">
            <w:pPr>
              <w:jc w:val="both"/>
              <w:rPr>
                <w:b/>
                <w:i/>
              </w:rPr>
            </w:pPr>
            <w:r w:rsidRPr="00F0764F">
              <w:rPr>
                <w:b/>
                <w:i/>
              </w:rPr>
              <w:t>Nơi nhận:</w:t>
            </w:r>
          </w:p>
          <w:p w:rsidR="00805738" w:rsidRPr="006D4AA6" w:rsidRDefault="00805738" w:rsidP="002C6ED5">
            <w:pPr>
              <w:jc w:val="both"/>
              <w:rPr>
                <w:sz w:val="22"/>
                <w:szCs w:val="22"/>
              </w:rPr>
            </w:pPr>
            <w:r w:rsidRPr="006D4AA6">
              <w:rPr>
                <w:sz w:val="22"/>
                <w:szCs w:val="22"/>
              </w:rPr>
              <w:t>-</w:t>
            </w:r>
            <w:r w:rsidR="0011277B" w:rsidRPr="006D4AA6">
              <w:rPr>
                <w:sz w:val="22"/>
                <w:szCs w:val="22"/>
              </w:rPr>
              <w:t xml:space="preserve"> </w:t>
            </w:r>
            <w:r w:rsidRPr="006D4AA6">
              <w:rPr>
                <w:sz w:val="22"/>
                <w:szCs w:val="22"/>
              </w:rPr>
              <w:t>UB Thường vụ QH;</w:t>
            </w:r>
          </w:p>
          <w:p w:rsidR="00805738" w:rsidRPr="006D4AA6" w:rsidRDefault="00805738" w:rsidP="002C6ED5">
            <w:pPr>
              <w:jc w:val="both"/>
              <w:rPr>
                <w:sz w:val="22"/>
                <w:szCs w:val="22"/>
              </w:rPr>
            </w:pPr>
            <w:r w:rsidRPr="006D4AA6">
              <w:rPr>
                <w:sz w:val="22"/>
                <w:szCs w:val="22"/>
              </w:rPr>
              <w:t>-</w:t>
            </w:r>
            <w:r w:rsidR="0011277B" w:rsidRPr="006D4AA6">
              <w:rPr>
                <w:sz w:val="22"/>
                <w:szCs w:val="22"/>
              </w:rPr>
              <w:t xml:space="preserve"> </w:t>
            </w:r>
            <w:r w:rsidRPr="006D4AA6">
              <w:rPr>
                <w:sz w:val="22"/>
                <w:szCs w:val="22"/>
              </w:rPr>
              <w:t>VP Quốc hội, VP Chính phủ;</w:t>
            </w:r>
          </w:p>
          <w:p w:rsidR="00805738" w:rsidRPr="006D4AA6" w:rsidRDefault="00805738" w:rsidP="002C6ED5">
            <w:pPr>
              <w:jc w:val="both"/>
              <w:rPr>
                <w:sz w:val="22"/>
                <w:szCs w:val="22"/>
              </w:rPr>
            </w:pPr>
            <w:r w:rsidRPr="006D4AA6">
              <w:rPr>
                <w:sz w:val="22"/>
                <w:szCs w:val="22"/>
              </w:rPr>
              <w:t>-</w:t>
            </w:r>
            <w:r w:rsidR="0011277B" w:rsidRPr="006D4AA6">
              <w:rPr>
                <w:sz w:val="22"/>
                <w:szCs w:val="22"/>
              </w:rPr>
              <w:t xml:space="preserve"> </w:t>
            </w:r>
            <w:r w:rsidRPr="006D4AA6">
              <w:rPr>
                <w:sz w:val="22"/>
                <w:szCs w:val="22"/>
              </w:rPr>
              <w:t>Bộ Giao thông vận tải;</w:t>
            </w:r>
          </w:p>
          <w:p w:rsidR="00FA39F7" w:rsidRPr="006D4AA6" w:rsidRDefault="00805738" w:rsidP="002C6ED5">
            <w:pPr>
              <w:jc w:val="both"/>
              <w:rPr>
                <w:sz w:val="22"/>
                <w:szCs w:val="22"/>
              </w:rPr>
            </w:pPr>
            <w:r w:rsidRPr="006D4AA6">
              <w:rPr>
                <w:sz w:val="22"/>
                <w:szCs w:val="22"/>
              </w:rPr>
              <w:t>-</w:t>
            </w:r>
            <w:r w:rsidR="0011277B" w:rsidRPr="006D4AA6">
              <w:rPr>
                <w:sz w:val="22"/>
                <w:szCs w:val="22"/>
              </w:rPr>
              <w:t xml:space="preserve"> </w:t>
            </w:r>
            <w:r w:rsidRPr="006D4AA6">
              <w:rPr>
                <w:sz w:val="22"/>
                <w:szCs w:val="22"/>
              </w:rPr>
              <w:t xml:space="preserve">Bộ Tài chính; </w:t>
            </w:r>
          </w:p>
          <w:p w:rsidR="00805738" w:rsidRPr="006D4AA6" w:rsidRDefault="00FA39F7" w:rsidP="002C6ED5">
            <w:pPr>
              <w:jc w:val="both"/>
              <w:rPr>
                <w:sz w:val="22"/>
                <w:szCs w:val="22"/>
              </w:rPr>
            </w:pPr>
            <w:r w:rsidRPr="006D4AA6">
              <w:rPr>
                <w:sz w:val="22"/>
                <w:szCs w:val="22"/>
              </w:rPr>
              <w:t>-</w:t>
            </w:r>
            <w:r w:rsidR="0011277B" w:rsidRPr="006D4AA6">
              <w:rPr>
                <w:sz w:val="22"/>
                <w:szCs w:val="22"/>
              </w:rPr>
              <w:t xml:space="preserve"> </w:t>
            </w:r>
            <w:r w:rsidR="00805738" w:rsidRPr="006D4AA6">
              <w:rPr>
                <w:sz w:val="22"/>
                <w:szCs w:val="22"/>
              </w:rPr>
              <w:t>Bộ Tư pháp;</w:t>
            </w:r>
          </w:p>
          <w:p w:rsidR="00805738" w:rsidRPr="006D4AA6" w:rsidRDefault="00805738" w:rsidP="002C6ED5">
            <w:pPr>
              <w:jc w:val="both"/>
              <w:rPr>
                <w:sz w:val="22"/>
                <w:szCs w:val="22"/>
              </w:rPr>
            </w:pPr>
            <w:r w:rsidRPr="006D4AA6">
              <w:rPr>
                <w:sz w:val="22"/>
                <w:szCs w:val="22"/>
              </w:rPr>
              <w:t>-</w:t>
            </w:r>
            <w:r w:rsidR="0011277B" w:rsidRPr="006D4AA6">
              <w:rPr>
                <w:sz w:val="22"/>
                <w:szCs w:val="22"/>
              </w:rPr>
              <w:t xml:space="preserve"> </w:t>
            </w:r>
            <w:r w:rsidRPr="006D4AA6">
              <w:rPr>
                <w:sz w:val="22"/>
                <w:szCs w:val="22"/>
              </w:rPr>
              <w:t>Cục KTVB-Bộ Tư pháp;</w:t>
            </w:r>
          </w:p>
          <w:p w:rsidR="00805738" w:rsidRPr="006D4AA6" w:rsidRDefault="00805738" w:rsidP="002C6ED5">
            <w:pPr>
              <w:jc w:val="both"/>
              <w:rPr>
                <w:sz w:val="22"/>
                <w:szCs w:val="22"/>
              </w:rPr>
            </w:pPr>
            <w:r w:rsidRPr="006D4AA6">
              <w:rPr>
                <w:sz w:val="22"/>
                <w:szCs w:val="22"/>
              </w:rPr>
              <w:t>-</w:t>
            </w:r>
            <w:r w:rsidR="0011277B" w:rsidRPr="006D4AA6">
              <w:rPr>
                <w:sz w:val="22"/>
                <w:szCs w:val="22"/>
              </w:rPr>
              <w:t xml:space="preserve"> </w:t>
            </w:r>
            <w:r w:rsidRPr="006D4AA6">
              <w:rPr>
                <w:sz w:val="22"/>
                <w:szCs w:val="22"/>
              </w:rPr>
              <w:t>TT Tỉnh ủy, TT UBND tỉnh;</w:t>
            </w:r>
          </w:p>
          <w:p w:rsidR="00805738" w:rsidRPr="006D4AA6" w:rsidRDefault="00805738" w:rsidP="002C6ED5">
            <w:pPr>
              <w:jc w:val="both"/>
              <w:rPr>
                <w:sz w:val="22"/>
                <w:szCs w:val="22"/>
              </w:rPr>
            </w:pPr>
            <w:r w:rsidRPr="006D4AA6">
              <w:rPr>
                <w:sz w:val="22"/>
                <w:szCs w:val="22"/>
              </w:rPr>
              <w:t>-</w:t>
            </w:r>
            <w:r w:rsidR="0011277B" w:rsidRPr="006D4AA6">
              <w:rPr>
                <w:sz w:val="22"/>
                <w:szCs w:val="22"/>
              </w:rPr>
              <w:t xml:space="preserve"> </w:t>
            </w:r>
            <w:r w:rsidRPr="006D4AA6">
              <w:rPr>
                <w:sz w:val="22"/>
                <w:szCs w:val="22"/>
              </w:rPr>
              <w:t>UBMTTQ Việt Nam-tỉnh Tây Ninh;</w:t>
            </w:r>
          </w:p>
          <w:p w:rsidR="00805738" w:rsidRPr="006D4AA6" w:rsidRDefault="00805738" w:rsidP="002C6ED5">
            <w:pPr>
              <w:jc w:val="both"/>
              <w:rPr>
                <w:sz w:val="22"/>
                <w:szCs w:val="22"/>
              </w:rPr>
            </w:pPr>
            <w:r w:rsidRPr="006D4AA6">
              <w:rPr>
                <w:sz w:val="22"/>
                <w:szCs w:val="22"/>
              </w:rPr>
              <w:t>-</w:t>
            </w:r>
            <w:r w:rsidR="0011277B" w:rsidRPr="006D4AA6">
              <w:rPr>
                <w:sz w:val="22"/>
                <w:szCs w:val="22"/>
              </w:rPr>
              <w:t xml:space="preserve"> </w:t>
            </w:r>
            <w:r w:rsidRPr="006D4AA6">
              <w:rPr>
                <w:sz w:val="22"/>
                <w:szCs w:val="22"/>
              </w:rPr>
              <w:t>Các Sở, ban, ngành tỉnh;</w:t>
            </w:r>
          </w:p>
          <w:p w:rsidR="00805738" w:rsidRPr="006D4AA6" w:rsidRDefault="00805738" w:rsidP="002C6ED5">
            <w:pPr>
              <w:jc w:val="both"/>
              <w:rPr>
                <w:sz w:val="22"/>
                <w:szCs w:val="22"/>
              </w:rPr>
            </w:pPr>
            <w:r w:rsidRPr="006D4AA6">
              <w:rPr>
                <w:sz w:val="22"/>
                <w:szCs w:val="22"/>
              </w:rPr>
              <w:t>-</w:t>
            </w:r>
            <w:r w:rsidR="0011277B" w:rsidRPr="006D4AA6">
              <w:rPr>
                <w:sz w:val="22"/>
                <w:szCs w:val="22"/>
              </w:rPr>
              <w:t xml:space="preserve"> </w:t>
            </w:r>
            <w:r w:rsidRPr="006D4AA6">
              <w:rPr>
                <w:sz w:val="22"/>
                <w:szCs w:val="22"/>
              </w:rPr>
              <w:t>Đoàn đại biểu Quốc hội tỉnh Tây Ninh;</w:t>
            </w:r>
          </w:p>
          <w:p w:rsidR="00BA5A4B" w:rsidRPr="006D4AA6" w:rsidRDefault="00BA5A4B" w:rsidP="002C6ED5">
            <w:pPr>
              <w:jc w:val="both"/>
              <w:rPr>
                <w:sz w:val="22"/>
                <w:szCs w:val="22"/>
              </w:rPr>
            </w:pPr>
            <w:r w:rsidRPr="006D4AA6">
              <w:rPr>
                <w:sz w:val="22"/>
                <w:szCs w:val="22"/>
              </w:rPr>
              <w:t>-</w:t>
            </w:r>
            <w:r w:rsidR="0011277B" w:rsidRPr="006D4AA6">
              <w:rPr>
                <w:sz w:val="22"/>
                <w:szCs w:val="22"/>
              </w:rPr>
              <w:t xml:space="preserve"> </w:t>
            </w:r>
            <w:r w:rsidRPr="006D4AA6">
              <w:rPr>
                <w:sz w:val="22"/>
                <w:szCs w:val="22"/>
              </w:rPr>
              <w:t>HĐND, UBND các huyện, thị xã, Tp. Tây Ninh;</w:t>
            </w:r>
          </w:p>
          <w:p w:rsidR="00805738" w:rsidRPr="006D4AA6" w:rsidRDefault="00805738" w:rsidP="002C6ED5">
            <w:pPr>
              <w:jc w:val="both"/>
              <w:rPr>
                <w:sz w:val="22"/>
                <w:szCs w:val="22"/>
              </w:rPr>
            </w:pPr>
            <w:r w:rsidRPr="006D4AA6">
              <w:rPr>
                <w:sz w:val="22"/>
                <w:szCs w:val="22"/>
              </w:rPr>
              <w:t>-</w:t>
            </w:r>
            <w:r w:rsidR="0011277B" w:rsidRPr="006D4AA6">
              <w:rPr>
                <w:sz w:val="22"/>
                <w:szCs w:val="22"/>
              </w:rPr>
              <w:t xml:space="preserve"> </w:t>
            </w:r>
            <w:r w:rsidR="00007700" w:rsidRPr="006D4AA6">
              <w:rPr>
                <w:bCs/>
                <w:sz w:val="22"/>
                <w:szCs w:val="22"/>
              </w:rPr>
              <w:t xml:space="preserve">Trung tâm Công báo </w:t>
            </w:r>
            <w:r w:rsidR="004A3C5C" w:rsidRPr="006D4AA6">
              <w:rPr>
                <w:bCs/>
                <w:sz w:val="22"/>
                <w:szCs w:val="22"/>
              </w:rPr>
              <w:t>-</w:t>
            </w:r>
            <w:r w:rsidR="00007700" w:rsidRPr="006D4AA6">
              <w:rPr>
                <w:bCs/>
                <w:sz w:val="22"/>
                <w:szCs w:val="22"/>
              </w:rPr>
              <w:t xml:space="preserve"> Tin học tỉnh</w:t>
            </w:r>
            <w:r w:rsidRPr="006D4AA6">
              <w:rPr>
                <w:sz w:val="22"/>
                <w:szCs w:val="22"/>
              </w:rPr>
              <w:t>;</w:t>
            </w:r>
          </w:p>
          <w:p w:rsidR="00805738" w:rsidRPr="006D4AA6" w:rsidRDefault="00805738" w:rsidP="002C6ED5">
            <w:pPr>
              <w:jc w:val="both"/>
              <w:rPr>
                <w:sz w:val="22"/>
                <w:szCs w:val="22"/>
              </w:rPr>
            </w:pPr>
            <w:r w:rsidRPr="006D4AA6">
              <w:rPr>
                <w:sz w:val="22"/>
                <w:szCs w:val="22"/>
              </w:rPr>
              <w:t>-</w:t>
            </w:r>
            <w:r w:rsidR="0011277B" w:rsidRPr="006D4AA6">
              <w:rPr>
                <w:sz w:val="22"/>
                <w:szCs w:val="22"/>
              </w:rPr>
              <w:t xml:space="preserve"> </w:t>
            </w:r>
            <w:r w:rsidRPr="006D4AA6">
              <w:rPr>
                <w:sz w:val="22"/>
                <w:szCs w:val="22"/>
              </w:rPr>
              <w:t>Báo, Đài PTTH Tây Ninh;</w:t>
            </w:r>
          </w:p>
          <w:p w:rsidR="007B1632" w:rsidRPr="00F0764F" w:rsidRDefault="00805738" w:rsidP="002C6ED5">
            <w:r w:rsidRPr="006D4AA6">
              <w:rPr>
                <w:sz w:val="22"/>
                <w:szCs w:val="22"/>
              </w:rPr>
              <w:t>-</w:t>
            </w:r>
            <w:r w:rsidR="0011277B" w:rsidRPr="006D4AA6">
              <w:rPr>
                <w:sz w:val="22"/>
                <w:szCs w:val="22"/>
              </w:rPr>
              <w:t xml:space="preserve"> </w:t>
            </w:r>
            <w:r w:rsidR="00007700" w:rsidRPr="006D4AA6">
              <w:rPr>
                <w:bCs/>
                <w:sz w:val="22"/>
                <w:szCs w:val="22"/>
              </w:rPr>
              <w:t>Lưu: VT. VP UBND tỉnh</w:t>
            </w:r>
            <w:r w:rsidRPr="006D4AA6">
              <w:rPr>
                <w:sz w:val="22"/>
                <w:szCs w:val="22"/>
              </w:rPr>
              <w:t>.</w:t>
            </w:r>
          </w:p>
        </w:tc>
        <w:tc>
          <w:tcPr>
            <w:tcW w:w="4869" w:type="dxa"/>
            <w:shd w:val="clear" w:color="auto" w:fill="auto"/>
          </w:tcPr>
          <w:p w:rsidR="002C6ED5" w:rsidRDefault="002C6ED5" w:rsidP="002C6ED5">
            <w:pPr>
              <w:jc w:val="center"/>
              <w:rPr>
                <w:b/>
                <w:bCs/>
                <w:sz w:val="28"/>
                <w:szCs w:val="28"/>
              </w:rPr>
            </w:pPr>
          </w:p>
          <w:p w:rsidR="002C6ED5" w:rsidRDefault="00831D22" w:rsidP="002C6ED5">
            <w:pPr>
              <w:jc w:val="center"/>
              <w:rPr>
                <w:b/>
                <w:bCs/>
                <w:sz w:val="28"/>
                <w:szCs w:val="28"/>
              </w:rPr>
            </w:pPr>
            <w:r w:rsidRPr="00F0764F">
              <w:rPr>
                <w:b/>
                <w:bCs/>
                <w:sz w:val="28"/>
                <w:szCs w:val="28"/>
              </w:rPr>
              <w:t>TM. ỦY BAN NHÂN DÂN</w:t>
            </w:r>
            <w:r w:rsidRPr="00F0764F">
              <w:rPr>
                <w:b/>
                <w:bCs/>
                <w:sz w:val="28"/>
                <w:szCs w:val="28"/>
              </w:rPr>
              <w:br/>
            </w:r>
            <w:r w:rsidR="002C6ED5">
              <w:rPr>
                <w:b/>
                <w:bCs/>
                <w:sz w:val="28"/>
                <w:szCs w:val="28"/>
              </w:rPr>
              <w:t xml:space="preserve">KT. </w:t>
            </w:r>
            <w:r w:rsidRPr="00F0764F">
              <w:rPr>
                <w:b/>
                <w:bCs/>
                <w:sz w:val="28"/>
                <w:szCs w:val="28"/>
              </w:rPr>
              <w:t>CHỦ TỊCH</w:t>
            </w:r>
          </w:p>
          <w:p w:rsidR="007B1632" w:rsidRPr="00F0764F" w:rsidRDefault="002C6ED5" w:rsidP="002C6ED5">
            <w:pPr>
              <w:jc w:val="center"/>
            </w:pPr>
            <w:r>
              <w:rPr>
                <w:b/>
                <w:bCs/>
                <w:sz w:val="28"/>
                <w:szCs w:val="28"/>
              </w:rPr>
              <w:t>PHÓ CHỦ TỊCH</w:t>
            </w:r>
            <w:r w:rsidR="00831D22" w:rsidRPr="00F0764F">
              <w:rPr>
                <w:b/>
                <w:bCs/>
                <w:sz w:val="26"/>
              </w:rPr>
              <w:br/>
            </w:r>
          </w:p>
        </w:tc>
      </w:tr>
    </w:tbl>
    <w:p w:rsidR="00D40DB2" w:rsidRPr="00F0764F" w:rsidRDefault="00D40DB2" w:rsidP="00795B63">
      <w:pPr>
        <w:jc w:val="center"/>
        <w:rPr>
          <w:b/>
          <w:sz w:val="28"/>
          <w:szCs w:val="28"/>
        </w:rPr>
      </w:pPr>
    </w:p>
    <w:sectPr w:rsidR="00D40DB2" w:rsidRPr="00F0764F" w:rsidSect="002C6ED5">
      <w:headerReference w:type="even" r:id="rId8"/>
      <w:headerReference w:type="default" r:id="rId9"/>
      <w:pgSz w:w="11906" w:h="16838" w:code="9"/>
      <w:pgMar w:top="1134" w:right="1134" w:bottom="567" w:left="1474" w:header="709" w:footer="107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83B" w:rsidRDefault="004A683B">
      <w:r>
        <w:separator/>
      </w:r>
    </w:p>
  </w:endnote>
  <w:endnote w:type="continuationSeparator" w:id="0">
    <w:p w:rsidR="004A683B" w:rsidRDefault="004A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Droid Sans Fallback">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83B" w:rsidRDefault="004A683B">
      <w:r>
        <w:separator/>
      </w:r>
    </w:p>
  </w:footnote>
  <w:footnote w:type="continuationSeparator" w:id="0">
    <w:p w:rsidR="004A683B" w:rsidRDefault="004A6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AA6" w:rsidRDefault="006D4AA6">
    <w:pPr>
      <w:pStyle w:val="Header"/>
      <w:jc w:val="center"/>
    </w:pPr>
  </w:p>
  <w:p w:rsidR="006D4AA6" w:rsidRDefault="006D4AA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317310"/>
      <w:docPartObj>
        <w:docPartGallery w:val="Page Numbers (Top of Page)"/>
        <w:docPartUnique/>
      </w:docPartObj>
    </w:sdtPr>
    <w:sdtEndPr/>
    <w:sdtContent>
      <w:p w:rsidR="006D4AA6" w:rsidRDefault="006D4AA6">
        <w:pPr>
          <w:pStyle w:val="Header"/>
          <w:jc w:val="center"/>
        </w:pPr>
        <w:r>
          <w:fldChar w:fldCharType="begin"/>
        </w:r>
        <w:r>
          <w:instrText xml:space="preserve"> PAGE   \* MERGEFORMAT </w:instrText>
        </w:r>
        <w:r>
          <w:fldChar w:fldCharType="separate"/>
        </w:r>
        <w:r w:rsidR="00976196">
          <w:rPr>
            <w:noProof/>
          </w:rPr>
          <w:t>3</w:t>
        </w:r>
        <w:r>
          <w:rPr>
            <w:noProof/>
          </w:rPr>
          <w:fldChar w:fldCharType="end"/>
        </w:r>
      </w:p>
    </w:sdtContent>
  </w:sdt>
  <w:p w:rsidR="006D4AA6" w:rsidRDefault="006D4A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8038F"/>
    <w:multiLevelType w:val="hybridMultilevel"/>
    <w:tmpl w:val="4260C850"/>
    <w:lvl w:ilvl="0" w:tplc="6010DF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39"/>
    <w:rsid w:val="0000108F"/>
    <w:rsid w:val="0000291A"/>
    <w:rsid w:val="00002CC3"/>
    <w:rsid w:val="0000606B"/>
    <w:rsid w:val="00007700"/>
    <w:rsid w:val="0001395D"/>
    <w:rsid w:val="00016140"/>
    <w:rsid w:val="00024239"/>
    <w:rsid w:val="0004431A"/>
    <w:rsid w:val="00046186"/>
    <w:rsid w:val="00060638"/>
    <w:rsid w:val="000606C1"/>
    <w:rsid w:val="00066EEC"/>
    <w:rsid w:val="00073170"/>
    <w:rsid w:val="000877AA"/>
    <w:rsid w:val="000935FD"/>
    <w:rsid w:val="0009556B"/>
    <w:rsid w:val="00097C00"/>
    <w:rsid w:val="000B2C9B"/>
    <w:rsid w:val="000D211F"/>
    <w:rsid w:val="000E5831"/>
    <w:rsid w:val="000F2E8D"/>
    <w:rsid w:val="000F63F7"/>
    <w:rsid w:val="00111BD0"/>
    <w:rsid w:val="0011277B"/>
    <w:rsid w:val="00123BDF"/>
    <w:rsid w:val="00145504"/>
    <w:rsid w:val="00153FFD"/>
    <w:rsid w:val="00155F54"/>
    <w:rsid w:val="0016436C"/>
    <w:rsid w:val="00167BE4"/>
    <w:rsid w:val="00170D68"/>
    <w:rsid w:val="00192654"/>
    <w:rsid w:val="00194C71"/>
    <w:rsid w:val="0019568C"/>
    <w:rsid w:val="00195801"/>
    <w:rsid w:val="001A02E4"/>
    <w:rsid w:val="001C4ADE"/>
    <w:rsid w:val="001C5E25"/>
    <w:rsid w:val="001E1AD3"/>
    <w:rsid w:val="001E2BA1"/>
    <w:rsid w:val="0021004F"/>
    <w:rsid w:val="002146B4"/>
    <w:rsid w:val="002174DA"/>
    <w:rsid w:val="00217D12"/>
    <w:rsid w:val="002226DD"/>
    <w:rsid w:val="0022718E"/>
    <w:rsid w:val="0024001C"/>
    <w:rsid w:val="0024330B"/>
    <w:rsid w:val="00247567"/>
    <w:rsid w:val="002575DA"/>
    <w:rsid w:val="00257AA7"/>
    <w:rsid w:val="00264CEC"/>
    <w:rsid w:val="0026607F"/>
    <w:rsid w:val="00271FB7"/>
    <w:rsid w:val="002748C7"/>
    <w:rsid w:val="00296ED7"/>
    <w:rsid w:val="002A331D"/>
    <w:rsid w:val="002C6ED5"/>
    <w:rsid w:val="002C74C3"/>
    <w:rsid w:val="002D1435"/>
    <w:rsid w:val="002D4068"/>
    <w:rsid w:val="002D5DF3"/>
    <w:rsid w:val="002D74E2"/>
    <w:rsid w:val="002E4966"/>
    <w:rsid w:val="002E7537"/>
    <w:rsid w:val="003072F2"/>
    <w:rsid w:val="00307325"/>
    <w:rsid w:val="00311A47"/>
    <w:rsid w:val="00313A89"/>
    <w:rsid w:val="00317409"/>
    <w:rsid w:val="0032186E"/>
    <w:rsid w:val="00323198"/>
    <w:rsid w:val="0032752D"/>
    <w:rsid w:val="00332739"/>
    <w:rsid w:val="0033513C"/>
    <w:rsid w:val="00345032"/>
    <w:rsid w:val="003456DD"/>
    <w:rsid w:val="00355D4B"/>
    <w:rsid w:val="0037091F"/>
    <w:rsid w:val="003747B9"/>
    <w:rsid w:val="00377118"/>
    <w:rsid w:val="00387495"/>
    <w:rsid w:val="0039356A"/>
    <w:rsid w:val="003E5290"/>
    <w:rsid w:val="003E53E8"/>
    <w:rsid w:val="0040384D"/>
    <w:rsid w:val="004250B1"/>
    <w:rsid w:val="00445D9D"/>
    <w:rsid w:val="004464A8"/>
    <w:rsid w:val="0044657C"/>
    <w:rsid w:val="004526E8"/>
    <w:rsid w:val="0045613C"/>
    <w:rsid w:val="004851FF"/>
    <w:rsid w:val="0048562D"/>
    <w:rsid w:val="00486057"/>
    <w:rsid w:val="004870B6"/>
    <w:rsid w:val="00487842"/>
    <w:rsid w:val="00492167"/>
    <w:rsid w:val="004927B2"/>
    <w:rsid w:val="00493260"/>
    <w:rsid w:val="004A3C5C"/>
    <w:rsid w:val="004A59B4"/>
    <w:rsid w:val="004A683B"/>
    <w:rsid w:val="004A6F2F"/>
    <w:rsid w:val="004C1F81"/>
    <w:rsid w:val="004C2128"/>
    <w:rsid w:val="004D15F6"/>
    <w:rsid w:val="004D20DB"/>
    <w:rsid w:val="004D4CF2"/>
    <w:rsid w:val="004E0103"/>
    <w:rsid w:val="004F0AD9"/>
    <w:rsid w:val="004F4E6C"/>
    <w:rsid w:val="005147AA"/>
    <w:rsid w:val="00516DE6"/>
    <w:rsid w:val="00517A96"/>
    <w:rsid w:val="005268FA"/>
    <w:rsid w:val="00530C2B"/>
    <w:rsid w:val="00533820"/>
    <w:rsid w:val="005433F4"/>
    <w:rsid w:val="00550232"/>
    <w:rsid w:val="005530F4"/>
    <w:rsid w:val="00553244"/>
    <w:rsid w:val="0056583B"/>
    <w:rsid w:val="0058101E"/>
    <w:rsid w:val="005A0FAB"/>
    <w:rsid w:val="005C361B"/>
    <w:rsid w:val="005E4DFA"/>
    <w:rsid w:val="005E517B"/>
    <w:rsid w:val="005F0A69"/>
    <w:rsid w:val="00600D5F"/>
    <w:rsid w:val="006342BA"/>
    <w:rsid w:val="00667174"/>
    <w:rsid w:val="0067221D"/>
    <w:rsid w:val="00672643"/>
    <w:rsid w:val="006865A7"/>
    <w:rsid w:val="006956EE"/>
    <w:rsid w:val="006A546E"/>
    <w:rsid w:val="006B2CD4"/>
    <w:rsid w:val="006B4082"/>
    <w:rsid w:val="006C29B0"/>
    <w:rsid w:val="006D4AA6"/>
    <w:rsid w:val="006D4EEF"/>
    <w:rsid w:val="006D5D99"/>
    <w:rsid w:val="006E0B9B"/>
    <w:rsid w:val="006F0CB3"/>
    <w:rsid w:val="006F1E1F"/>
    <w:rsid w:val="006F2659"/>
    <w:rsid w:val="00707232"/>
    <w:rsid w:val="00713C89"/>
    <w:rsid w:val="0071681A"/>
    <w:rsid w:val="00717BB0"/>
    <w:rsid w:val="00721765"/>
    <w:rsid w:val="007441F1"/>
    <w:rsid w:val="00750FE3"/>
    <w:rsid w:val="00755CF2"/>
    <w:rsid w:val="0076628B"/>
    <w:rsid w:val="00780D92"/>
    <w:rsid w:val="007874AD"/>
    <w:rsid w:val="00795B63"/>
    <w:rsid w:val="007B1632"/>
    <w:rsid w:val="007B205A"/>
    <w:rsid w:val="007B4919"/>
    <w:rsid w:val="007D0912"/>
    <w:rsid w:val="007D0E29"/>
    <w:rsid w:val="007D27AE"/>
    <w:rsid w:val="00802552"/>
    <w:rsid w:val="00805738"/>
    <w:rsid w:val="00831D22"/>
    <w:rsid w:val="00832352"/>
    <w:rsid w:val="00833983"/>
    <w:rsid w:val="0083733B"/>
    <w:rsid w:val="0084276F"/>
    <w:rsid w:val="008521B6"/>
    <w:rsid w:val="00861DEA"/>
    <w:rsid w:val="00865AE1"/>
    <w:rsid w:val="008851A2"/>
    <w:rsid w:val="00894DCF"/>
    <w:rsid w:val="008D4CCF"/>
    <w:rsid w:val="00916563"/>
    <w:rsid w:val="00926E41"/>
    <w:rsid w:val="00945DE1"/>
    <w:rsid w:val="0094795C"/>
    <w:rsid w:val="0095794A"/>
    <w:rsid w:val="0096457A"/>
    <w:rsid w:val="00970BBA"/>
    <w:rsid w:val="00971BC0"/>
    <w:rsid w:val="00976196"/>
    <w:rsid w:val="00981BD7"/>
    <w:rsid w:val="009826F6"/>
    <w:rsid w:val="0098456C"/>
    <w:rsid w:val="0099131A"/>
    <w:rsid w:val="00997035"/>
    <w:rsid w:val="009A034F"/>
    <w:rsid w:val="009B1211"/>
    <w:rsid w:val="009C072B"/>
    <w:rsid w:val="009D0F63"/>
    <w:rsid w:val="009D38D8"/>
    <w:rsid w:val="009E57A4"/>
    <w:rsid w:val="009E640D"/>
    <w:rsid w:val="009F27D2"/>
    <w:rsid w:val="00A14FD7"/>
    <w:rsid w:val="00A177A7"/>
    <w:rsid w:val="00A2097F"/>
    <w:rsid w:val="00A217C4"/>
    <w:rsid w:val="00A25FF8"/>
    <w:rsid w:val="00A34E30"/>
    <w:rsid w:val="00A53D4C"/>
    <w:rsid w:val="00A74D6B"/>
    <w:rsid w:val="00A90544"/>
    <w:rsid w:val="00A919E4"/>
    <w:rsid w:val="00AA5FAC"/>
    <w:rsid w:val="00AB3DFD"/>
    <w:rsid w:val="00AB4947"/>
    <w:rsid w:val="00AB55C3"/>
    <w:rsid w:val="00AD098D"/>
    <w:rsid w:val="00AD12BD"/>
    <w:rsid w:val="00AD341B"/>
    <w:rsid w:val="00AD667C"/>
    <w:rsid w:val="00AE46EB"/>
    <w:rsid w:val="00AF4D60"/>
    <w:rsid w:val="00B03400"/>
    <w:rsid w:val="00B049AA"/>
    <w:rsid w:val="00B0671C"/>
    <w:rsid w:val="00B34559"/>
    <w:rsid w:val="00B400F8"/>
    <w:rsid w:val="00B451A6"/>
    <w:rsid w:val="00B51EF7"/>
    <w:rsid w:val="00B57A1A"/>
    <w:rsid w:val="00B60BFF"/>
    <w:rsid w:val="00B63CA5"/>
    <w:rsid w:val="00B70FA4"/>
    <w:rsid w:val="00B75892"/>
    <w:rsid w:val="00B866D0"/>
    <w:rsid w:val="00B86E7F"/>
    <w:rsid w:val="00BA5A4B"/>
    <w:rsid w:val="00BD1022"/>
    <w:rsid w:val="00BD35F1"/>
    <w:rsid w:val="00BE2C2D"/>
    <w:rsid w:val="00BE6D86"/>
    <w:rsid w:val="00BF52DA"/>
    <w:rsid w:val="00C0080E"/>
    <w:rsid w:val="00C0510F"/>
    <w:rsid w:val="00C056F4"/>
    <w:rsid w:val="00C239E1"/>
    <w:rsid w:val="00C344A8"/>
    <w:rsid w:val="00C47733"/>
    <w:rsid w:val="00C54FA7"/>
    <w:rsid w:val="00C67735"/>
    <w:rsid w:val="00CA1EC5"/>
    <w:rsid w:val="00CB556C"/>
    <w:rsid w:val="00CB79B3"/>
    <w:rsid w:val="00CB7D89"/>
    <w:rsid w:val="00CC4238"/>
    <w:rsid w:val="00CC5A12"/>
    <w:rsid w:val="00CD3C02"/>
    <w:rsid w:val="00CD5DE6"/>
    <w:rsid w:val="00CD6560"/>
    <w:rsid w:val="00CD7152"/>
    <w:rsid w:val="00CD74FC"/>
    <w:rsid w:val="00CD7BF2"/>
    <w:rsid w:val="00CE77AA"/>
    <w:rsid w:val="00D11030"/>
    <w:rsid w:val="00D135B6"/>
    <w:rsid w:val="00D232E4"/>
    <w:rsid w:val="00D3710C"/>
    <w:rsid w:val="00D40DB2"/>
    <w:rsid w:val="00D41B5B"/>
    <w:rsid w:val="00D51033"/>
    <w:rsid w:val="00D620E9"/>
    <w:rsid w:val="00D6785C"/>
    <w:rsid w:val="00D7049B"/>
    <w:rsid w:val="00D830BA"/>
    <w:rsid w:val="00D97F31"/>
    <w:rsid w:val="00DA068F"/>
    <w:rsid w:val="00DA1789"/>
    <w:rsid w:val="00DA6C23"/>
    <w:rsid w:val="00DC75DA"/>
    <w:rsid w:val="00DD156B"/>
    <w:rsid w:val="00DE15E9"/>
    <w:rsid w:val="00DF0F6A"/>
    <w:rsid w:val="00E06306"/>
    <w:rsid w:val="00E069DD"/>
    <w:rsid w:val="00E11AA7"/>
    <w:rsid w:val="00E20C7C"/>
    <w:rsid w:val="00E26BD8"/>
    <w:rsid w:val="00E51593"/>
    <w:rsid w:val="00E54C53"/>
    <w:rsid w:val="00E551D9"/>
    <w:rsid w:val="00E6676E"/>
    <w:rsid w:val="00E96564"/>
    <w:rsid w:val="00EE04B1"/>
    <w:rsid w:val="00F00B3C"/>
    <w:rsid w:val="00F04BC6"/>
    <w:rsid w:val="00F0764F"/>
    <w:rsid w:val="00F10B48"/>
    <w:rsid w:val="00F36271"/>
    <w:rsid w:val="00F4030B"/>
    <w:rsid w:val="00F427BE"/>
    <w:rsid w:val="00F81086"/>
    <w:rsid w:val="00F81883"/>
    <w:rsid w:val="00F853C4"/>
    <w:rsid w:val="00F95552"/>
    <w:rsid w:val="00FA109F"/>
    <w:rsid w:val="00FA1328"/>
    <w:rsid w:val="00FA1969"/>
    <w:rsid w:val="00FA39F7"/>
    <w:rsid w:val="00FA617E"/>
    <w:rsid w:val="00FB3CF0"/>
    <w:rsid w:val="00FE34EC"/>
    <w:rsid w:val="00FE59C3"/>
    <w:rsid w:val="00FF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E449C5E-8B68-417E-A30C-D9762394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52D"/>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32752D"/>
  </w:style>
  <w:style w:type="paragraph" w:customStyle="1" w:styleId="Heading">
    <w:name w:val="Heading"/>
    <w:basedOn w:val="Normal"/>
    <w:next w:val="BodyText"/>
    <w:rsid w:val="0032752D"/>
    <w:pPr>
      <w:keepNext/>
      <w:spacing w:before="240" w:after="120"/>
    </w:pPr>
    <w:rPr>
      <w:rFonts w:ascii="Liberation Sans" w:eastAsia="Droid Sans Fallback" w:hAnsi="Liberation Sans" w:cs="FreeSans"/>
      <w:sz w:val="28"/>
      <w:szCs w:val="28"/>
    </w:rPr>
  </w:style>
  <w:style w:type="paragraph" w:styleId="BodyText">
    <w:name w:val="Body Text"/>
    <w:basedOn w:val="Normal"/>
    <w:rsid w:val="0032752D"/>
    <w:pPr>
      <w:spacing w:after="140" w:line="288" w:lineRule="auto"/>
    </w:pPr>
  </w:style>
  <w:style w:type="paragraph" w:styleId="List">
    <w:name w:val="List"/>
    <w:basedOn w:val="BodyText"/>
    <w:rsid w:val="0032752D"/>
    <w:rPr>
      <w:rFonts w:ascii="Liberation Serif" w:hAnsi="Liberation Serif" w:cs="FreeSans"/>
    </w:rPr>
  </w:style>
  <w:style w:type="paragraph" w:styleId="Caption">
    <w:name w:val="caption"/>
    <w:basedOn w:val="Normal"/>
    <w:qFormat/>
    <w:rsid w:val="0032752D"/>
    <w:pPr>
      <w:suppressLineNumbers/>
      <w:spacing w:before="120" w:after="120"/>
    </w:pPr>
    <w:rPr>
      <w:rFonts w:ascii="Liberation Serif" w:hAnsi="Liberation Serif" w:cs="FreeSans"/>
      <w:i/>
      <w:iCs/>
      <w:sz w:val="28"/>
    </w:rPr>
  </w:style>
  <w:style w:type="paragraph" w:customStyle="1" w:styleId="Index">
    <w:name w:val="Index"/>
    <w:basedOn w:val="Normal"/>
    <w:rsid w:val="0032752D"/>
    <w:pPr>
      <w:suppressLineNumbers/>
    </w:pPr>
    <w:rPr>
      <w:rFonts w:ascii="Liberation Serif" w:hAnsi="Liberation Serif" w:cs="FreeSans"/>
    </w:rPr>
  </w:style>
  <w:style w:type="paragraph" w:customStyle="1" w:styleId="TableContents">
    <w:name w:val="Table Contents"/>
    <w:basedOn w:val="Normal"/>
    <w:rsid w:val="0032752D"/>
    <w:pPr>
      <w:suppressLineNumbers/>
    </w:pPr>
  </w:style>
  <w:style w:type="paragraph" w:customStyle="1" w:styleId="TableHeading">
    <w:name w:val="Table Heading"/>
    <w:basedOn w:val="TableContents"/>
    <w:rsid w:val="0032752D"/>
    <w:pPr>
      <w:jc w:val="center"/>
    </w:pPr>
    <w:rPr>
      <w:b/>
      <w:bCs/>
    </w:rPr>
  </w:style>
  <w:style w:type="paragraph" w:styleId="Header">
    <w:name w:val="header"/>
    <w:basedOn w:val="Normal"/>
    <w:link w:val="HeaderChar"/>
    <w:uiPriority w:val="99"/>
    <w:rsid w:val="0032752D"/>
    <w:pPr>
      <w:suppressLineNumbers/>
      <w:tabs>
        <w:tab w:val="center" w:pos="4677"/>
        <w:tab w:val="right" w:pos="9355"/>
      </w:tabs>
    </w:pPr>
  </w:style>
  <w:style w:type="paragraph" w:styleId="Footer">
    <w:name w:val="footer"/>
    <w:basedOn w:val="Normal"/>
    <w:rsid w:val="0032752D"/>
    <w:pPr>
      <w:suppressLineNumbers/>
      <w:tabs>
        <w:tab w:val="center" w:pos="4677"/>
        <w:tab w:val="right" w:pos="9355"/>
      </w:tabs>
    </w:pPr>
  </w:style>
  <w:style w:type="paragraph" w:styleId="ListParagraph">
    <w:name w:val="List Paragraph"/>
    <w:basedOn w:val="Normal"/>
    <w:uiPriority w:val="34"/>
    <w:qFormat/>
    <w:rsid w:val="00A217C4"/>
    <w:pPr>
      <w:ind w:left="720"/>
      <w:contextualSpacing/>
    </w:pPr>
  </w:style>
  <w:style w:type="table" w:styleId="TableGrid">
    <w:name w:val="Table Grid"/>
    <w:basedOn w:val="TableNormal"/>
    <w:uiPriority w:val="39"/>
    <w:rsid w:val="00916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C072B"/>
    <w:rPr>
      <w:sz w:val="24"/>
      <w:szCs w:val="24"/>
      <w:lang w:eastAsia="zh-CN"/>
    </w:rPr>
  </w:style>
  <w:style w:type="character" w:customStyle="1" w:styleId="s6">
    <w:name w:val="s6"/>
    <w:rsid w:val="009826F6"/>
  </w:style>
  <w:style w:type="character" w:styleId="Hyperlink">
    <w:name w:val="Hyperlink"/>
    <w:basedOn w:val="DefaultParagraphFont"/>
    <w:uiPriority w:val="99"/>
    <w:semiHidden/>
    <w:unhideWhenUsed/>
    <w:rsid w:val="006F2659"/>
    <w:rPr>
      <w:color w:val="0000FF"/>
      <w:u w:val="single"/>
    </w:rPr>
  </w:style>
  <w:style w:type="character" w:customStyle="1" w:styleId="apple-converted-space">
    <w:name w:val="apple-converted-space"/>
    <w:rsid w:val="006F2659"/>
  </w:style>
  <w:style w:type="paragraph" w:styleId="BalloonText">
    <w:name w:val="Balloon Text"/>
    <w:basedOn w:val="Normal"/>
    <w:link w:val="BalloonTextChar"/>
    <w:uiPriority w:val="99"/>
    <w:semiHidden/>
    <w:unhideWhenUsed/>
    <w:rsid w:val="00E96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564"/>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992455">
      <w:bodyDiv w:val="1"/>
      <w:marLeft w:val="0"/>
      <w:marRight w:val="0"/>
      <w:marTop w:val="0"/>
      <w:marBottom w:val="0"/>
      <w:divBdr>
        <w:top w:val="none" w:sz="0" w:space="0" w:color="auto"/>
        <w:left w:val="none" w:sz="0" w:space="0" w:color="auto"/>
        <w:bottom w:val="none" w:sz="0" w:space="0" w:color="auto"/>
        <w:right w:val="none" w:sz="0" w:space="0" w:color="auto"/>
      </w:divBdr>
    </w:div>
    <w:div w:id="1632900911">
      <w:bodyDiv w:val="1"/>
      <w:marLeft w:val="0"/>
      <w:marRight w:val="0"/>
      <w:marTop w:val="0"/>
      <w:marBottom w:val="0"/>
      <w:divBdr>
        <w:top w:val="none" w:sz="0" w:space="0" w:color="auto"/>
        <w:left w:val="none" w:sz="0" w:space="0" w:color="auto"/>
        <w:bottom w:val="none" w:sz="0" w:space="0" w:color="auto"/>
        <w:right w:val="none" w:sz="0" w:space="0" w:color="auto"/>
      </w:divBdr>
    </w:div>
    <w:div w:id="181332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91E33-8C31-45EE-95DC-F8BB5CAD5400}">
  <ds:schemaRefs>
    <ds:schemaRef ds:uri="http://schemas.openxmlformats.org/officeDocument/2006/bibliography"/>
  </ds:schemaRefs>
</ds:datastoreItem>
</file>

<file path=customXml/itemProps2.xml><?xml version="1.0" encoding="utf-8"?>
<ds:datastoreItem xmlns:ds="http://schemas.openxmlformats.org/officeDocument/2006/customXml" ds:itemID="{80F96092-B73E-4C06-B4B1-920D23CD915C}"/>
</file>

<file path=customXml/itemProps3.xml><?xml version="1.0" encoding="utf-8"?>
<ds:datastoreItem xmlns:ds="http://schemas.openxmlformats.org/officeDocument/2006/customXml" ds:itemID="{A72D90E2-A665-4434-9C14-7829C6EE6513}"/>
</file>

<file path=customXml/itemProps4.xml><?xml version="1.0" encoding="utf-8"?>
<ds:datastoreItem xmlns:ds="http://schemas.openxmlformats.org/officeDocument/2006/customXml" ds:itemID="{E70189B8-1063-422E-AE85-37BEB141E83D}"/>
</file>

<file path=docProps/app.xml><?xml version="1.0" encoding="utf-8"?>
<Properties xmlns="http://schemas.openxmlformats.org/officeDocument/2006/extended-properties" xmlns:vt="http://schemas.openxmlformats.org/officeDocument/2006/docPropsVTypes">
  <Template>Normal</Template>
  <TotalTime>2597</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6</cp:revision>
  <cp:lastPrinted>2022-01-19T07:52:00Z</cp:lastPrinted>
  <dcterms:created xsi:type="dcterms:W3CDTF">2022-01-19T07:47:00Z</dcterms:created>
  <dcterms:modified xsi:type="dcterms:W3CDTF">2022-02-23T02:36:00Z</dcterms:modified>
</cp:coreProperties>
</file>