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9" w:type="dxa"/>
        <w:tblInd w:w="108" w:type="dxa"/>
        <w:tblLayout w:type="fixed"/>
        <w:tblLook w:val="04A0" w:firstRow="1" w:lastRow="0" w:firstColumn="1" w:lastColumn="0" w:noHBand="0" w:noVBand="1"/>
      </w:tblPr>
      <w:tblGrid>
        <w:gridCol w:w="3544"/>
        <w:gridCol w:w="6015"/>
      </w:tblGrid>
      <w:tr w:rsidR="00C0422B" w:rsidRPr="0071633B" w:rsidTr="0061517C">
        <w:tc>
          <w:tcPr>
            <w:tcW w:w="3544" w:type="dxa"/>
          </w:tcPr>
          <w:p w:rsidR="00C0422B" w:rsidRPr="0071633B" w:rsidRDefault="00C0422B" w:rsidP="0061517C">
            <w:pPr>
              <w:widowControl w:val="0"/>
              <w:tabs>
                <w:tab w:val="left" w:pos="300"/>
              </w:tabs>
              <w:spacing w:after="0" w:line="240" w:lineRule="auto"/>
              <w:jc w:val="center"/>
              <w:rPr>
                <w:rFonts w:ascii="Times New Roman" w:eastAsia="Arial" w:hAnsi="Times New Roman" w:cs="Times New Roman"/>
                <w:sz w:val="28"/>
                <w:lang w:val="vi-VN"/>
              </w:rPr>
            </w:pPr>
            <w:r w:rsidRPr="0071633B">
              <w:rPr>
                <w:rFonts w:ascii="Times New Roman" w:eastAsia="Arial" w:hAnsi="Times New Roman" w:cs="Times New Roman"/>
                <w:sz w:val="28"/>
                <w:lang w:val="vi-VN"/>
              </w:rPr>
              <w:t xml:space="preserve">      </w:t>
            </w:r>
            <w:r w:rsidRPr="0071633B">
              <w:rPr>
                <w:rFonts w:ascii="Times New Roman" w:eastAsia="Arial" w:hAnsi="Times New Roman" w:cs="Times New Roman"/>
                <w:sz w:val="28"/>
                <w:lang w:val="vi-VN"/>
              </w:rPr>
              <w:br w:type="page"/>
            </w:r>
            <w:r w:rsidRPr="0071633B">
              <w:rPr>
                <w:rFonts w:ascii="Times New Roman" w:eastAsia="Arial" w:hAnsi="Times New Roman" w:cs="Times New Roman"/>
                <w:sz w:val="28"/>
                <w:lang w:val="vi-VN"/>
              </w:rPr>
              <w:br w:type="page"/>
            </w:r>
            <w:r w:rsidRPr="0071633B">
              <w:rPr>
                <w:rFonts w:ascii="Times New Roman" w:eastAsia="Arial" w:hAnsi="Times New Roman" w:cs="Times New Roman"/>
                <w:sz w:val="28"/>
                <w:lang w:val="vi-VN"/>
              </w:rPr>
              <w:br w:type="page"/>
            </w:r>
            <w:r w:rsidRPr="0071633B">
              <w:rPr>
                <w:rFonts w:ascii="Times New Roman" w:eastAsia="Arial" w:hAnsi="Times New Roman" w:cs="Times New Roman"/>
                <w:sz w:val="2"/>
                <w:szCs w:val="2"/>
                <w:lang w:val="vi-VN"/>
              </w:rPr>
              <w:br w:type="page"/>
            </w:r>
            <w:r w:rsidRPr="0071633B">
              <w:rPr>
                <w:rFonts w:ascii="Times New Roman" w:eastAsia="Arial" w:hAnsi="Times New Roman" w:cs="Times New Roman"/>
                <w:sz w:val="2"/>
                <w:szCs w:val="2"/>
                <w:lang w:val="vi-VN"/>
              </w:rPr>
              <w:br w:type="page"/>
            </w:r>
            <w:r w:rsidRPr="0071633B">
              <w:rPr>
                <w:rFonts w:ascii="Times New Roman" w:eastAsia="Arial" w:hAnsi="Times New Roman" w:cs="Times New Roman"/>
                <w:b/>
                <w:bCs/>
                <w:sz w:val="26"/>
                <w:szCs w:val="26"/>
                <w:lang w:val="vi-VN"/>
              </w:rPr>
              <w:t>HỘI ĐỒNG NHÂN DÂN</w:t>
            </w:r>
          </w:p>
          <w:p w:rsidR="00C0422B" w:rsidRPr="0071633B" w:rsidRDefault="00C0422B" w:rsidP="0061517C">
            <w:pPr>
              <w:widowControl w:val="0"/>
              <w:spacing w:after="0" w:line="240" w:lineRule="auto"/>
              <w:jc w:val="center"/>
              <w:rPr>
                <w:rFonts w:ascii="Times New Roman" w:eastAsia="Arial" w:hAnsi="Times New Roman" w:cs="Times New Roman"/>
                <w:b/>
                <w:bCs/>
                <w:sz w:val="26"/>
                <w:szCs w:val="26"/>
                <w:lang w:val="vi-VN"/>
              </w:rPr>
            </w:pPr>
            <w:r w:rsidRPr="0071633B">
              <w:rPr>
                <w:rFonts w:ascii="Times New Roman" w:eastAsia="Arial" w:hAnsi="Times New Roman" w:cs="Times New Roman"/>
                <w:b/>
                <w:bCs/>
                <w:sz w:val="26"/>
                <w:szCs w:val="26"/>
                <w:lang w:val="vi-VN"/>
              </w:rPr>
              <w:t xml:space="preserve">    TỈNH HÀ TĨNH</w:t>
            </w:r>
          </w:p>
          <w:p w:rsidR="00C0422B" w:rsidRPr="0071633B" w:rsidRDefault="00C0422B" w:rsidP="00A54215">
            <w:pPr>
              <w:widowControl w:val="0"/>
              <w:spacing w:before="240" w:after="0" w:line="240" w:lineRule="auto"/>
              <w:jc w:val="center"/>
              <w:rPr>
                <w:rFonts w:ascii="Times New Roman" w:eastAsia="Arial" w:hAnsi="Times New Roman" w:cs="Times New Roman"/>
                <w:sz w:val="26"/>
                <w:szCs w:val="26"/>
                <w:lang w:val="vi-VN"/>
              </w:rPr>
            </w:pPr>
            <w:r w:rsidRPr="0071633B">
              <w:rPr>
                <w:rFonts w:ascii="Times New Roman" w:eastAsia="Arial" w:hAnsi="Times New Roman" w:cs="Times New Roman"/>
                <w:noProof/>
                <w:sz w:val="28"/>
                <w:lang w:val="vi-VN" w:eastAsia="vi-VN"/>
              </w:rPr>
              <mc:AlternateContent>
                <mc:Choice Requires="wps">
                  <w:drawing>
                    <wp:anchor distT="0" distB="0" distL="114300" distR="114300" simplePos="0" relativeHeight="251657728" behindDoc="0" locked="0" layoutInCell="1" allowOverlap="1" wp14:anchorId="49570EEE" wp14:editId="2BE49DAC">
                      <wp:simplePos x="0" y="0"/>
                      <wp:positionH relativeFrom="column">
                        <wp:posOffset>766445</wp:posOffset>
                      </wp:positionH>
                      <wp:positionV relativeFrom="paragraph">
                        <wp:posOffset>31115</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ln>
                            </wps:spPr>
                            <wps:bodyPr/>
                          </wps:wsp>
                        </a:graphicData>
                      </a:graphic>
                    </wp:anchor>
                  </w:drawing>
                </mc:Choice>
                <mc:Fallback>
                  <w:pict>
                    <v:line w14:anchorId="7B797287"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35pt,2.45pt" to="10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"/>
                  </w:pict>
                </mc:Fallback>
              </mc:AlternateContent>
            </w:r>
            <w:r w:rsidRPr="0071633B">
              <w:rPr>
                <w:rFonts w:ascii="Times New Roman" w:eastAsia="Arial" w:hAnsi="Times New Roman" w:cs="Times New Roman"/>
                <w:sz w:val="26"/>
                <w:szCs w:val="26"/>
                <w:lang w:val="vi-VN"/>
              </w:rPr>
              <w:t xml:space="preserve">Số: </w:t>
            </w:r>
            <w:r w:rsidR="00A54215" w:rsidRPr="0071633B">
              <w:rPr>
                <w:rFonts w:ascii="Times New Roman" w:eastAsia="Arial" w:hAnsi="Times New Roman" w:cs="Times New Roman"/>
                <w:sz w:val="26"/>
                <w:szCs w:val="26"/>
                <w:lang w:val="vi-VN"/>
              </w:rPr>
              <w:t>53</w:t>
            </w:r>
            <w:r w:rsidRPr="0071633B">
              <w:rPr>
                <w:rFonts w:ascii="Times New Roman" w:eastAsia="Arial" w:hAnsi="Times New Roman" w:cs="Times New Roman"/>
                <w:sz w:val="26"/>
                <w:szCs w:val="26"/>
                <w:lang w:val="vi-VN"/>
              </w:rPr>
              <w:t>/2021/NQ-HĐND</w:t>
            </w:r>
          </w:p>
        </w:tc>
        <w:tc>
          <w:tcPr>
            <w:tcW w:w="6015" w:type="dxa"/>
          </w:tcPr>
          <w:p w:rsidR="00C0422B" w:rsidRPr="0071633B" w:rsidRDefault="00C0422B" w:rsidP="0061517C">
            <w:pPr>
              <w:widowControl w:val="0"/>
              <w:spacing w:after="0" w:line="240" w:lineRule="auto"/>
              <w:jc w:val="center"/>
              <w:rPr>
                <w:rFonts w:ascii="Times New Roman" w:eastAsia="Arial" w:hAnsi="Times New Roman" w:cs="Times New Roman"/>
                <w:b/>
                <w:bCs/>
                <w:sz w:val="26"/>
                <w:szCs w:val="26"/>
                <w:lang w:val="vi-VN"/>
              </w:rPr>
            </w:pPr>
            <w:r w:rsidRPr="0071633B">
              <w:rPr>
                <w:rFonts w:ascii="Times New Roman" w:eastAsia="Arial" w:hAnsi="Times New Roman" w:cs="Times New Roman"/>
                <w:b/>
                <w:bCs/>
                <w:sz w:val="26"/>
                <w:szCs w:val="26"/>
                <w:lang w:val="vi-VN"/>
              </w:rPr>
              <w:t>CỘNG HÒA XÃ HỘI CHỦ NGHĨA VIỆTNAM</w:t>
            </w:r>
          </w:p>
          <w:p w:rsidR="00C0422B" w:rsidRPr="0071633B" w:rsidRDefault="00C0422B" w:rsidP="0061517C">
            <w:pPr>
              <w:widowControl w:val="0"/>
              <w:spacing w:after="0" w:line="240" w:lineRule="auto"/>
              <w:jc w:val="center"/>
              <w:outlineLvl w:val="1"/>
              <w:rPr>
                <w:rFonts w:ascii="Times New Roman" w:eastAsia="Times New Roman" w:hAnsi="Times New Roman" w:cs="Times New Roman"/>
                <w:b/>
                <w:bCs/>
                <w:sz w:val="30"/>
                <w:szCs w:val="30"/>
                <w:lang w:val="vi-VN" w:bidi="th-TH"/>
              </w:rPr>
            </w:pPr>
            <w:r w:rsidRPr="0071633B">
              <w:rPr>
                <w:rFonts w:ascii="Times New Roman" w:eastAsia="Times New Roman" w:hAnsi="Times New Roman" w:cs="Times New Roman"/>
                <w:b/>
                <w:bCs/>
                <w:sz w:val="28"/>
                <w:szCs w:val="24"/>
                <w:lang w:val="vi-VN" w:bidi="th-TH"/>
              </w:rPr>
              <w:t>Độc lập - Tự do - Hạnh phúc</w:t>
            </w:r>
          </w:p>
          <w:p w:rsidR="00C0422B" w:rsidRPr="0071633B" w:rsidRDefault="00C0422B" w:rsidP="00A54215">
            <w:pPr>
              <w:widowControl w:val="0"/>
              <w:spacing w:after="0" w:line="240" w:lineRule="auto"/>
              <w:jc w:val="both"/>
              <w:rPr>
                <w:rFonts w:ascii="Times New Roman" w:eastAsia="Arial" w:hAnsi="Times New Roman" w:cs="Times New Roman"/>
                <w:i/>
                <w:iCs/>
                <w:sz w:val="6"/>
                <w:szCs w:val="26"/>
                <w:lang w:val="vi-VN"/>
              </w:rPr>
            </w:pPr>
            <w:r w:rsidRPr="0071633B">
              <w:rPr>
                <w:rFonts w:ascii="Times New Roman" w:eastAsia="Arial" w:hAnsi="Times New Roman" w:cs="Times New Roman"/>
                <w:noProof/>
                <w:sz w:val="28"/>
                <w:lang w:val="vi-VN" w:eastAsia="vi-VN"/>
              </w:rPr>
              <mc:AlternateContent>
                <mc:Choice Requires="wps">
                  <w:drawing>
                    <wp:anchor distT="0" distB="0" distL="114300" distR="114300" simplePos="0" relativeHeight="251656704" behindDoc="0" locked="0" layoutInCell="1" allowOverlap="1" wp14:anchorId="652BF0DC" wp14:editId="61C4111F">
                      <wp:simplePos x="0" y="0"/>
                      <wp:positionH relativeFrom="column">
                        <wp:posOffset>742950</wp:posOffset>
                      </wp:positionH>
                      <wp:positionV relativeFrom="paragraph">
                        <wp:posOffset>24130</wp:posOffset>
                      </wp:positionV>
                      <wp:extent cx="21799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9525">
                                <a:solidFill>
                                  <a:srgbClr val="000000"/>
                                </a:solidFill>
                                <a:round/>
                              </a:ln>
                            </wps:spPr>
                            <wps:bodyPr/>
                          </wps:wsp>
                        </a:graphicData>
                      </a:graphic>
                    </wp:anchor>
                  </w:drawing>
                </mc:Choice>
                <mc:Fallback>
                  <w:pict>
                    <v:line w14:anchorId="4217DA8E"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8.5pt,1.9pt" to="230.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"/>
                  </w:pict>
                </mc:Fallback>
              </mc:AlternateContent>
            </w:r>
            <w:r w:rsidRPr="0071633B">
              <w:rPr>
                <w:rFonts w:ascii="Times New Roman" w:eastAsia="Arial" w:hAnsi="Times New Roman" w:cs="Times New Roman"/>
                <w:i/>
                <w:iCs/>
                <w:sz w:val="28"/>
                <w:szCs w:val="26"/>
                <w:lang w:val="vi-VN"/>
              </w:rPr>
              <w:t xml:space="preserve">          </w:t>
            </w:r>
          </w:p>
          <w:p w:rsidR="00C0422B" w:rsidRPr="0071633B" w:rsidRDefault="00C0422B" w:rsidP="00A54215">
            <w:pPr>
              <w:widowControl w:val="0"/>
              <w:spacing w:before="180" w:after="0" w:line="240" w:lineRule="auto"/>
              <w:jc w:val="center"/>
              <w:rPr>
                <w:rFonts w:ascii="Times New Roman" w:eastAsia="Arial" w:hAnsi="Times New Roman" w:cs="Times New Roman"/>
                <w:sz w:val="28"/>
                <w:lang w:val="vi-VN"/>
              </w:rPr>
            </w:pPr>
            <w:r w:rsidRPr="0071633B">
              <w:rPr>
                <w:rFonts w:ascii="Times New Roman" w:eastAsia="Arial" w:hAnsi="Times New Roman" w:cs="Times New Roman"/>
                <w:i/>
                <w:iCs/>
                <w:sz w:val="26"/>
                <w:szCs w:val="26"/>
                <w:lang w:val="vi-VN"/>
              </w:rPr>
              <w:t xml:space="preserve">Hà Tĩnh, ngày </w:t>
            </w:r>
            <w:r w:rsidR="00A54215" w:rsidRPr="0071633B">
              <w:rPr>
                <w:rFonts w:ascii="Times New Roman" w:eastAsia="Arial" w:hAnsi="Times New Roman" w:cs="Times New Roman"/>
                <w:i/>
                <w:iCs/>
                <w:sz w:val="26"/>
                <w:szCs w:val="26"/>
                <w:lang w:val="vi-VN"/>
              </w:rPr>
              <w:t>16</w:t>
            </w:r>
            <w:r w:rsidRPr="0071633B">
              <w:rPr>
                <w:rFonts w:ascii="Times New Roman" w:eastAsia="Arial" w:hAnsi="Times New Roman" w:cs="Times New Roman"/>
                <w:i/>
                <w:iCs/>
                <w:sz w:val="26"/>
                <w:szCs w:val="26"/>
                <w:lang w:val="vi-VN"/>
              </w:rPr>
              <w:t xml:space="preserve"> tháng </w:t>
            </w:r>
            <w:r w:rsidR="00A54215" w:rsidRPr="0071633B">
              <w:rPr>
                <w:rFonts w:ascii="Times New Roman" w:eastAsia="Arial" w:hAnsi="Times New Roman" w:cs="Times New Roman"/>
                <w:i/>
                <w:iCs/>
                <w:sz w:val="26"/>
                <w:szCs w:val="26"/>
                <w:lang w:val="vi-VN"/>
              </w:rPr>
              <w:t>12</w:t>
            </w:r>
            <w:r w:rsidRPr="0071633B">
              <w:rPr>
                <w:rFonts w:ascii="Times New Roman" w:eastAsia="Arial" w:hAnsi="Times New Roman" w:cs="Times New Roman"/>
                <w:i/>
                <w:iCs/>
                <w:sz w:val="26"/>
                <w:szCs w:val="26"/>
                <w:lang w:val="vi-VN"/>
              </w:rPr>
              <w:t xml:space="preserve"> năm 2021</w:t>
            </w:r>
          </w:p>
        </w:tc>
      </w:tr>
    </w:tbl>
    <w:p w:rsidR="00C0422B" w:rsidRPr="0071633B" w:rsidRDefault="00C0422B" w:rsidP="00A54215">
      <w:pPr>
        <w:widowControl w:val="0"/>
        <w:spacing w:after="0" w:line="240" w:lineRule="auto"/>
        <w:outlineLvl w:val="0"/>
        <w:rPr>
          <w:rFonts w:ascii="Times New Roman" w:eastAsia="Times New Roman" w:hAnsi="Times New Roman" w:cs="Times New Roman"/>
          <w:b/>
          <w:sz w:val="28"/>
          <w:szCs w:val="24"/>
          <w:lang w:val="vi-VN" w:bidi="th-TH"/>
        </w:rPr>
      </w:pPr>
      <w:r w:rsidRPr="0071633B" w:rsidDel="00285EC8">
        <w:rPr>
          <w:rFonts w:ascii="Times New Roman" w:eastAsia="Arial" w:hAnsi="Times New Roman" w:cs="Times New Roman"/>
          <w:b/>
          <w:bCs/>
          <w:sz w:val="28"/>
          <w:szCs w:val="28"/>
          <w:lang w:val="vi-VN"/>
        </w:rPr>
        <w:t xml:space="preserve"> </w:t>
      </w:r>
      <w:r w:rsidRPr="0071633B">
        <w:rPr>
          <w:rFonts w:ascii="Times New Roman" w:eastAsia="Times New Roman" w:hAnsi="Times New Roman" w:cs="Times New Roman"/>
          <w:b/>
          <w:sz w:val="28"/>
          <w:szCs w:val="24"/>
          <w:lang w:val="vi-VN" w:bidi="th-TH"/>
        </w:rPr>
        <w:t xml:space="preserve">       </w:t>
      </w:r>
    </w:p>
    <w:p w:rsidR="00A54215" w:rsidRPr="0071633B" w:rsidRDefault="00C0422B" w:rsidP="00C0422B">
      <w:pPr>
        <w:pStyle w:val="NormalWeb"/>
        <w:spacing w:before="0" w:beforeAutospacing="0" w:after="0" w:afterAutospacing="0"/>
        <w:jc w:val="center"/>
        <w:rPr>
          <w:b/>
          <w:sz w:val="28"/>
          <w:lang w:val="vi-VN"/>
        </w:rPr>
      </w:pPr>
      <w:r w:rsidRPr="0071633B">
        <w:rPr>
          <w:b/>
          <w:sz w:val="28"/>
          <w:lang w:val="vi-VN" w:bidi="th-TH"/>
        </w:rPr>
        <w:t>NGHỊ QUYẾT</w:t>
      </w:r>
      <w:r w:rsidRPr="0071633B">
        <w:rPr>
          <w:b/>
          <w:sz w:val="28"/>
          <w:lang w:val="vi-VN" w:bidi="th-TH"/>
        </w:rPr>
        <w:br/>
      </w:r>
      <w:r w:rsidRPr="0071633B">
        <w:rPr>
          <w:b/>
          <w:sz w:val="28"/>
          <w:lang w:val="vi-VN"/>
        </w:rPr>
        <w:t xml:space="preserve">Quy định một số </w:t>
      </w:r>
      <w:r w:rsidRPr="0071633B">
        <w:rPr>
          <w:b/>
          <w:sz w:val="28"/>
          <w:szCs w:val="28"/>
          <w:shd w:val="clear" w:color="auto" w:fill="FFFFFF"/>
          <w:lang w:val="vi-VN"/>
        </w:rPr>
        <w:t xml:space="preserve">chính sách </w:t>
      </w:r>
      <w:r w:rsidRPr="0071633B">
        <w:rPr>
          <w:b/>
          <w:sz w:val="28"/>
          <w:lang w:val="vi-VN"/>
        </w:rPr>
        <w:t xml:space="preserve">khuyến khích, ưu đãi, hỗ trợ hoạt động </w:t>
      </w:r>
    </w:p>
    <w:p w:rsidR="00C0422B" w:rsidRPr="0071633B" w:rsidRDefault="00C0422B" w:rsidP="00C0422B">
      <w:pPr>
        <w:pStyle w:val="NormalWeb"/>
        <w:spacing w:before="0" w:beforeAutospacing="0" w:after="0" w:afterAutospacing="0"/>
        <w:jc w:val="center"/>
        <w:rPr>
          <w:sz w:val="8"/>
          <w:lang w:val="vi-VN"/>
        </w:rPr>
      </w:pPr>
      <w:r w:rsidRPr="0071633B">
        <w:rPr>
          <w:b/>
          <w:sz w:val="28"/>
          <w:lang w:val="vi-VN"/>
        </w:rPr>
        <w:t>vận tải hành khách công cộng bằng xe buýt</w:t>
      </w:r>
    </w:p>
    <w:p w:rsidR="00C0422B" w:rsidRPr="0071633B" w:rsidRDefault="00C0422B" w:rsidP="00C0422B">
      <w:pPr>
        <w:widowControl w:val="0"/>
        <w:spacing w:after="0" w:line="240" w:lineRule="auto"/>
        <w:jc w:val="center"/>
        <w:outlineLvl w:val="0"/>
        <w:rPr>
          <w:rFonts w:ascii="Times New Roman" w:eastAsia="Times New Roman" w:hAnsi="Times New Roman" w:cs="Times New Roman"/>
          <w:b/>
          <w:sz w:val="28"/>
          <w:szCs w:val="24"/>
          <w:lang w:val="vi-VN" w:bidi="th-TH"/>
        </w:rPr>
      </w:pPr>
      <w:r w:rsidRPr="0071633B">
        <w:rPr>
          <w:rFonts w:ascii="Times New Roman" w:eastAsia="Times New Roman" w:hAnsi="Times New Roman" w:cs="Times New Roman"/>
          <w:b/>
          <w:noProof/>
          <w:sz w:val="28"/>
          <w:szCs w:val="24"/>
          <w:lang w:val="vi-VN" w:eastAsia="vi-VN"/>
        </w:rPr>
        <mc:AlternateContent>
          <mc:Choice Requires="wps">
            <w:drawing>
              <wp:anchor distT="0" distB="0" distL="114300" distR="114300" simplePos="0" relativeHeight="251658752" behindDoc="0" locked="0" layoutInCell="1" allowOverlap="1" wp14:anchorId="49BBCAC7" wp14:editId="445F1D1E">
                <wp:simplePos x="0" y="0"/>
                <wp:positionH relativeFrom="column">
                  <wp:posOffset>2385109</wp:posOffset>
                </wp:positionH>
                <wp:positionV relativeFrom="paragraph">
                  <wp:posOffset>43815</wp:posOffset>
                </wp:positionV>
                <wp:extent cx="1125415"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1254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554DCC"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8pt,3.45pt" to="276.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" strokecolor="black [3040]"/>
            </w:pict>
          </mc:Fallback>
        </mc:AlternateContent>
      </w:r>
    </w:p>
    <w:p w:rsidR="00C0422B" w:rsidRPr="0071633B" w:rsidRDefault="00C0422B" w:rsidP="00451D76">
      <w:pPr>
        <w:widowControl w:val="0"/>
        <w:spacing w:before="120" w:after="0" w:line="240" w:lineRule="auto"/>
        <w:jc w:val="center"/>
        <w:outlineLvl w:val="0"/>
        <w:rPr>
          <w:rFonts w:ascii="Times New Roman" w:eastAsia="Times New Roman" w:hAnsi="Times New Roman" w:cs="Times New Roman"/>
          <w:b/>
          <w:sz w:val="28"/>
          <w:szCs w:val="24"/>
          <w:lang w:val="vi-VN" w:bidi="th-TH"/>
        </w:rPr>
      </w:pPr>
      <w:r w:rsidRPr="0071633B">
        <w:rPr>
          <w:rFonts w:ascii="Times New Roman" w:eastAsia="Times New Roman" w:hAnsi="Times New Roman" w:cs="Times New Roman"/>
          <w:b/>
          <w:sz w:val="28"/>
          <w:szCs w:val="24"/>
          <w:lang w:val="vi-VN" w:bidi="th-TH"/>
        </w:rPr>
        <w:t xml:space="preserve">HỘI ĐỒNG NHÂN DÂN TỈNH HÀ TĨNH </w:t>
      </w:r>
      <w:r w:rsidRPr="0071633B">
        <w:rPr>
          <w:rFonts w:ascii="Times New Roman" w:eastAsia="Times New Roman" w:hAnsi="Times New Roman" w:cs="Times New Roman"/>
          <w:b/>
          <w:sz w:val="28"/>
          <w:szCs w:val="24"/>
          <w:lang w:val="vi-VN" w:bidi="th-TH"/>
        </w:rPr>
        <w:br/>
        <w:t xml:space="preserve">KHÓA XVIII, KỲ HỌP THỨ </w:t>
      </w:r>
      <w:r w:rsidRPr="0071633B">
        <w:rPr>
          <w:rFonts w:ascii="Times New Roman" w:eastAsia="Times New Roman" w:hAnsi="Times New Roman" w:cs="Times New Roman"/>
          <w:b/>
          <w:sz w:val="28"/>
          <w:szCs w:val="28"/>
          <w:lang w:val="vi-VN" w:bidi="th-TH"/>
        </w:rPr>
        <w:t>4</w:t>
      </w:r>
    </w:p>
    <w:p w:rsidR="00C0422B" w:rsidRPr="0071633B" w:rsidRDefault="00C0422B" w:rsidP="00C0422B">
      <w:pPr>
        <w:widowControl w:val="0"/>
        <w:spacing w:after="0" w:line="240" w:lineRule="auto"/>
        <w:rPr>
          <w:rFonts w:ascii="Times New Roman" w:eastAsia="Arial" w:hAnsi="Times New Roman" w:cs="Times New Roman"/>
          <w:sz w:val="28"/>
          <w:lang w:val="vi-VN" w:bidi="th-TH"/>
        </w:rPr>
      </w:pPr>
    </w:p>
    <w:p w:rsidR="00C0422B"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 xml:space="preserve">  Căn cứ Luật Tổ chức chính quyền địa phương ngày 19 tháng 6 năm 2015; Luật sửa đổi, bổ sung một số điều của Luật Tổ chức Chính phủ và Luật Tổ chức chính quyền địa phương ngày 22 tháng 11 năm 2019;</w:t>
      </w:r>
    </w:p>
    <w:p w:rsidR="003B3325"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 xml:space="preserve"> Căn cứ Luật Ban hành văn bản quy phạm pháp luật ngày 22 tháng 6 năm 2015; </w:t>
      </w:r>
      <w:r w:rsidRPr="0071633B">
        <w:rPr>
          <w:rFonts w:ascii="Times New Roman" w:eastAsia="Calibri" w:hAnsi="Times New Roman" w:cs="Times New Roman"/>
          <w:i/>
          <w:sz w:val="28"/>
          <w:lang w:val="vi-VN"/>
        </w:rPr>
        <w:t>Luật sửa đổi, bổ sung một số điều của Luật Ban hành văn bản quy phạm pháp luật ngày 18 tháng 6 năm 2020;</w:t>
      </w:r>
    </w:p>
    <w:p w:rsidR="00C0422B"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 xml:space="preserve">Căn cứ Luật Ngân sách nhà nước ngày 25 tháng 6 năm 2015; </w:t>
      </w:r>
    </w:p>
    <w:p w:rsidR="00451D76"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 xml:space="preserve">Căn cứ </w:t>
      </w:r>
      <w:r w:rsidR="00A54215" w:rsidRPr="0071633B">
        <w:rPr>
          <w:rFonts w:ascii="Times New Roman" w:eastAsia="Times New Roman" w:hAnsi="Times New Roman" w:cs="Times New Roman"/>
          <w:i/>
          <w:sz w:val="28"/>
          <w:szCs w:val="24"/>
          <w:lang w:val="vi-VN" w:eastAsia="vi-VN"/>
        </w:rPr>
        <w:t xml:space="preserve">các </w:t>
      </w:r>
      <w:r w:rsidRPr="0071633B">
        <w:rPr>
          <w:rFonts w:ascii="Times New Roman" w:eastAsia="Times New Roman" w:hAnsi="Times New Roman" w:cs="Times New Roman"/>
          <w:i/>
          <w:sz w:val="28"/>
          <w:szCs w:val="24"/>
          <w:lang w:val="vi-VN" w:eastAsia="vi-VN"/>
        </w:rPr>
        <w:t>Nghị định</w:t>
      </w:r>
      <w:r w:rsidR="00A54215" w:rsidRPr="0071633B">
        <w:rPr>
          <w:rFonts w:ascii="Times New Roman" w:eastAsia="Times New Roman" w:hAnsi="Times New Roman" w:cs="Times New Roman"/>
          <w:i/>
          <w:sz w:val="28"/>
          <w:szCs w:val="24"/>
          <w:lang w:val="vi-VN" w:eastAsia="vi-VN"/>
        </w:rPr>
        <w:t xml:space="preserve"> của Chính phủ:</w:t>
      </w:r>
      <w:r w:rsidRPr="0071633B">
        <w:rPr>
          <w:rFonts w:ascii="Times New Roman" w:eastAsia="Times New Roman" w:hAnsi="Times New Roman" w:cs="Times New Roman"/>
          <w:i/>
          <w:sz w:val="28"/>
          <w:szCs w:val="24"/>
          <w:lang w:val="vi-VN" w:eastAsia="vi-VN"/>
        </w:rPr>
        <w:t xml:space="preserve"> số 163/2016/NĐ-CP ngày 21 tháng 12 năm 2016 của Chính phủ quy định chi tiết thi hành một số điều của Luật Ngân </w:t>
      </w:r>
      <w:r w:rsidR="00451D76" w:rsidRPr="0071633B">
        <w:rPr>
          <w:rFonts w:ascii="Times New Roman" w:eastAsia="Times New Roman" w:hAnsi="Times New Roman" w:cs="Times New Roman"/>
          <w:i/>
          <w:sz w:val="28"/>
          <w:szCs w:val="24"/>
          <w:lang w:val="vi-VN" w:eastAsia="vi-VN"/>
        </w:rPr>
        <w:t>sách nhà nước;</w:t>
      </w:r>
      <w:r w:rsidR="00A54215" w:rsidRPr="0071633B">
        <w:rPr>
          <w:rFonts w:ascii="Times New Roman" w:eastAsia="Times New Roman" w:hAnsi="Times New Roman" w:cs="Times New Roman"/>
          <w:i/>
          <w:sz w:val="28"/>
          <w:szCs w:val="24"/>
          <w:lang w:val="vi-VN" w:eastAsia="vi-VN"/>
        </w:rPr>
        <w:t xml:space="preserve"> số 34/2016/NĐ-CP ngày 14 tháng 5 năm 2016 của Chính phủ quy định chi tiết một số điều và biện pháp thi hành Luật Ban hành văn bản quy phạm pháp luật; số 154/2020/NĐ-CP ngày 31 tháng 12 năm 2020 sửa đổi, bổ sung một số điều của Nghị định số 34/2016/NĐ-CP;</w:t>
      </w:r>
    </w:p>
    <w:p w:rsidR="00C0422B"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Căn cứ Quyết định số 13/2015/QĐ-TTg ngày 05</w:t>
      </w:r>
      <w:r w:rsidR="00260727">
        <w:rPr>
          <w:rFonts w:ascii="Times New Roman" w:eastAsia="Times New Roman" w:hAnsi="Times New Roman" w:cs="Times New Roman"/>
          <w:i/>
          <w:sz w:val="28"/>
          <w:szCs w:val="24"/>
          <w:lang w:eastAsia="vi-VN"/>
        </w:rPr>
        <w:t xml:space="preserve"> tháng </w:t>
      </w:r>
      <w:r w:rsidRPr="0071633B">
        <w:rPr>
          <w:rFonts w:ascii="Times New Roman" w:eastAsia="Times New Roman" w:hAnsi="Times New Roman" w:cs="Times New Roman"/>
          <w:i/>
          <w:sz w:val="28"/>
          <w:szCs w:val="24"/>
          <w:lang w:val="vi-VN" w:eastAsia="vi-VN"/>
        </w:rPr>
        <w:t>5</w:t>
      </w:r>
      <w:r w:rsidR="00260727">
        <w:rPr>
          <w:rFonts w:ascii="Times New Roman" w:eastAsia="Times New Roman" w:hAnsi="Times New Roman" w:cs="Times New Roman"/>
          <w:i/>
          <w:sz w:val="28"/>
          <w:szCs w:val="24"/>
          <w:lang w:eastAsia="vi-VN"/>
        </w:rPr>
        <w:t xml:space="preserve"> năm </w:t>
      </w:r>
      <w:r w:rsidRPr="0071633B">
        <w:rPr>
          <w:rFonts w:ascii="Times New Roman" w:eastAsia="Times New Roman" w:hAnsi="Times New Roman" w:cs="Times New Roman"/>
          <w:i/>
          <w:sz w:val="28"/>
          <w:szCs w:val="24"/>
          <w:lang w:val="vi-VN" w:eastAsia="vi-VN"/>
        </w:rPr>
        <w:t>2015 của Thủ tướng Chính phủ về cơ chế, chính sách khuyến khích phát triển vận tải hành khách công công bằng xe buýt;</w:t>
      </w:r>
    </w:p>
    <w:p w:rsidR="00C0422B"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Căn cứ Thông tư số 02/2016/TT-BTC ngày 06 tháng 01 năm 2016 của Bộ</w:t>
      </w:r>
      <w:r w:rsidR="000F0554">
        <w:rPr>
          <w:rFonts w:ascii="Times New Roman" w:eastAsia="Times New Roman" w:hAnsi="Times New Roman" w:cs="Times New Roman"/>
          <w:i/>
          <w:sz w:val="28"/>
          <w:szCs w:val="24"/>
          <w:lang w:eastAsia="vi-VN"/>
        </w:rPr>
        <w:t xml:space="preserve"> trưởng Bộ</w:t>
      </w:r>
      <w:bookmarkStart w:id="0" w:name="_GoBack"/>
      <w:bookmarkEnd w:id="0"/>
      <w:r w:rsidRPr="0071633B">
        <w:rPr>
          <w:rFonts w:ascii="Times New Roman" w:eastAsia="Times New Roman" w:hAnsi="Times New Roman" w:cs="Times New Roman"/>
          <w:i/>
          <w:sz w:val="28"/>
          <w:szCs w:val="24"/>
          <w:lang w:val="vi-VN" w:eastAsia="vi-VN"/>
        </w:rPr>
        <w:t xml:space="preserve"> Tài chính về hướng dẫn hỗ trợ lãi suất đối với tổ chức, cá nhân vay vốn tại tổ chức tín dụng để thực hiện các dự án đầu tư phương tiện, đầu tư kết cấu hạ tầng phục vụ vận tải hành khách công cộng theo Quyết định số 13/2015/QĐ-TTg của Thủ tướng Chính phủ</w:t>
      </w:r>
      <w:r w:rsidR="00451D76" w:rsidRPr="0071633B">
        <w:rPr>
          <w:rFonts w:ascii="Times New Roman" w:eastAsia="Times New Roman" w:hAnsi="Times New Roman" w:cs="Times New Roman"/>
          <w:i/>
          <w:sz w:val="28"/>
          <w:szCs w:val="24"/>
          <w:lang w:val="vi-VN" w:eastAsia="vi-VN"/>
        </w:rPr>
        <w:t>;</w:t>
      </w:r>
    </w:p>
    <w:p w:rsidR="00C0422B" w:rsidRPr="0071633B" w:rsidRDefault="00C0422B"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 xml:space="preserve">Căn cứ Thông tư số 12/2020/TT-BGTVT ngày 29 tháng 5 năm 2020 của Bộ trưởng Bộ Giao thông </w:t>
      </w:r>
      <w:r w:rsidR="008D5E91" w:rsidRPr="0071633B">
        <w:rPr>
          <w:rFonts w:ascii="Times New Roman" w:eastAsia="Times New Roman" w:hAnsi="Times New Roman" w:cs="Times New Roman"/>
          <w:i/>
          <w:sz w:val="28"/>
          <w:szCs w:val="24"/>
          <w:lang w:val="vi-VN" w:eastAsia="vi-VN"/>
        </w:rPr>
        <w:t>v</w:t>
      </w:r>
      <w:r w:rsidRPr="0071633B">
        <w:rPr>
          <w:rFonts w:ascii="Times New Roman" w:eastAsia="Times New Roman" w:hAnsi="Times New Roman" w:cs="Times New Roman"/>
          <w:i/>
          <w:sz w:val="28"/>
          <w:szCs w:val="24"/>
          <w:lang w:val="vi-VN" w:eastAsia="vi-VN"/>
        </w:rPr>
        <w:t>ận tải quy định về tổ chức, quản lý hoạt động vận tải bằng xe ô tô và dịch vụ hỗ trợ vận tải đường bộ;</w:t>
      </w:r>
    </w:p>
    <w:p w:rsidR="00C0422B" w:rsidRPr="0071633B" w:rsidRDefault="00451D76" w:rsidP="00A54215">
      <w:pPr>
        <w:widowControl w:val="0"/>
        <w:spacing w:before="120" w:after="0" w:line="252" w:lineRule="auto"/>
        <w:ind w:firstLine="709"/>
        <w:jc w:val="both"/>
        <w:rPr>
          <w:rFonts w:ascii="Times New Roman" w:eastAsia="Times New Roman" w:hAnsi="Times New Roman" w:cs="Times New Roman"/>
          <w:i/>
          <w:sz w:val="28"/>
          <w:szCs w:val="24"/>
          <w:lang w:val="vi-VN" w:eastAsia="vi-VN"/>
        </w:rPr>
      </w:pPr>
      <w:r w:rsidRPr="0071633B">
        <w:rPr>
          <w:rFonts w:ascii="Times New Roman" w:eastAsia="Times New Roman" w:hAnsi="Times New Roman" w:cs="Times New Roman"/>
          <w:i/>
          <w:sz w:val="28"/>
          <w:szCs w:val="24"/>
          <w:lang w:val="vi-VN" w:eastAsia="vi-VN"/>
        </w:rPr>
        <w:t>Xét</w:t>
      </w:r>
      <w:r w:rsidR="00C0422B" w:rsidRPr="0071633B">
        <w:rPr>
          <w:rFonts w:ascii="Times New Roman" w:eastAsia="Times New Roman" w:hAnsi="Times New Roman" w:cs="Times New Roman"/>
          <w:i/>
          <w:sz w:val="28"/>
          <w:szCs w:val="24"/>
          <w:lang w:val="vi-VN" w:eastAsia="vi-VN"/>
        </w:rPr>
        <w:t xml:space="preserve"> Tờ trình số </w:t>
      </w:r>
      <w:r w:rsidR="00A54215" w:rsidRPr="0071633B">
        <w:rPr>
          <w:rFonts w:ascii="Times New Roman" w:eastAsia="Times New Roman" w:hAnsi="Times New Roman" w:cs="Times New Roman"/>
          <w:i/>
          <w:sz w:val="28"/>
          <w:szCs w:val="24"/>
          <w:lang w:val="vi-VN" w:eastAsia="vi-VN"/>
        </w:rPr>
        <w:t>478</w:t>
      </w:r>
      <w:r w:rsidR="00C0422B" w:rsidRPr="0071633B">
        <w:rPr>
          <w:rFonts w:ascii="Times New Roman" w:eastAsia="Times New Roman" w:hAnsi="Times New Roman" w:cs="Times New Roman"/>
          <w:i/>
          <w:sz w:val="28"/>
          <w:szCs w:val="24"/>
          <w:lang w:val="vi-VN" w:eastAsia="vi-VN"/>
        </w:rPr>
        <w:t xml:space="preserve">/TTr-UBND ngày </w:t>
      </w:r>
      <w:r w:rsidR="00A54215" w:rsidRPr="0071633B">
        <w:rPr>
          <w:rFonts w:ascii="Times New Roman" w:eastAsia="Times New Roman" w:hAnsi="Times New Roman" w:cs="Times New Roman"/>
          <w:i/>
          <w:sz w:val="28"/>
          <w:szCs w:val="24"/>
          <w:lang w:val="vi-VN" w:eastAsia="vi-VN"/>
        </w:rPr>
        <w:t>10</w:t>
      </w:r>
      <w:r w:rsidR="00C0422B" w:rsidRPr="0071633B">
        <w:rPr>
          <w:rFonts w:ascii="Times New Roman" w:eastAsia="Times New Roman" w:hAnsi="Times New Roman" w:cs="Times New Roman"/>
          <w:i/>
          <w:sz w:val="28"/>
          <w:szCs w:val="24"/>
          <w:lang w:val="vi-VN" w:eastAsia="vi-VN"/>
        </w:rPr>
        <w:t xml:space="preserve"> tháng 1</w:t>
      </w:r>
      <w:r w:rsidR="00A54215" w:rsidRPr="0071633B">
        <w:rPr>
          <w:rFonts w:ascii="Times New Roman" w:eastAsia="Times New Roman" w:hAnsi="Times New Roman" w:cs="Times New Roman"/>
          <w:i/>
          <w:sz w:val="28"/>
          <w:szCs w:val="24"/>
          <w:lang w:val="vi-VN" w:eastAsia="vi-VN"/>
        </w:rPr>
        <w:t>2</w:t>
      </w:r>
      <w:r w:rsidR="00C0422B" w:rsidRPr="0071633B">
        <w:rPr>
          <w:rFonts w:ascii="Times New Roman" w:eastAsia="Times New Roman" w:hAnsi="Times New Roman" w:cs="Times New Roman"/>
          <w:i/>
          <w:sz w:val="28"/>
          <w:szCs w:val="24"/>
          <w:lang w:val="vi-VN" w:eastAsia="vi-VN"/>
        </w:rPr>
        <w:t xml:space="preserve"> năm 2021</w:t>
      </w:r>
      <w:r w:rsidR="00A54215" w:rsidRPr="0071633B">
        <w:rPr>
          <w:rFonts w:ascii="Times New Roman" w:eastAsia="Times New Roman" w:hAnsi="Times New Roman" w:cs="Times New Roman"/>
          <w:i/>
          <w:sz w:val="28"/>
          <w:szCs w:val="24"/>
          <w:lang w:val="vi-VN" w:eastAsia="vi-VN"/>
        </w:rPr>
        <w:t xml:space="preserve"> của Ủy ban nhân dân tỉnh về việc đề nghị thông qua Nghị quyết </w:t>
      </w:r>
      <w:r w:rsidR="000513CF">
        <w:rPr>
          <w:rFonts w:ascii="Times New Roman" w:eastAsia="Times New Roman" w:hAnsi="Times New Roman" w:cs="Times New Roman"/>
          <w:i/>
          <w:sz w:val="28"/>
          <w:szCs w:val="24"/>
          <w:lang w:eastAsia="vi-VN"/>
        </w:rPr>
        <w:t xml:space="preserve">quy định một số </w:t>
      </w:r>
      <w:r w:rsidR="00A54215" w:rsidRPr="0071633B">
        <w:rPr>
          <w:rFonts w:ascii="Times New Roman" w:eastAsia="Times New Roman" w:hAnsi="Times New Roman" w:cs="Times New Roman"/>
          <w:i/>
          <w:sz w:val="28"/>
          <w:szCs w:val="24"/>
          <w:lang w:val="vi-VN" w:eastAsia="vi-VN"/>
        </w:rPr>
        <w:t>chính sách khuyến khích, ưu đãi, hỗ trợ hoạt động vận tải hành khách công cộng bằng xe buýt trên địa bàn tỉnh giai đoạn 2022 - 2025</w:t>
      </w:r>
      <w:r w:rsidR="00C0422B" w:rsidRPr="0071633B">
        <w:rPr>
          <w:rFonts w:ascii="Times New Roman" w:eastAsia="Times New Roman" w:hAnsi="Times New Roman" w:cs="Times New Roman"/>
          <w:i/>
          <w:sz w:val="28"/>
          <w:szCs w:val="24"/>
          <w:lang w:val="vi-VN" w:eastAsia="vi-VN"/>
        </w:rPr>
        <w:t xml:space="preserve">; Báo cáo thẩm tra của </w:t>
      </w:r>
      <w:r w:rsidR="00A54215" w:rsidRPr="0071633B">
        <w:rPr>
          <w:rFonts w:ascii="Times New Roman" w:eastAsia="Times New Roman" w:hAnsi="Times New Roman" w:cs="Times New Roman"/>
          <w:i/>
          <w:sz w:val="28"/>
          <w:szCs w:val="24"/>
          <w:lang w:val="vi-VN" w:eastAsia="vi-VN"/>
        </w:rPr>
        <w:t xml:space="preserve">Ban Kinh tế </w:t>
      </w:r>
      <w:r w:rsidR="00A54215" w:rsidRPr="0071633B">
        <w:rPr>
          <w:rFonts w:ascii="Times New Roman" w:eastAsia="Times New Roman" w:hAnsi="Times New Roman" w:cs="Times New Roman"/>
          <w:i/>
          <w:sz w:val="28"/>
          <w:szCs w:val="24"/>
          <w:lang w:val="vi-VN" w:eastAsia="vi-VN"/>
        </w:rPr>
        <w:lastRenderedPageBreak/>
        <w:t>- Ngân sách</w:t>
      </w:r>
      <w:r w:rsidR="00C0422B" w:rsidRPr="0071633B">
        <w:rPr>
          <w:rFonts w:ascii="Times New Roman" w:eastAsia="Times New Roman" w:hAnsi="Times New Roman" w:cs="Times New Roman"/>
          <w:i/>
          <w:sz w:val="28"/>
          <w:szCs w:val="24"/>
          <w:lang w:val="vi-VN" w:eastAsia="vi-VN"/>
        </w:rPr>
        <w:t xml:space="preserve"> Hội đồng nhân dân tỉnh và ý kiến </w:t>
      </w:r>
      <w:r w:rsidR="00A54215" w:rsidRPr="0071633B">
        <w:rPr>
          <w:rFonts w:ascii="Times New Roman" w:eastAsia="Times New Roman" w:hAnsi="Times New Roman" w:cs="Times New Roman"/>
          <w:i/>
          <w:sz w:val="28"/>
          <w:szCs w:val="24"/>
          <w:lang w:val="vi-VN" w:eastAsia="vi-VN"/>
        </w:rPr>
        <w:t>thống nhất</w:t>
      </w:r>
      <w:r w:rsidR="00C0422B" w:rsidRPr="0071633B">
        <w:rPr>
          <w:rFonts w:ascii="Times New Roman" w:eastAsia="Times New Roman" w:hAnsi="Times New Roman" w:cs="Times New Roman"/>
          <w:i/>
          <w:sz w:val="28"/>
          <w:szCs w:val="24"/>
          <w:lang w:val="vi-VN" w:eastAsia="vi-VN"/>
        </w:rPr>
        <w:t xml:space="preserve"> của đại biểu Hội đồng nhân dân tỉnh tại </w:t>
      </w:r>
      <w:r w:rsidR="00A54215" w:rsidRPr="0071633B">
        <w:rPr>
          <w:rFonts w:ascii="Times New Roman" w:eastAsia="Times New Roman" w:hAnsi="Times New Roman" w:cs="Times New Roman"/>
          <w:i/>
          <w:sz w:val="28"/>
          <w:szCs w:val="24"/>
          <w:lang w:val="vi-VN" w:eastAsia="vi-VN"/>
        </w:rPr>
        <w:t>K</w:t>
      </w:r>
      <w:r w:rsidR="00C0422B" w:rsidRPr="0071633B">
        <w:rPr>
          <w:rFonts w:ascii="Times New Roman" w:eastAsia="Times New Roman" w:hAnsi="Times New Roman" w:cs="Times New Roman"/>
          <w:i/>
          <w:sz w:val="28"/>
          <w:szCs w:val="24"/>
          <w:lang w:val="vi-VN" w:eastAsia="vi-VN"/>
        </w:rPr>
        <w:t>ỳ họp.</w:t>
      </w:r>
    </w:p>
    <w:p w:rsidR="00C0422B" w:rsidRPr="0071633B" w:rsidRDefault="00C0422B" w:rsidP="00A54215">
      <w:pPr>
        <w:widowControl w:val="0"/>
        <w:spacing w:before="240" w:after="240" w:line="252" w:lineRule="auto"/>
        <w:jc w:val="center"/>
        <w:rPr>
          <w:rFonts w:ascii="Times New Roman" w:eastAsia="Times New Roman" w:hAnsi="Times New Roman" w:cs="Times New Roman"/>
          <w:b/>
          <w:sz w:val="28"/>
          <w:szCs w:val="24"/>
          <w:lang w:val="vi-VN" w:bidi="th-TH"/>
        </w:rPr>
      </w:pPr>
      <w:r w:rsidRPr="0071633B">
        <w:rPr>
          <w:rFonts w:ascii="Times New Roman" w:eastAsia="Times New Roman" w:hAnsi="Times New Roman" w:cs="Times New Roman"/>
          <w:b/>
          <w:sz w:val="28"/>
          <w:szCs w:val="24"/>
          <w:lang w:val="vi-VN" w:bidi="th-TH"/>
        </w:rPr>
        <w:t>QUYẾT NGHỊ:</w:t>
      </w:r>
    </w:p>
    <w:p w:rsidR="00C0422B" w:rsidRPr="0071633B" w:rsidRDefault="00C0422B" w:rsidP="00A54215">
      <w:pPr>
        <w:spacing w:before="120" w:after="0" w:line="252" w:lineRule="auto"/>
        <w:ind w:firstLine="720"/>
        <w:jc w:val="both"/>
        <w:rPr>
          <w:rFonts w:ascii="Times New Roman" w:hAnsi="Times New Roman" w:cs="Times New Roman"/>
          <w:b/>
          <w:sz w:val="28"/>
          <w:szCs w:val="28"/>
          <w:lang w:val="vi-VN"/>
        </w:rPr>
      </w:pPr>
      <w:r w:rsidRPr="0071633B">
        <w:rPr>
          <w:rFonts w:ascii="Times New Roman" w:hAnsi="Times New Roman" w:cs="Times New Roman"/>
          <w:b/>
          <w:sz w:val="28"/>
          <w:szCs w:val="28"/>
          <w:lang w:val="vi-VN"/>
        </w:rPr>
        <w:t>Điều 1. Phạm vi điều chỉnh</w:t>
      </w:r>
    </w:p>
    <w:p w:rsidR="00C0422B" w:rsidRPr="0071633B" w:rsidRDefault="00C0422B" w:rsidP="00A54215">
      <w:pPr>
        <w:shd w:val="clear" w:color="auto" w:fill="FFFFFF"/>
        <w:spacing w:before="120" w:after="0" w:line="252" w:lineRule="auto"/>
        <w:ind w:firstLine="720"/>
        <w:jc w:val="both"/>
        <w:textAlignment w:val="baseline"/>
        <w:rPr>
          <w:rFonts w:ascii="Times New Roman" w:eastAsia="Times New Roman" w:hAnsi="Times New Roman" w:cs="Times New Roman"/>
          <w:sz w:val="28"/>
          <w:szCs w:val="24"/>
          <w:lang w:val="vi-VN" w:eastAsia="vi-VN"/>
        </w:rPr>
      </w:pPr>
      <w:r w:rsidRPr="0071633B">
        <w:rPr>
          <w:rFonts w:ascii="Times New Roman" w:eastAsia="Times New Roman" w:hAnsi="Times New Roman" w:cs="Times New Roman"/>
          <w:sz w:val="28"/>
          <w:szCs w:val="24"/>
          <w:lang w:val="vi-VN" w:eastAsia="vi-VN"/>
        </w:rPr>
        <w:t xml:space="preserve">Nghị quyết này Quy định chính sách khuyến khích, ưu đãi, hỗ trợ hoạt động vận tải hành khách công cộng bằng xe buýt trên địa bàn tỉnh. </w:t>
      </w:r>
    </w:p>
    <w:p w:rsidR="00C0422B" w:rsidRPr="0071633B" w:rsidRDefault="00C0422B" w:rsidP="00A54215">
      <w:pPr>
        <w:spacing w:before="120" w:after="0" w:line="252" w:lineRule="auto"/>
        <w:ind w:firstLine="720"/>
        <w:jc w:val="both"/>
        <w:rPr>
          <w:rFonts w:ascii="Times New Roman" w:hAnsi="Times New Roman" w:cs="Times New Roman"/>
          <w:b/>
          <w:sz w:val="28"/>
          <w:szCs w:val="28"/>
          <w:lang w:val="vi-VN"/>
        </w:rPr>
      </w:pPr>
      <w:r w:rsidRPr="0071633B">
        <w:rPr>
          <w:rFonts w:ascii="Times New Roman" w:hAnsi="Times New Roman" w:cs="Times New Roman"/>
          <w:b/>
          <w:sz w:val="28"/>
          <w:szCs w:val="28"/>
          <w:lang w:val="vi-VN"/>
        </w:rPr>
        <w:t>Điều 2. Đối tượng áp dụng</w:t>
      </w:r>
    </w:p>
    <w:p w:rsidR="00C0422B" w:rsidRPr="0071633B" w:rsidRDefault="00C0422B" w:rsidP="00A54215">
      <w:pPr>
        <w:shd w:val="clear" w:color="auto" w:fill="FFFFFF"/>
        <w:spacing w:before="120" w:after="0" w:line="252" w:lineRule="auto"/>
        <w:ind w:firstLine="720"/>
        <w:jc w:val="both"/>
        <w:textAlignment w:val="baseline"/>
        <w:rPr>
          <w:rFonts w:ascii="Times New Roman" w:hAnsi="Times New Roman" w:cs="Times New Roman"/>
          <w:color w:val="000000"/>
          <w:sz w:val="28"/>
          <w:szCs w:val="28"/>
          <w:bdr w:val="none" w:sz="0" w:space="0" w:color="auto" w:frame="1"/>
          <w:lang w:val="vi-VN"/>
        </w:rPr>
      </w:pPr>
      <w:r w:rsidRPr="0071633B">
        <w:rPr>
          <w:rFonts w:ascii="Times New Roman" w:hAnsi="Times New Roman" w:cs="Times New Roman"/>
          <w:color w:val="000000"/>
          <w:sz w:val="28"/>
          <w:szCs w:val="28"/>
          <w:bdr w:val="none" w:sz="0" w:space="0" w:color="auto" w:frame="1"/>
          <w:lang w:val="vi-VN"/>
        </w:rPr>
        <w:t xml:space="preserve">1. Các doanh nghiệp, hợp tác xã </w:t>
      </w:r>
      <w:r w:rsidRPr="0071633B">
        <w:rPr>
          <w:rFonts w:ascii="Times New Roman" w:hAnsi="Times New Roman" w:cs="Times New Roman"/>
          <w:i/>
          <w:color w:val="000000"/>
          <w:sz w:val="28"/>
          <w:szCs w:val="28"/>
          <w:bdr w:val="none" w:sz="0" w:space="0" w:color="auto" w:frame="1"/>
          <w:lang w:val="vi-VN"/>
        </w:rPr>
        <w:t>(sau đây gọi tắt là chủ dự án)</w:t>
      </w:r>
      <w:r w:rsidRPr="0071633B">
        <w:rPr>
          <w:rFonts w:ascii="Times New Roman" w:hAnsi="Times New Roman" w:cs="Times New Roman"/>
          <w:color w:val="000000"/>
          <w:sz w:val="28"/>
          <w:szCs w:val="28"/>
          <w:bdr w:val="none" w:sz="0" w:space="0" w:color="auto" w:frame="1"/>
          <w:lang w:val="vi-VN"/>
        </w:rPr>
        <w:t xml:space="preserve"> vay vốn tín dụng để thực hiện dự án đầu tư xây dựng kết cấu hạ tầng, đầu tư phương tiện vận tải hành khách công cộng bằng xe buýt trên địa bàn tỉnh.</w:t>
      </w:r>
    </w:p>
    <w:p w:rsidR="00C0422B" w:rsidRPr="0071633B" w:rsidRDefault="00C0422B" w:rsidP="00A54215">
      <w:pPr>
        <w:shd w:val="clear" w:color="auto" w:fill="FFFFFF"/>
        <w:spacing w:before="120" w:after="0" w:line="252" w:lineRule="auto"/>
        <w:ind w:firstLine="454"/>
        <w:jc w:val="both"/>
        <w:textAlignment w:val="baseline"/>
        <w:rPr>
          <w:rFonts w:ascii="Times New Roman" w:hAnsi="Times New Roman" w:cs="Times New Roman"/>
          <w:color w:val="000000"/>
          <w:sz w:val="28"/>
          <w:szCs w:val="28"/>
          <w:lang w:val="vi-VN"/>
        </w:rPr>
      </w:pPr>
      <w:r w:rsidRPr="0071633B">
        <w:rPr>
          <w:rFonts w:ascii="Times New Roman" w:hAnsi="Times New Roman" w:cs="Times New Roman"/>
          <w:color w:val="000000"/>
          <w:sz w:val="28"/>
          <w:szCs w:val="28"/>
          <w:bdr w:val="none" w:sz="0" w:space="0" w:color="auto" w:frame="1"/>
          <w:lang w:val="vi-VN"/>
        </w:rPr>
        <w:t xml:space="preserve">   2. Các cơ quan quản lý nhà nước, đơn vị liên quan đến việc tổ chức thực hiện, giải quyết các chính sách hỗ trợ hoạt động vận tải hành khách công cộng bằng xe buýt trên địa bàn tỉnh.</w:t>
      </w:r>
    </w:p>
    <w:p w:rsidR="00C0422B" w:rsidRPr="0071633B" w:rsidRDefault="00C0422B" w:rsidP="00A54215">
      <w:pPr>
        <w:widowControl w:val="0"/>
        <w:tabs>
          <w:tab w:val="right" w:leader="dot" w:pos="7920"/>
        </w:tabs>
        <w:spacing w:before="120" w:after="0" w:line="252" w:lineRule="auto"/>
        <w:ind w:firstLine="454"/>
        <w:jc w:val="both"/>
        <w:rPr>
          <w:rFonts w:ascii="Times New Roman" w:hAnsi="Times New Roman" w:cs="Times New Roman"/>
          <w:b/>
          <w:sz w:val="28"/>
          <w:szCs w:val="28"/>
          <w:lang w:val="vi-VN"/>
        </w:rPr>
      </w:pPr>
      <w:r w:rsidRPr="0071633B">
        <w:rPr>
          <w:rFonts w:ascii="Times New Roman" w:hAnsi="Times New Roman" w:cs="Times New Roman"/>
          <w:b/>
          <w:sz w:val="28"/>
          <w:szCs w:val="28"/>
          <w:lang w:val="vi-VN"/>
        </w:rPr>
        <w:t xml:space="preserve">    Điều 3. Chính sách khuyến khích, ưu đãi, hỗ trợ hoạt động vận tải hành khách công cộng bằng xe buýt</w:t>
      </w:r>
    </w:p>
    <w:p w:rsidR="00C0422B" w:rsidRPr="0071633B" w:rsidRDefault="00F475A9" w:rsidP="00F475A9">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 xml:space="preserve">1. </w:t>
      </w:r>
      <w:r w:rsidR="00C0422B" w:rsidRPr="0071633B">
        <w:rPr>
          <w:rFonts w:ascii="Times New Roman" w:hAnsi="Times New Roman" w:cs="Times New Roman"/>
          <w:sz w:val="28"/>
          <w:lang w:val="vi-VN"/>
        </w:rPr>
        <w:t>Đối tượng được hỗ trợ</w:t>
      </w:r>
    </w:p>
    <w:p w:rsidR="00C0422B" w:rsidRPr="0071633B" w:rsidRDefault="00C0422B" w:rsidP="00A54215">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Chủ dự án đầu tư xây dựng kết cấu hạ tầng phục vụ vận tải hành khách công cộng bằng xe buýt, đầu tư phương tiện vận tải hành khách công cộng bằng xe buýt được ngân sách tỉnh hỗ trợ lãi suất vay vốn tại các tổ chức tín dụng khi đáp ứng đủ các điều kiện.</w:t>
      </w:r>
    </w:p>
    <w:p w:rsidR="00C0422B" w:rsidRPr="0071633B" w:rsidRDefault="00C0422B" w:rsidP="00A54215">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2. Điều kiện được hưởng hỗ trợ</w:t>
      </w:r>
    </w:p>
    <w:p w:rsidR="00C0422B" w:rsidRPr="0071633B" w:rsidRDefault="00C0422B" w:rsidP="00A54215">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 xml:space="preserve">a) </w:t>
      </w:r>
      <w:r w:rsidR="00513528" w:rsidRPr="0071633B">
        <w:rPr>
          <w:rFonts w:ascii="Times New Roman" w:hAnsi="Times New Roman" w:cs="Times New Roman"/>
          <w:sz w:val="28"/>
          <w:lang w:val="vi-VN"/>
        </w:rPr>
        <w:t>Có dự án đầu tư kết cấu hạ tầng phục vụ vận tải hành khách bằng xe buýt (điểm đầu, điểm cuối, điểm dừng, biển báo, nhà chờ, bãi đỗ xe buýt,...), đầu tư phương tiện vận tải hành khách công cộng bằng xe buýt được cấp có thẩm quyền phê duyệt theo quy định pháp luật;</w:t>
      </w:r>
    </w:p>
    <w:p w:rsidR="00C0422B" w:rsidRPr="0071633B" w:rsidRDefault="00C0422B" w:rsidP="00A54215">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b) Có vay vốn tại các tổ chức tín dụng để xây dựng kết cấu hạ tầng, mua sắm phương tiện vận tải hành khách công cộng bằng xe buýt và sử dụng đúng mục đích vốn vay;</w:t>
      </w:r>
    </w:p>
    <w:p w:rsidR="00C0422B" w:rsidRPr="0071633B" w:rsidRDefault="00C0422B" w:rsidP="00A54215">
      <w:pPr>
        <w:spacing w:before="120" w:after="0" w:line="252" w:lineRule="auto"/>
        <w:ind w:firstLine="720"/>
        <w:jc w:val="both"/>
        <w:rPr>
          <w:rFonts w:ascii="Times New Roman" w:hAnsi="Times New Roman" w:cs="Times New Roman"/>
          <w:sz w:val="28"/>
          <w:lang w:val="vi-VN"/>
        </w:rPr>
      </w:pPr>
      <w:r w:rsidRPr="0071633B">
        <w:rPr>
          <w:rFonts w:ascii="Times New Roman" w:hAnsi="Times New Roman" w:cs="Times New Roman"/>
          <w:sz w:val="28"/>
          <w:lang w:val="vi-VN"/>
        </w:rPr>
        <w:t>c) Đảm bảo thực hiện nghiêm các quy định hiện hành về hoạt động kinh doanh vận tải hành khách công cộng bằng xe buýt.</w:t>
      </w:r>
    </w:p>
    <w:p w:rsidR="00C0422B" w:rsidRPr="0071633B" w:rsidRDefault="00C0422B" w:rsidP="00A54215">
      <w:pPr>
        <w:shd w:val="clear" w:color="auto" w:fill="FFFFFF"/>
        <w:spacing w:before="120" w:after="0" w:line="252" w:lineRule="auto"/>
        <w:ind w:firstLine="720"/>
        <w:jc w:val="both"/>
        <w:textAlignment w:val="baseline"/>
        <w:rPr>
          <w:rFonts w:ascii="Times New Roman" w:hAnsi="Times New Roman" w:cs="Times New Roman"/>
          <w:sz w:val="28"/>
          <w:lang w:val="vi-VN"/>
        </w:rPr>
      </w:pPr>
      <w:r w:rsidRPr="0071633B">
        <w:rPr>
          <w:rFonts w:ascii="Times New Roman" w:hAnsi="Times New Roman" w:cs="Times New Roman"/>
          <w:sz w:val="28"/>
          <w:lang w:val="vi-VN"/>
        </w:rPr>
        <w:t>3. Nguyên tắc hỗ trợ</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 xml:space="preserve">a)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w:t>
      </w:r>
      <w:r w:rsidRPr="0071633B">
        <w:rPr>
          <w:rFonts w:eastAsiaTheme="minorHAnsi"/>
          <w:sz w:val="28"/>
          <w:szCs w:val="22"/>
          <w:lang w:val="vi-VN"/>
        </w:rPr>
        <w:lastRenderedPageBreak/>
        <w:t>nợ quá hạn và trả nợ đúng hạn</w:t>
      </w:r>
      <w:r w:rsidR="006B4CF7">
        <w:rPr>
          <w:rFonts w:eastAsiaTheme="minorHAnsi"/>
          <w:sz w:val="28"/>
          <w:szCs w:val="22"/>
        </w:rPr>
        <w:t>, thì</w:t>
      </w:r>
      <w:r w:rsidRPr="0071633B">
        <w:rPr>
          <w:rFonts w:eastAsiaTheme="minorHAnsi"/>
          <w:sz w:val="28"/>
          <w:szCs w:val="22"/>
          <w:lang w:val="vi-VN"/>
        </w:rPr>
        <w:t xml:space="preserve"> từ kỳ trả nợ tiếp theo  chủ dự án tiếp tục được hưởng hỗ trợ lãi suất</w:t>
      </w:r>
      <w:r w:rsidR="00F475A9" w:rsidRPr="0071633B">
        <w:rPr>
          <w:rFonts w:eastAsiaTheme="minorHAnsi"/>
          <w:sz w:val="28"/>
          <w:szCs w:val="22"/>
          <w:lang w:val="vi-VN"/>
        </w:rPr>
        <w:t>;</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b) Trong trường hợp có nhiều chính sách hỗ trợ từ các chương trình, dự án khác nhau cho dự án đầu tư phương tiện, đầu tư kết cấu hạ tầng phục vụ vận tải hành khách công cộng bằng xe buýt thì chủ dự án được lựa chọn áp dụng một chính sách hỗ trợ cao nhất.</w:t>
      </w:r>
    </w:p>
    <w:p w:rsidR="00C0422B" w:rsidRPr="0071633B" w:rsidRDefault="00C0422B" w:rsidP="00A54215">
      <w:pPr>
        <w:shd w:val="clear" w:color="auto" w:fill="FFFFFF"/>
        <w:spacing w:before="120" w:after="0" w:line="252" w:lineRule="auto"/>
        <w:ind w:firstLine="720"/>
        <w:jc w:val="both"/>
        <w:textAlignment w:val="baseline"/>
        <w:rPr>
          <w:rFonts w:ascii="Times New Roman" w:hAnsi="Times New Roman" w:cs="Times New Roman"/>
          <w:sz w:val="28"/>
          <w:lang w:val="vi-VN"/>
        </w:rPr>
      </w:pPr>
      <w:r w:rsidRPr="0071633B">
        <w:rPr>
          <w:rFonts w:ascii="Times New Roman" w:hAnsi="Times New Roman" w:cs="Times New Roman"/>
          <w:sz w:val="28"/>
          <w:lang w:val="vi-VN"/>
        </w:rPr>
        <w:t xml:space="preserve">4. Hạn mức vay vốn được hỗ trợ lãi suất: Tối đa không vượt quá 70% tổng mức đầu tư của dự án được cấp có thẩm quyền phê duyệt. </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 xml:space="preserve">5. Mức hỗ trợ lãi suất: </w:t>
      </w:r>
      <w:r w:rsidR="006B4C4D" w:rsidRPr="0071633B">
        <w:rPr>
          <w:sz w:val="28"/>
          <w:szCs w:val="28"/>
          <w:lang w:val="vi-VN"/>
        </w:rPr>
        <w:t>Bằng 50% lãi suất phải trả thực tế trong hạn mức theo quy định tại khoản 4 Điều này.</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6. Thời hạn hỗ trợ lãi suất: Đến hết ngày 31</w:t>
      </w:r>
      <w:r w:rsidR="00F475A9" w:rsidRPr="0071633B">
        <w:rPr>
          <w:rFonts w:eastAsiaTheme="minorHAnsi"/>
          <w:sz w:val="28"/>
          <w:szCs w:val="22"/>
          <w:lang w:val="vi-VN"/>
        </w:rPr>
        <w:t xml:space="preserve"> tháng </w:t>
      </w:r>
      <w:r w:rsidRPr="0071633B">
        <w:rPr>
          <w:rFonts w:eastAsiaTheme="minorHAnsi"/>
          <w:sz w:val="28"/>
          <w:szCs w:val="22"/>
          <w:lang w:val="vi-VN"/>
        </w:rPr>
        <w:t>12</w:t>
      </w:r>
      <w:r w:rsidR="00F475A9" w:rsidRPr="0071633B">
        <w:rPr>
          <w:rFonts w:eastAsiaTheme="minorHAnsi"/>
          <w:sz w:val="28"/>
          <w:szCs w:val="22"/>
          <w:lang w:val="vi-VN"/>
        </w:rPr>
        <w:t xml:space="preserve"> năm </w:t>
      </w:r>
      <w:r w:rsidRPr="0071633B">
        <w:rPr>
          <w:rFonts w:eastAsiaTheme="minorHAnsi"/>
          <w:sz w:val="28"/>
          <w:szCs w:val="22"/>
          <w:lang w:val="vi-VN"/>
        </w:rPr>
        <w:t xml:space="preserve">2025. </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7. Hồ sơ đề nghị hỗ trợ</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a) Đơn đề nghị hỗ trợ lãi suất vay vốn (theo mẫu tại Phụ lục 1) kèm theo hồ sơ liên quan: Hồ sơ thiết kế, dự toán, Hợp đồng kinh tế, nghiệm thu hoàn thành đưa vào sử dụng (đối với đầu tư kết cấu hạ tầng); Hợp đồng mua phương tiện, báo giá, chứng từ chuyển tiền, đăng ký phương tiện (đối với dự án đầu tư phương tiện vận tả</w:t>
      </w:r>
      <w:r w:rsidR="00F475A9" w:rsidRPr="0071633B">
        <w:rPr>
          <w:rFonts w:eastAsiaTheme="minorHAnsi"/>
          <w:sz w:val="28"/>
          <w:szCs w:val="22"/>
          <w:lang w:val="vi-VN"/>
        </w:rPr>
        <w:t>i);</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 xml:space="preserve">b) Bản sao có chứng thực </w:t>
      </w:r>
      <w:r w:rsidRPr="0071633B">
        <w:rPr>
          <w:rFonts w:eastAsiaTheme="minorHAnsi"/>
          <w:i/>
          <w:sz w:val="28"/>
          <w:szCs w:val="22"/>
          <w:lang w:val="vi-VN"/>
        </w:rPr>
        <w:t>(</w:t>
      </w:r>
      <w:r w:rsidRPr="0071633B">
        <w:rPr>
          <w:rFonts w:eastAsiaTheme="minorHAnsi"/>
          <w:i/>
          <w:sz w:val="28"/>
          <w:szCs w:val="28"/>
          <w:lang w:val="vi-VN"/>
        </w:rPr>
        <w:t xml:space="preserve">hoặc </w:t>
      </w:r>
      <w:r w:rsidRPr="0071633B">
        <w:rPr>
          <w:rFonts w:eastAsiaTheme="minorHAnsi"/>
          <w:i/>
          <w:iCs/>
          <w:sz w:val="28"/>
          <w:szCs w:val="28"/>
          <w:lang w:val="vi-VN"/>
        </w:rPr>
        <w:t>bản sao và xuất trình kèm bản chính</w:t>
      </w:r>
      <w:r w:rsidRPr="0071633B">
        <w:rPr>
          <w:rFonts w:eastAsiaTheme="minorHAnsi"/>
          <w:i/>
          <w:sz w:val="28"/>
          <w:szCs w:val="22"/>
          <w:lang w:val="vi-VN"/>
        </w:rPr>
        <w:t>)</w:t>
      </w:r>
      <w:r w:rsidRPr="0071633B">
        <w:rPr>
          <w:rFonts w:eastAsiaTheme="minorHAnsi"/>
          <w:sz w:val="28"/>
          <w:szCs w:val="22"/>
          <w:lang w:val="vi-VN"/>
        </w:rPr>
        <w:t xml:space="preserve"> Văn bản phê duyệt của cơ quan có thẩm quyền về dự án đầu tư phương tiện, đầu tư kết cấu hạ tầng phục vụ vận tải hành khách bằng xe buýt kèm theo Dự án đầu tư được phê duyệt theo quy đị</w:t>
      </w:r>
      <w:r w:rsidR="00F475A9" w:rsidRPr="0071633B">
        <w:rPr>
          <w:rFonts w:eastAsiaTheme="minorHAnsi"/>
          <w:sz w:val="28"/>
          <w:szCs w:val="22"/>
          <w:lang w:val="vi-VN"/>
        </w:rPr>
        <w:t>nh;</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 xml:space="preserve">c) Bản sao có chứng thực </w:t>
      </w:r>
      <w:r w:rsidRPr="0071633B">
        <w:rPr>
          <w:rFonts w:eastAsiaTheme="minorHAnsi"/>
          <w:i/>
          <w:sz w:val="28"/>
          <w:szCs w:val="22"/>
          <w:lang w:val="vi-VN"/>
        </w:rPr>
        <w:t>(</w:t>
      </w:r>
      <w:r w:rsidRPr="0071633B">
        <w:rPr>
          <w:rFonts w:eastAsiaTheme="minorHAnsi"/>
          <w:i/>
          <w:iCs/>
          <w:sz w:val="28"/>
          <w:szCs w:val="28"/>
          <w:lang w:val="vi-VN"/>
        </w:rPr>
        <w:t>hoặc bản sao và xuất trình kèm bản chính</w:t>
      </w:r>
      <w:r w:rsidRPr="0071633B">
        <w:rPr>
          <w:rFonts w:eastAsiaTheme="minorHAnsi"/>
          <w:i/>
          <w:sz w:val="28"/>
          <w:szCs w:val="22"/>
          <w:lang w:val="vi-VN"/>
        </w:rPr>
        <w:t>)</w:t>
      </w:r>
      <w:r w:rsidRPr="0071633B">
        <w:rPr>
          <w:rFonts w:eastAsiaTheme="minorHAnsi"/>
          <w:sz w:val="28"/>
          <w:szCs w:val="22"/>
          <w:lang w:val="vi-VN"/>
        </w:rPr>
        <w:t xml:space="preserve"> Hợp đồng tín dụ</w:t>
      </w:r>
      <w:r w:rsidR="00F475A9" w:rsidRPr="0071633B">
        <w:rPr>
          <w:rFonts w:eastAsiaTheme="minorHAnsi"/>
          <w:sz w:val="28"/>
          <w:szCs w:val="22"/>
          <w:lang w:val="vi-VN"/>
        </w:rPr>
        <w:t>ng;</w:t>
      </w:r>
    </w:p>
    <w:p w:rsidR="00C0422B" w:rsidRPr="0071633B" w:rsidRDefault="00C0422B" w:rsidP="00A54215">
      <w:pPr>
        <w:pStyle w:val="NormalWeb"/>
        <w:shd w:val="clear" w:color="auto" w:fill="FFFFFF"/>
        <w:spacing w:before="120" w:beforeAutospacing="0" w:after="0" w:afterAutospacing="0" w:line="252" w:lineRule="auto"/>
        <w:ind w:firstLine="720"/>
        <w:jc w:val="both"/>
        <w:rPr>
          <w:sz w:val="28"/>
          <w:szCs w:val="28"/>
          <w:lang w:val="vi-VN"/>
        </w:rPr>
      </w:pPr>
      <w:r w:rsidRPr="0071633B">
        <w:rPr>
          <w:rFonts w:eastAsiaTheme="minorHAnsi"/>
          <w:sz w:val="28"/>
          <w:szCs w:val="22"/>
          <w:lang w:val="vi-VN"/>
        </w:rPr>
        <w:t xml:space="preserve">d) Bảng kê dư nợ vay, lãi vay, số tiền lãi đề nghị hỗ trợ và chứng từ hoặc các giấy tờ tương đương có xác nhận của tổ chức tín dụng xác định chủ dự án có vay vốn tại tổ chức tín dụng, khoản nợ trong hạn và sử dụng vốn vay đúng mục đích để thực hiện dự án đầu tư phương tiện, đầu tư kết cấu hạ tầng phục vụ vận tải hành khách bằng xe buýt </w:t>
      </w:r>
      <w:r w:rsidRPr="0071633B">
        <w:rPr>
          <w:i/>
          <w:sz w:val="28"/>
          <w:szCs w:val="28"/>
          <w:shd w:val="clear" w:color="auto" w:fill="FFFFFF"/>
          <w:lang w:val="vi-VN"/>
        </w:rPr>
        <w:t>(theo mẫu tại Phụ lục 2)</w:t>
      </w:r>
      <w:r w:rsidRPr="0071633B">
        <w:rPr>
          <w:sz w:val="28"/>
          <w:szCs w:val="28"/>
          <w:shd w:val="clear" w:color="auto" w:fill="FFFFFF"/>
          <w:lang w:val="vi-VN"/>
        </w:rPr>
        <w:t>.</w:t>
      </w:r>
    </w:p>
    <w:p w:rsidR="00C0422B" w:rsidRPr="0071633B" w:rsidRDefault="00C0422B" w:rsidP="00A54215">
      <w:pPr>
        <w:shd w:val="clear" w:color="auto" w:fill="FFFFFF"/>
        <w:spacing w:before="120" w:after="0" w:line="252" w:lineRule="auto"/>
        <w:ind w:firstLine="567"/>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Số tiền lãi được hỗ trợ cho một khoản vay được tính theo công thức sau:</w:t>
      </w:r>
    </w:p>
    <w:tbl>
      <w:tblPr>
        <w:tblW w:w="0" w:type="auto"/>
        <w:shd w:val="clear" w:color="auto" w:fill="FFFFFF"/>
        <w:tblCellMar>
          <w:left w:w="0" w:type="dxa"/>
          <w:right w:w="0" w:type="dxa"/>
        </w:tblCellMar>
        <w:tblLook w:val="04A0" w:firstRow="1" w:lastRow="0" w:firstColumn="1" w:lastColumn="0" w:noHBand="0" w:noVBand="1"/>
      </w:tblPr>
      <w:tblGrid>
        <w:gridCol w:w="1068"/>
        <w:gridCol w:w="840"/>
        <w:gridCol w:w="960"/>
        <w:gridCol w:w="1200"/>
        <w:gridCol w:w="840"/>
        <w:gridCol w:w="3948"/>
      </w:tblGrid>
      <w:tr w:rsidR="00C0422B" w:rsidRPr="0071633B" w:rsidTr="0061517C">
        <w:tc>
          <w:tcPr>
            <w:tcW w:w="1068" w:type="dxa"/>
            <w:vMerge w:val="restart"/>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Số tiền đề nghị hỗ trợ lãi suất</w:t>
            </w:r>
          </w:p>
        </w:tc>
        <w:tc>
          <w:tcPr>
            <w:tcW w:w="840" w:type="dxa"/>
            <w:vMerge w:val="restart"/>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w:t>
            </w:r>
          </w:p>
        </w:tc>
        <w:tc>
          <w:tcPr>
            <w:tcW w:w="960" w:type="dxa"/>
            <w:vMerge w:val="restart"/>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n</w:t>
            </w:r>
            <w:r w:rsidRPr="0071633B">
              <w:rPr>
                <w:rFonts w:ascii="Times New Roman" w:hAnsi="Times New Roman" w:cs="Times New Roman"/>
                <w:sz w:val="28"/>
                <w:szCs w:val="28"/>
                <w:shd w:val="clear" w:color="auto" w:fill="FFFFFF"/>
                <w:lang w:val="vi-VN"/>
              </w:rPr>
              <w:br/>
              <w:t>∑</w:t>
            </w:r>
            <w:r w:rsidRPr="0071633B">
              <w:rPr>
                <w:rFonts w:ascii="Times New Roman" w:hAnsi="Times New Roman" w:cs="Times New Roman"/>
                <w:sz w:val="28"/>
                <w:szCs w:val="28"/>
                <w:shd w:val="clear" w:color="auto" w:fill="FFFFFF"/>
                <w:lang w:val="vi-VN"/>
              </w:rPr>
              <w:br/>
              <w:t>i=1</w:t>
            </w:r>
          </w:p>
        </w:tc>
        <w:tc>
          <w:tcPr>
            <w:tcW w:w="1200" w:type="dxa"/>
            <w:vMerge w:val="restart"/>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Mức lãi suất hỗ trợ</w:t>
            </w:r>
          </w:p>
        </w:tc>
        <w:tc>
          <w:tcPr>
            <w:tcW w:w="840" w:type="dxa"/>
            <w:vMerge w:val="restart"/>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x</w:t>
            </w:r>
          </w:p>
        </w:tc>
        <w:tc>
          <w:tcPr>
            <w:tcW w:w="3948"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Tổng các tích số giữa dư nợ vay vốn được hỗ trợ lãi suất với số ngày dư nợ thực tế trong tháng</w:t>
            </w:r>
          </w:p>
        </w:tc>
      </w:tr>
      <w:tr w:rsidR="00C0422B" w:rsidRPr="0071633B" w:rsidTr="0061517C">
        <w:tc>
          <w:tcPr>
            <w:tcW w:w="0" w:type="auto"/>
            <w:vMerge/>
            <w:shd w:val="clear" w:color="auto" w:fill="FFFFFF"/>
            <w:vAlign w:val="center"/>
            <w:hideMark/>
          </w:tcPr>
          <w:p w:rsidR="00C0422B" w:rsidRPr="0071633B" w:rsidRDefault="00C0422B" w:rsidP="00456316">
            <w:pPr>
              <w:spacing w:before="120" w:after="0" w:line="360" w:lineRule="exact"/>
              <w:rPr>
                <w:rFonts w:ascii="Times New Roman" w:hAnsi="Times New Roman" w:cs="Times New Roman"/>
                <w:sz w:val="28"/>
                <w:szCs w:val="28"/>
                <w:shd w:val="clear" w:color="auto" w:fill="FFFFFF"/>
                <w:lang w:val="vi-VN"/>
              </w:rPr>
            </w:pPr>
          </w:p>
        </w:tc>
        <w:tc>
          <w:tcPr>
            <w:tcW w:w="0" w:type="auto"/>
            <w:vMerge/>
            <w:shd w:val="clear" w:color="auto" w:fill="FFFFFF"/>
            <w:vAlign w:val="center"/>
            <w:hideMark/>
          </w:tcPr>
          <w:p w:rsidR="00C0422B" w:rsidRPr="0071633B" w:rsidRDefault="00C0422B" w:rsidP="00456316">
            <w:pPr>
              <w:spacing w:before="120" w:after="0" w:line="360" w:lineRule="exact"/>
              <w:rPr>
                <w:rFonts w:ascii="Times New Roman" w:hAnsi="Times New Roman" w:cs="Times New Roman"/>
                <w:sz w:val="28"/>
                <w:szCs w:val="28"/>
                <w:shd w:val="clear" w:color="auto" w:fill="FFFFFF"/>
                <w:lang w:val="vi-VN"/>
              </w:rPr>
            </w:pPr>
          </w:p>
        </w:tc>
        <w:tc>
          <w:tcPr>
            <w:tcW w:w="0" w:type="auto"/>
            <w:vMerge/>
            <w:shd w:val="clear" w:color="auto" w:fill="FFFFFF"/>
            <w:vAlign w:val="center"/>
            <w:hideMark/>
          </w:tcPr>
          <w:p w:rsidR="00C0422B" w:rsidRPr="0071633B" w:rsidRDefault="00C0422B" w:rsidP="00456316">
            <w:pPr>
              <w:spacing w:before="120" w:after="0" w:line="360" w:lineRule="exact"/>
              <w:rPr>
                <w:rFonts w:ascii="Times New Roman" w:hAnsi="Times New Roman" w:cs="Times New Roman"/>
                <w:sz w:val="28"/>
                <w:szCs w:val="28"/>
                <w:shd w:val="clear" w:color="auto" w:fill="FFFFFF"/>
                <w:lang w:val="vi-VN"/>
              </w:rPr>
            </w:pPr>
          </w:p>
        </w:tc>
        <w:tc>
          <w:tcPr>
            <w:tcW w:w="0" w:type="auto"/>
            <w:vMerge/>
            <w:shd w:val="clear" w:color="auto" w:fill="FFFFFF"/>
            <w:vAlign w:val="center"/>
            <w:hideMark/>
          </w:tcPr>
          <w:p w:rsidR="00C0422B" w:rsidRPr="0071633B" w:rsidRDefault="00C0422B" w:rsidP="00456316">
            <w:pPr>
              <w:spacing w:before="120" w:after="0" w:line="360" w:lineRule="exact"/>
              <w:rPr>
                <w:rFonts w:ascii="Times New Roman" w:hAnsi="Times New Roman" w:cs="Times New Roman"/>
                <w:sz w:val="28"/>
                <w:szCs w:val="28"/>
                <w:shd w:val="clear" w:color="auto" w:fill="FFFFFF"/>
                <w:lang w:val="vi-VN"/>
              </w:rPr>
            </w:pPr>
          </w:p>
        </w:tc>
        <w:tc>
          <w:tcPr>
            <w:tcW w:w="0" w:type="auto"/>
            <w:vMerge/>
            <w:shd w:val="clear" w:color="auto" w:fill="FFFFFF"/>
            <w:vAlign w:val="center"/>
            <w:hideMark/>
          </w:tcPr>
          <w:p w:rsidR="00C0422B" w:rsidRPr="0071633B" w:rsidRDefault="00C0422B" w:rsidP="00456316">
            <w:pPr>
              <w:spacing w:before="120" w:after="0" w:line="360" w:lineRule="exact"/>
              <w:rPr>
                <w:rFonts w:ascii="Times New Roman" w:hAnsi="Times New Roman" w:cs="Times New Roman"/>
                <w:sz w:val="28"/>
                <w:szCs w:val="28"/>
                <w:shd w:val="clear" w:color="auto" w:fill="FFFFFF"/>
                <w:lang w:val="vi-VN"/>
              </w:rPr>
            </w:pPr>
          </w:p>
        </w:tc>
        <w:tc>
          <w:tcPr>
            <w:tcW w:w="3948" w:type="dxa"/>
            <w:shd w:val="clear" w:color="auto" w:fill="FFFFFF"/>
            <w:tcMar>
              <w:top w:w="0" w:type="dxa"/>
              <w:left w:w="108" w:type="dxa"/>
              <w:bottom w:w="0" w:type="dxa"/>
              <w:right w:w="108" w:type="dxa"/>
            </w:tcMar>
            <w:vAlign w:val="center"/>
            <w:hideMark/>
          </w:tcPr>
          <w:p w:rsidR="00C0422B" w:rsidRPr="0071633B" w:rsidRDefault="00C0422B" w:rsidP="00456316">
            <w:pPr>
              <w:spacing w:before="120" w:after="0" w:line="360" w:lineRule="exact"/>
              <w:jc w:val="center"/>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30</w:t>
            </w:r>
          </w:p>
        </w:tc>
      </w:tr>
    </w:tbl>
    <w:p w:rsidR="00C0422B" w:rsidRPr="0071633B" w:rsidRDefault="00C0422B" w:rsidP="00456316">
      <w:pPr>
        <w:pStyle w:val="NormalWeb"/>
        <w:shd w:val="clear" w:color="auto" w:fill="FFFFFF"/>
        <w:spacing w:before="120" w:beforeAutospacing="0" w:after="0" w:afterAutospacing="0" w:line="360" w:lineRule="exact"/>
        <w:ind w:firstLine="720"/>
        <w:jc w:val="both"/>
        <w:rPr>
          <w:rFonts w:eastAsiaTheme="minorHAnsi"/>
          <w:sz w:val="28"/>
          <w:szCs w:val="22"/>
          <w:lang w:val="vi-VN"/>
        </w:rPr>
      </w:pPr>
      <w:r w:rsidRPr="0071633B">
        <w:rPr>
          <w:rFonts w:eastAsiaTheme="minorHAnsi"/>
          <w:sz w:val="28"/>
          <w:szCs w:val="22"/>
          <w:lang w:val="vi-VN"/>
        </w:rPr>
        <w:t>Trong đó:</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lastRenderedPageBreak/>
        <w:t>- Mức lãi suất hỗ trợ thực hiện theo quy định tại khoản 5 Điều này và được tính theo đơn vị: % tháng.</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71633B">
        <w:rPr>
          <w:rFonts w:eastAsiaTheme="minorHAnsi"/>
          <w:sz w:val="28"/>
          <w:szCs w:val="22"/>
          <w:lang w:val="vi-VN"/>
        </w:rPr>
        <w:t>- n là số ngày dư nợ thực tế trong kỳ được hỗ trợ lãi suất.</w:t>
      </w:r>
    </w:p>
    <w:p w:rsidR="00C0422B" w:rsidRPr="00C81822"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2"/>
          <w:lang w:val="vi-VN"/>
        </w:rPr>
      </w:pPr>
      <w:r w:rsidRPr="00C81822">
        <w:rPr>
          <w:rFonts w:eastAsiaTheme="minorHAnsi"/>
          <w:sz w:val="28"/>
          <w:szCs w:val="22"/>
          <w:lang w:val="vi-VN"/>
        </w:rPr>
        <w:t>- Dư nợ vay vốn được hỗ trợ lãi suất là phần dư nợ của chủ dự án tại tổ chức tín dụng thuộc đối tượng được hỗ trợ lãi suất theo Quyết định của Ủy ban nhân dân tỉnh.</w:t>
      </w:r>
    </w:p>
    <w:p w:rsidR="00C0422B" w:rsidRPr="0071633B" w:rsidRDefault="00C0422B" w:rsidP="00A54215">
      <w:pPr>
        <w:pStyle w:val="NormalWeb"/>
        <w:shd w:val="clear" w:color="auto" w:fill="FFFFFF"/>
        <w:spacing w:before="120" w:beforeAutospacing="0" w:after="0" w:afterAutospacing="0" w:line="252" w:lineRule="auto"/>
        <w:ind w:firstLine="720"/>
        <w:jc w:val="both"/>
        <w:rPr>
          <w:rFonts w:eastAsiaTheme="minorHAnsi"/>
          <w:sz w:val="28"/>
          <w:szCs w:val="28"/>
          <w:shd w:val="clear" w:color="auto" w:fill="FFFFFF"/>
          <w:lang w:val="vi-VN"/>
        </w:rPr>
      </w:pPr>
      <w:r w:rsidRPr="0071633B">
        <w:rPr>
          <w:rFonts w:eastAsiaTheme="minorHAnsi"/>
          <w:sz w:val="28"/>
          <w:szCs w:val="28"/>
          <w:shd w:val="clear" w:color="auto" w:fill="FFFFFF"/>
          <w:lang w:val="vi-VN"/>
        </w:rPr>
        <w:t>Số tiền lãi được hỗ trợ của chủ dự án là tổng số tiền hỗ trợ lãi suất của tất cả các khoản vay mà chủ dự án được hỗ trợ.</w:t>
      </w:r>
    </w:p>
    <w:p w:rsidR="00C0422B" w:rsidRPr="0071633B" w:rsidRDefault="00C0422B" w:rsidP="00A54215">
      <w:pPr>
        <w:pStyle w:val="NormalWeb"/>
        <w:shd w:val="clear" w:color="auto" w:fill="FFFFFF"/>
        <w:spacing w:before="120" w:beforeAutospacing="0" w:after="0" w:afterAutospacing="0" w:line="252" w:lineRule="auto"/>
        <w:ind w:firstLine="709"/>
        <w:jc w:val="both"/>
        <w:rPr>
          <w:sz w:val="28"/>
          <w:szCs w:val="28"/>
          <w:lang w:val="vi-VN"/>
        </w:rPr>
      </w:pPr>
      <w:r w:rsidRPr="0071633B">
        <w:rPr>
          <w:sz w:val="28"/>
          <w:szCs w:val="28"/>
          <w:lang w:val="vi-VN"/>
        </w:rPr>
        <w:t>8. Quy trình thực hiện</w:t>
      </w:r>
    </w:p>
    <w:p w:rsidR="00C0422B" w:rsidRPr="0071633B" w:rsidRDefault="00C0422B" w:rsidP="00A54215">
      <w:pPr>
        <w:spacing w:before="120" w:after="0" w:line="252" w:lineRule="auto"/>
        <w:ind w:firstLine="709"/>
        <w:jc w:val="both"/>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lang w:val="vi-VN"/>
        </w:rPr>
        <w:t>a) Các chủ dự án</w:t>
      </w:r>
      <w:r w:rsidRPr="0071633B">
        <w:rPr>
          <w:rFonts w:ascii="Times New Roman" w:hAnsi="Times New Roman" w:cs="Times New Roman"/>
          <w:sz w:val="28"/>
          <w:szCs w:val="28"/>
          <w:shd w:val="clear" w:color="auto" w:fill="FFFFFF"/>
          <w:lang w:val="vi-VN"/>
        </w:rPr>
        <w:t xml:space="preserve"> đủ điều kiện hỗ trợ, sau khi hoàn tất hồ sơ theo quy định tại khoản 7 Điều này nộp trực tiếp hoặc qua đường bưu điện 02 bộ hồ sơ về Sở Giao thông vận tải (qua Trung tâm phục vụ hành chính công tỉnh). Trong trường hợp hồ sơ gửi qua đường bưu điện</w:t>
      </w:r>
      <w:r w:rsidR="000513CF">
        <w:rPr>
          <w:rFonts w:ascii="Times New Roman" w:hAnsi="Times New Roman" w:cs="Times New Roman"/>
          <w:sz w:val="28"/>
          <w:szCs w:val="28"/>
          <w:shd w:val="clear" w:color="auto" w:fill="FFFFFF"/>
        </w:rPr>
        <w:t>,</w:t>
      </w:r>
      <w:r w:rsidRPr="0071633B">
        <w:rPr>
          <w:rFonts w:ascii="Times New Roman" w:hAnsi="Times New Roman" w:cs="Times New Roman"/>
          <w:sz w:val="28"/>
          <w:szCs w:val="28"/>
          <w:shd w:val="clear" w:color="auto" w:fill="FFFFFF"/>
          <w:lang w:val="vi-VN"/>
        </w:rPr>
        <w:t xml:space="preserve"> thời gian nhận hồ sơ được tính theo dấu bưu điện đóng </w:t>
      </w:r>
      <w:r w:rsidR="00F475A9" w:rsidRPr="0071633B">
        <w:rPr>
          <w:rFonts w:ascii="Times New Roman" w:hAnsi="Times New Roman" w:cs="Times New Roman"/>
          <w:sz w:val="28"/>
          <w:szCs w:val="28"/>
          <w:shd w:val="clear" w:color="auto" w:fill="FFFFFF"/>
          <w:lang w:val="vi-VN"/>
        </w:rPr>
        <w:t>trên phong bì;</w:t>
      </w:r>
    </w:p>
    <w:p w:rsidR="00C0422B" w:rsidRPr="0071633B" w:rsidRDefault="00C0422B" w:rsidP="00A54215">
      <w:pPr>
        <w:spacing w:before="120" w:after="0" w:line="252" w:lineRule="auto"/>
        <w:ind w:firstLine="709"/>
        <w:jc w:val="both"/>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 xml:space="preserve">b) Căn cứ vào hồ sơ đề nghị hỗ trợ của chủ dự án, trong thời hạn 3 ngày làm việc, Sở Giao thông </w:t>
      </w:r>
      <w:r w:rsidR="008D5E91" w:rsidRPr="0071633B">
        <w:rPr>
          <w:rFonts w:ascii="Times New Roman" w:hAnsi="Times New Roman" w:cs="Times New Roman"/>
          <w:sz w:val="28"/>
          <w:szCs w:val="28"/>
          <w:shd w:val="clear" w:color="auto" w:fill="FFFFFF"/>
          <w:lang w:val="vi-VN"/>
        </w:rPr>
        <w:t>v</w:t>
      </w:r>
      <w:r w:rsidRPr="0071633B">
        <w:rPr>
          <w:rFonts w:ascii="Times New Roman" w:hAnsi="Times New Roman" w:cs="Times New Roman"/>
          <w:sz w:val="28"/>
          <w:szCs w:val="28"/>
          <w:shd w:val="clear" w:color="auto" w:fill="FFFFFF"/>
          <w:lang w:val="vi-VN"/>
        </w:rPr>
        <w:t xml:space="preserve">ận tải kiểm tra, rà soát hồ sơ, nếu thấy hồ sơ thiếu hoặc không hợp lệ, không đủ điều kiện hỗ trợ theo quy định, Sở Giao thông vận tải thông báo cho chủ dự án. Trong thời hạn 15 ngày làm việc kể từ ngày nhận đủ hồ sơ hợp lệ của chủ dự án, Sở Giao thông </w:t>
      </w:r>
      <w:r w:rsidR="008D5E91" w:rsidRPr="0071633B">
        <w:rPr>
          <w:rFonts w:ascii="Times New Roman" w:hAnsi="Times New Roman" w:cs="Times New Roman"/>
          <w:sz w:val="28"/>
          <w:szCs w:val="28"/>
          <w:shd w:val="clear" w:color="auto" w:fill="FFFFFF"/>
          <w:lang w:val="vi-VN"/>
        </w:rPr>
        <w:t>v</w:t>
      </w:r>
      <w:r w:rsidRPr="0071633B">
        <w:rPr>
          <w:rFonts w:ascii="Times New Roman" w:hAnsi="Times New Roman" w:cs="Times New Roman"/>
          <w:sz w:val="28"/>
          <w:szCs w:val="28"/>
          <w:shd w:val="clear" w:color="auto" w:fill="FFFFFF"/>
          <w:lang w:val="vi-VN"/>
        </w:rPr>
        <w:t>ận tải chủ trì thẩm định hồ sơ đề nghị hỗ trợ, số tiền hỗ trợ và tổng hợp, lấy ý kiến của Sở Tài chính trướ</w:t>
      </w:r>
      <w:r w:rsidR="00F475A9" w:rsidRPr="0071633B">
        <w:rPr>
          <w:rFonts w:ascii="Times New Roman" w:hAnsi="Times New Roman" w:cs="Times New Roman"/>
          <w:sz w:val="28"/>
          <w:szCs w:val="28"/>
          <w:shd w:val="clear" w:color="auto" w:fill="FFFFFF"/>
          <w:lang w:val="vi-VN"/>
        </w:rPr>
        <w:t>c khi trình Ủy ban nhân dân</w:t>
      </w:r>
      <w:r w:rsidRPr="0071633B">
        <w:rPr>
          <w:rFonts w:ascii="Times New Roman" w:hAnsi="Times New Roman" w:cs="Times New Roman"/>
          <w:sz w:val="28"/>
          <w:szCs w:val="28"/>
          <w:shd w:val="clear" w:color="auto" w:fill="FFFFFF"/>
          <w:lang w:val="vi-VN"/>
        </w:rPr>
        <w:t xml:space="preserve"> tỉnh phê duyệt danh sách dự án được hỗ trợ, số tiền được hỗ trợ, thời gian hỗ trợ của từng dự án. Kết quả thẩm định phải được lập thành văn bản và được lưu giữ tại Sở Giao thông </w:t>
      </w:r>
      <w:r w:rsidR="008D5E91" w:rsidRPr="0071633B">
        <w:rPr>
          <w:rFonts w:ascii="Times New Roman" w:hAnsi="Times New Roman" w:cs="Times New Roman"/>
          <w:sz w:val="28"/>
          <w:szCs w:val="28"/>
          <w:shd w:val="clear" w:color="auto" w:fill="FFFFFF"/>
          <w:lang w:val="vi-VN"/>
        </w:rPr>
        <w:t>v</w:t>
      </w:r>
      <w:r w:rsidRPr="0071633B">
        <w:rPr>
          <w:rFonts w:ascii="Times New Roman" w:hAnsi="Times New Roman" w:cs="Times New Roman"/>
          <w:sz w:val="28"/>
          <w:szCs w:val="28"/>
          <w:shd w:val="clear" w:color="auto" w:fill="FFFFFF"/>
          <w:lang w:val="vi-VN"/>
        </w:rPr>
        <w:t>ận tải và Sở Tài chính cùng hồ sơ đề nghị hỗ trợ</w:t>
      </w:r>
      <w:r w:rsidR="00F475A9" w:rsidRPr="0071633B">
        <w:rPr>
          <w:rFonts w:ascii="Times New Roman" w:hAnsi="Times New Roman" w:cs="Times New Roman"/>
          <w:sz w:val="28"/>
          <w:szCs w:val="28"/>
          <w:shd w:val="clear" w:color="auto" w:fill="FFFFFF"/>
          <w:lang w:val="vi-VN"/>
        </w:rPr>
        <w:t>;</w:t>
      </w:r>
    </w:p>
    <w:p w:rsidR="00C0422B" w:rsidRPr="0071633B" w:rsidRDefault="00C0422B" w:rsidP="00A54215">
      <w:pPr>
        <w:spacing w:before="120" w:after="0" w:line="252" w:lineRule="auto"/>
        <w:ind w:firstLine="709"/>
        <w:jc w:val="both"/>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c) Căn cứ kết quả thẩm định, Ủy ban nhân dân tỉnh xem xét</w:t>
      </w:r>
      <w:r w:rsidR="000513CF">
        <w:rPr>
          <w:rFonts w:ascii="Times New Roman" w:hAnsi="Times New Roman" w:cs="Times New Roman"/>
          <w:sz w:val="28"/>
          <w:szCs w:val="28"/>
          <w:shd w:val="clear" w:color="auto" w:fill="FFFFFF"/>
        </w:rPr>
        <w:t>,</w:t>
      </w:r>
      <w:r w:rsidRPr="0071633B">
        <w:rPr>
          <w:rFonts w:ascii="Times New Roman" w:hAnsi="Times New Roman" w:cs="Times New Roman"/>
          <w:sz w:val="28"/>
          <w:szCs w:val="28"/>
          <w:shd w:val="clear" w:color="auto" w:fill="FFFFFF"/>
          <w:lang w:val="vi-VN"/>
        </w:rPr>
        <w:t xml:space="preserve"> quyết định danh sách dự án được hỗ trợ, số tiền được hỗ trợ, thời gian hỗ trợ của từng dự án trong vòng 10 ngày làm việc kể từ ngày nhận được tờ trình của Sở Giao thông vận tải</w:t>
      </w:r>
      <w:r w:rsidR="00F475A9" w:rsidRPr="0071633B">
        <w:rPr>
          <w:rFonts w:ascii="Times New Roman" w:hAnsi="Times New Roman" w:cs="Times New Roman"/>
          <w:sz w:val="28"/>
          <w:szCs w:val="28"/>
          <w:shd w:val="clear" w:color="auto" w:fill="FFFFFF"/>
          <w:lang w:val="vi-VN"/>
        </w:rPr>
        <w:t>; q</w:t>
      </w:r>
      <w:r w:rsidRPr="0071633B">
        <w:rPr>
          <w:rFonts w:ascii="Times New Roman" w:hAnsi="Times New Roman" w:cs="Times New Roman"/>
          <w:sz w:val="28"/>
          <w:szCs w:val="28"/>
          <w:shd w:val="clear" w:color="auto" w:fill="FFFFFF"/>
          <w:lang w:val="vi-VN"/>
        </w:rPr>
        <w:t xml:space="preserve">uyết định hỗ trợ cho chủ dự án được gửi cho các cơ quan: Sở Giao thông </w:t>
      </w:r>
      <w:r w:rsidR="008D5E91" w:rsidRPr="0071633B">
        <w:rPr>
          <w:rFonts w:ascii="Times New Roman" w:hAnsi="Times New Roman" w:cs="Times New Roman"/>
          <w:sz w:val="28"/>
          <w:szCs w:val="28"/>
          <w:shd w:val="clear" w:color="auto" w:fill="FFFFFF"/>
          <w:lang w:val="vi-VN"/>
        </w:rPr>
        <w:t>v</w:t>
      </w:r>
      <w:r w:rsidRPr="0071633B">
        <w:rPr>
          <w:rFonts w:ascii="Times New Roman" w:hAnsi="Times New Roman" w:cs="Times New Roman"/>
          <w:sz w:val="28"/>
          <w:szCs w:val="28"/>
          <w:shd w:val="clear" w:color="auto" w:fill="FFFFFF"/>
          <w:lang w:val="vi-VN"/>
        </w:rPr>
        <w:t>ận tải, Sở Tài chính, Sở Kế hoạch và Đầu tư, Kho bạc nhà nước và được công bố</w:t>
      </w:r>
      <w:r w:rsidR="00C81822">
        <w:rPr>
          <w:rFonts w:ascii="Times New Roman" w:hAnsi="Times New Roman" w:cs="Times New Roman"/>
          <w:sz w:val="28"/>
          <w:szCs w:val="28"/>
          <w:shd w:val="clear" w:color="auto" w:fill="FFFFFF"/>
          <w:lang w:val="vi-VN"/>
        </w:rPr>
        <w:t xml:space="preserve"> công khai;</w:t>
      </w:r>
    </w:p>
    <w:p w:rsidR="00C0422B" w:rsidRPr="0071633B" w:rsidRDefault="00C0422B" w:rsidP="00A54215">
      <w:pPr>
        <w:spacing w:before="120" w:after="0" w:line="252" w:lineRule="auto"/>
        <w:ind w:firstLine="709"/>
        <w:jc w:val="both"/>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d) Căn cứ quyết định hỗ trợ cho chủ dự án của Ủy ban nhân dân tỉnh, trong thời hạn 5 ngày làm việc, Sở Tài chính lập Lệnh chi tiền gửi Kho bạc nhà nước tỉnh, huyện, thị xã, thành phố</w:t>
      </w:r>
      <w:r w:rsidR="00F475A9" w:rsidRPr="0071633B">
        <w:rPr>
          <w:rFonts w:ascii="Times New Roman" w:hAnsi="Times New Roman" w:cs="Times New Roman"/>
          <w:sz w:val="28"/>
          <w:szCs w:val="28"/>
          <w:shd w:val="clear" w:color="auto" w:fill="FFFFFF"/>
          <w:lang w:val="vi-VN"/>
        </w:rPr>
        <w:t>;</w:t>
      </w:r>
    </w:p>
    <w:p w:rsidR="00C0422B" w:rsidRPr="0071633B" w:rsidRDefault="00F475A9" w:rsidP="00A54215">
      <w:pPr>
        <w:spacing w:before="120" w:after="0" w:line="252" w:lineRule="auto"/>
        <w:ind w:firstLine="709"/>
        <w:jc w:val="both"/>
        <w:rPr>
          <w:rFonts w:ascii="Times New Roman" w:hAnsi="Times New Roman" w:cs="Times New Roman"/>
          <w:sz w:val="28"/>
          <w:szCs w:val="28"/>
          <w:shd w:val="clear" w:color="auto" w:fill="FFFFFF"/>
          <w:lang w:val="vi-VN"/>
        </w:rPr>
      </w:pPr>
      <w:r w:rsidRPr="0071633B">
        <w:rPr>
          <w:rFonts w:ascii="Times New Roman" w:hAnsi="Times New Roman" w:cs="Times New Roman"/>
          <w:sz w:val="28"/>
          <w:szCs w:val="28"/>
          <w:shd w:val="clear" w:color="auto" w:fill="FFFFFF"/>
          <w:lang w:val="vi-VN"/>
        </w:rPr>
        <w:t>đ</w:t>
      </w:r>
      <w:r w:rsidR="00C0422B" w:rsidRPr="0071633B">
        <w:rPr>
          <w:rFonts w:ascii="Times New Roman" w:hAnsi="Times New Roman" w:cs="Times New Roman"/>
          <w:sz w:val="28"/>
          <w:szCs w:val="28"/>
          <w:shd w:val="clear" w:color="auto" w:fill="FFFFFF"/>
          <w:lang w:val="vi-VN"/>
        </w:rPr>
        <w:t>) Căn cứ Lệnh chi tiền của Sở Tài chính, trong thời hạn 3 ngày làm việc, Kho bạc nhà nước thực hiện thanh toán số tiền được hỗ trợ cho chủ dự án.</w:t>
      </w:r>
    </w:p>
    <w:p w:rsidR="00C0422B" w:rsidRPr="0071633B" w:rsidRDefault="00C0422B" w:rsidP="00A54215">
      <w:pPr>
        <w:spacing w:before="120" w:after="0" w:line="252" w:lineRule="auto"/>
        <w:ind w:firstLine="709"/>
        <w:jc w:val="both"/>
        <w:rPr>
          <w:rFonts w:ascii="Times New Roman" w:eastAsia="Times New Roman" w:hAnsi="Times New Roman" w:cs="Times New Roman"/>
          <w:b/>
          <w:sz w:val="28"/>
          <w:szCs w:val="28"/>
          <w:lang w:val="vi-VN"/>
        </w:rPr>
      </w:pPr>
      <w:r w:rsidRPr="0071633B">
        <w:rPr>
          <w:rFonts w:ascii="Times New Roman" w:eastAsia="Times New Roman" w:hAnsi="Times New Roman" w:cs="Times New Roman"/>
          <w:b/>
          <w:sz w:val="28"/>
          <w:szCs w:val="28"/>
          <w:lang w:val="vi-VN"/>
        </w:rPr>
        <w:t>Điều 4. Kinh phí thực hiện</w:t>
      </w:r>
    </w:p>
    <w:p w:rsidR="00C0422B" w:rsidRPr="0071633B" w:rsidRDefault="00C0422B" w:rsidP="00A54215">
      <w:pPr>
        <w:widowControl w:val="0"/>
        <w:spacing w:before="120" w:after="0" w:line="252" w:lineRule="auto"/>
        <w:ind w:firstLine="709"/>
        <w:jc w:val="both"/>
        <w:rPr>
          <w:rFonts w:ascii="Times New Roman" w:eastAsia="Arial" w:hAnsi="Times New Roman" w:cs="Times New Roman"/>
          <w:sz w:val="28"/>
          <w:lang w:val="vi-VN"/>
        </w:rPr>
      </w:pPr>
      <w:r w:rsidRPr="0071633B">
        <w:rPr>
          <w:rFonts w:ascii="Times New Roman" w:eastAsia="Arial" w:hAnsi="Times New Roman" w:cs="Times New Roman"/>
          <w:sz w:val="28"/>
          <w:lang w:val="vi-VN"/>
        </w:rPr>
        <w:t>Nguồn kinh phí: Ngân sách tỉnh.</w:t>
      </w:r>
    </w:p>
    <w:p w:rsidR="00C0422B" w:rsidRPr="0071633B" w:rsidRDefault="00C0422B" w:rsidP="00A54215">
      <w:pPr>
        <w:spacing w:before="120" w:after="0" w:line="252" w:lineRule="auto"/>
        <w:ind w:firstLine="709"/>
        <w:jc w:val="both"/>
        <w:rPr>
          <w:rFonts w:ascii="Times New Roman" w:eastAsia="Times New Roman" w:hAnsi="Times New Roman" w:cs="Times New Roman"/>
          <w:b/>
          <w:sz w:val="28"/>
          <w:szCs w:val="28"/>
          <w:lang w:val="vi-VN"/>
        </w:rPr>
      </w:pPr>
      <w:r w:rsidRPr="0071633B">
        <w:rPr>
          <w:rFonts w:ascii="Times New Roman" w:eastAsia="Times New Roman" w:hAnsi="Times New Roman" w:cs="Times New Roman"/>
          <w:b/>
          <w:sz w:val="28"/>
          <w:szCs w:val="28"/>
          <w:lang w:val="vi-VN"/>
        </w:rPr>
        <w:lastRenderedPageBreak/>
        <w:t>Điều 5. Tổ chức thực hiện</w:t>
      </w:r>
    </w:p>
    <w:p w:rsidR="00C0422B" w:rsidRPr="0071633B" w:rsidRDefault="00C0422B" w:rsidP="00A54215">
      <w:pPr>
        <w:widowControl w:val="0"/>
        <w:spacing w:before="120" w:after="0" w:line="252" w:lineRule="auto"/>
        <w:ind w:firstLine="709"/>
        <w:jc w:val="both"/>
        <w:rPr>
          <w:rFonts w:ascii="Times New Roman" w:eastAsia="Arial" w:hAnsi="Times New Roman" w:cs="Times New Roman"/>
          <w:sz w:val="28"/>
          <w:lang w:val="vi-VN"/>
        </w:rPr>
      </w:pPr>
      <w:r w:rsidRPr="0071633B">
        <w:rPr>
          <w:rFonts w:ascii="Times New Roman" w:eastAsia="Arial" w:hAnsi="Times New Roman" w:cs="Times New Roman"/>
          <w:sz w:val="28"/>
          <w:lang w:val="vi-VN"/>
        </w:rPr>
        <w:t>1.</w:t>
      </w:r>
      <w:r w:rsidRPr="0071633B">
        <w:rPr>
          <w:rFonts w:ascii="Times New Roman" w:eastAsia="Arial" w:hAnsi="Times New Roman" w:cs="Times New Roman"/>
          <w:b/>
          <w:sz w:val="28"/>
          <w:lang w:val="vi-VN"/>
        </w:rPr>
        <w:t xml:space="preserve"> </w:t>
      </w:r>
      <w:r w:rsidRPr="0071633B">
        <w:rPr>
          <w:rFonts w:ascii="Times New Roman" w:eastAsia="Arial" w:hAnsi="Times New Roman" w:cs="Times New Roman"/>
          <w:sz w:val="28"/>
          <w:lang w:val="vi-VN"/>
        </w:rPr>
        <w:t xml:space="preserve">Ủy ban nhân dân tỉnh tổ chức thực hiện Nghị quyết. </w:t>
      </w:r>
    </w:p>
    <w:p w:rsidR="00C0422B" w:rsidRPr="0071633B" w:rsidRDefault="00C0422B" w:rsidP="00A54215">
      <w:pPr>
        <w:widowControl w:val="0"/>
        <w:spacing w:before="120" w:after="0" w:line="252" w:lineRule="auto"/>
        <w:ind w:firstLine="709"/>
        <w:jc w:val="both"/>
        <w:rPr>
          <w:rFonts w:ascii="Times New Roman" w:eastAsia="Arial" w:hAnsi="Times New Roman" w:cs="Times New Roman"/>
          <w:sz w:val="28"/>
          <w:lang w:val="vi-VN"/>
        </w:rPr>
      </w:pPr>
      <w:r w:rsidRPr="0071633B">
        <w:rPr>
          <w:rFonts w:ascii="Times New Roman" w:eastAsia="Arial" w:hAnsi="Times New Roman" w:cs="Times New Roman"/>
          <w:sz w:val="28"/>
          <w:lang w:val="vi-VN"/>
        </w:rPr>
        <w:t xml:space="preserve">2. Thường trực Hội đồng nhân dân, các </w:t>
      </w:r>
      <w:r w:rsidR="003B3325" w:rsidRPr="0071633B">
        <w:rPr>
          <w:rFonts w:ascii="Times New Roman" w:eastAsia="Arial" w:hAnsi="Times New Roman" w:cs="Times New Roman"/>
          <w:sz w:val="28"/>
          <w:lang w:val="vi-VN"/>
        </w:rPr>
        <w:t>B</w:t>
      </w:r>
      <w:r w:rsidRPr="0071633B">
        <w:rPr>
          <w:rFonts w:ascii="Times New Roman" w:eastAsia="Arial" w:hAnsi="Times New Roman" w:cs="Times New Roman"/>
          <w:sz w:val="28"/>
          <w:lang w:val="vi-VN"/>
        </w:rPr>
        <w:t>an của Hội đồng nhân dân, các Tổ đại biểu Hội đồng nhân dân và đại biểu Hội đồng nhân dân tỉnh theo dõi, giám sát việc thực hiện Nghị quyết.</w:t>
      </w:r>
    </w:p>
    <w:p w:rsidR="00C0422B" w:rsidRPr="0071633B" w:rsidRDefault="00C0422B" w:rsidP="00F475A9">
      <w:pPr>
        <w:widowControl w:val="0"/>
        <w:spacing w:before="120" w:after="0" w:line="252" w:lineRule="auto"/>
        <w:ind w:firstLine="709"/>
        <w:jc w:val="both"/>
        <w:rPr>
          <w:rFonts w:ascii="Times New Roman" w:eastAsia="Arial" w:hAnsi="Times New Roman" w:cs="Times New Roman"/>
          <w:sz w:val="28"/>
          <w:lang w:val="vi-VN"/>
        </w:rPr>
      </w:pPr>
      <w:r w:rsidRPr="0071633B">
        <w:rPr>
          <w:rFonts w:ascii="Times New Roman" w:eastAsia="Arial" w:hAnsi="Times New Roman" w:cs="Times New Roman"/>
          <w:sz w:val="28"/>
          <w:lang w:val="vi-VN"/>
        </w:rPr>
        <w:t xml:space="preserve">Nghị quyết này đã được Hội đồng nhân dân tỉnh Hà Tĩnh khóa XVIII, Kỳ họp thứ </w:t>
      </w:r>
      <w:r w:rsidR="003B3325" w:rsidRPr="0071633B">
        <w:rPr>
          <w:rFonts w:ascii="Times New Roman" w:eastAsia="Arial" w:hAnsi="Times New Roman" w:cs="Times New Roman"/>
          <w:sz w:val="28"/>
          <w:lang w:val="vi-VN"/>
        </w:rPr>
        <w:t xml:space="preserve">4 </w:t>
      </w:r>
      <w:r w:rsidRPr="0071633B">
        <w:rPr>
          <w:rFonts w:ascii="Times New Roman" w:eastAsia="Arial" w:hAnsi="Times New Roman" w:cs="Times New Roman"/>
          <w:sz w:val="28"/>
          <w:lang w:val="vi-VN"/>
        </w:rPr>
        <w:t>thông qua ngày</w:t>
      </w:r>
      <w:r w:rsidR="00F475A9" w:rsidRPr="0071633B">
        <w:rPr>
          <w:rFonts w:ascii="Times New Roman" w:eastAsia="Arial" w:hAnsi="Times New Roman" w:cs="Times New Roman"/>
          <w:sz w:val="28"/>
          <w:lang w:val="vi-VN"/>
        </w:rPr>
        <w:t xml:space="preserve"> 16</w:t>
      </w:r>
      <w:r w:rsidRPr="0071633B">
        <w:rPr>
          <w:rFonts w:ascii="Times New Roman" w:eastAsia="Arial" w:hAnsi="Times New Roman" w:cs="Times New Roman"/>
          <w:sz w:val="28"/>
          <w:lang w:val="vi-VN"/>
        </w:rPr>
        <w:t xml:space="preserve"> tháng </w:t>
      </w:r>
      <w:r w:rsidR="00F475A9" w:rsidRPr="0071633B">
        <w:rPr>
          <w:rFonts w:ascii="Times New Roman" w:eastAsia="Arial" w:hAnsi="Times New Roman" w:cs="Times New Roman"/>
          <w:sz w:val="28"/>
          <w:lang w:val="vi-VN"/>
        </w:rPr>
        <w:t>12</w:t>
      </w:r>
      <w:r w:rsidRPr="0071633B">
        <w:rPr>
          <w:rFonts w:ascii="Times New Roman" w:eastAsia="Arial" w:hAnsi="Times New Roman" w:cs="Times New Roman"/>
          <w:sz w:val="28"/>
          <w:lang w:val="vi-VN"/>
        </w:rPr>
        <w:t xml:space="preserve"> năm 2021 và có hiệu lực từ ngày </w:t>
      </w:r>
      <w:r w:rsidR="00F475A9" w:rsidRPr="0071633B">
        <w:rPr>
          <w:rFonts w:ascii="Times New Roman" w:eastAsia="Arial" w:hAnsi="Times New Roman" w:cs="Times New Roman"/>
          <w:sz w:val="28"/>
          <w:lang w:val="vi-VN"/>
        </w:rPr>
        <w:t>01</w:t>
      </w:r>
      <w:r w:rsidRPr="0071633B">
        <w:rPr>
          <w:rFonts w:ascii="Times New Roman" w:eastAsia="Arial" w:hAnsi="Times New Roman" w:cs="Times New Roman"/>
          <w:sz w:val="28"/>
          <w:lang w:val="vi-VN"/>
        </w:rPr>
        <w:t xml:space="preserve"> tháng </w:t>
      </w:r>
      <w:r w:rsidR="00F475A9" w:rsidRPr="0071633B">
        <w:rPr>
          <w:rFonts w:ascii="Times New Roman" w:eastAsia="Arial" w:hAnsi="Times New Roman" w:cs="Times New Roman"/>
          <w:sz w:val="28"/>
          <w:lang w:val="vi-VN"/>
        </w:rPr>
        <w:t xml:space="preserve">01 </w:t>
      </w:r>
      <w:r w:rsidRPr="0071633B">
        <w:rPr>
          <w:rFonts w:ascii="Times New Roman" w:eastAsia="Arial" w:hAnsi="Times New Roman" w:cs="Times New Roman"/>
          <w:sz w:val="28"/>
          <w:lang w:val="vi-VN"/>
        </w:rPr>
        <w:t>năm 202</w:t>
      </w:r>
      <w:r w:rsidR="00F475A9" w:rsidRPr="0071633B">
        <w:rPr>
          <w:rFonts w:ascii="Times New Roman" w:eastAsia="Arial" w:hAnsi="Times New Roman" w:cs="Times New Roman"/>
          <w:sz w:val="28"/>
          <w:lang w:val="vi-VN"/>
        </w:rPr>
        <w:t>2</w:t>
      </w:r>
      <w:r w:rsidRPr="0071633B">
        <w:rPr>
          <w:rFonts w:ascii="Times New Roman" w:eastAsia="Arial" w:hAnsi="Times New Roman" w:cs="Times New Roman"/>
          <w:sz w:val="28"/>
          <w:lang w:val="vi-VN"/>
        </w:rPr>
        <w:t xml:space="preserve"> đến ngày 31 tháng 12 năm 2025./.</w:t>
      </w:r>
    </w:p>
    <w:p w:rsidR="00C0422B" w:rsidRPr="0071633B" w:rsidRDefault="00C0422B" w:rsidP="00C0422B">
      <w:pPr>
        <w:spacing w:before="120" w:after="0" w:line="360" w:lineRule="exact"/>
        <w:ind w:firstLine="720"/>
        <w:rPr>
          <w:rFonts w:ascii="Times New Roman" w:eastAsia="Calibri" w:hAnsi="Times New Roman" w:cs="Times New Roman"/>
          <w:sz w:val="28"/>
          <w:lang w:val="vi-VN"/>
        </w:rPr>
      </w:pPr>
    </w:p>
    <w:tbl>
      <w:tblPr>
        <w:tblW w:w="9603" w:type="dxa"/>
        <w:tblLayout w:type="fixed"/>
        <w:tblLook w:val="04A0" w:firstRow="1" w:lastRow="0" w:firstColumn="1" w:lastColumn="0" w:noHBand="0" w:noVBand="1"/>
      </w:tblPr>
      <w:tblGrid>
        <w:gridCol w:w="5070"/>
        <w:gridCol w:w="4533"/>
      </w:tblGrid>
      <w:tr w:rsidR="00C0422B" w:rsidRPr="0071633B" w:rsidTr="00F475A9">
        <w:tc>
          <w:tcPr>
            <w:tcW w:w="5070" w:type="dxa"/>
          </w:tcPr>
          <w:p w:rsidR="00C0422B" w:rsidRPr="0071633B" w:rsidRDefault="00C0422B" w:rsidP="0061517C">
            <w:pPr>
              <w:widowControl w:val="0"/>
              <w:spacing w:before="120" w:after="0" w:line="240" w:lineRule="auto"/>
              <w:jc w:val="both"/>
              <w:rPr>
                <w:rFonts w:ascii="Times New Roman" w:eastAsia="Arial" w:hAnsi="Times New Roman" w:cs="Times New Roman"/>
                <w:b/>
                <w:i/>
                <w:sz w:val="24"/>
                <w:szCs w:val="24"/>
                <w:lang w:val="vi-VN"/>
              </w:rPr>
            </w:pPr>
            <w:r w:rsidRPr="0071633B">
              <w:rPr>
                <w:rFonts w:ascii="Times New Roman" w:eastAsia="Arial" w:hAnsi="Times New Roman" w:cs="Times New Roman"/>
                <w:b/>
                <w:i/>
                <w:sz w:val="24"/>
                <w:szCs w:val="24"/>
                <w:lang w:val="vi-VN"/>
              </w:rPr>
              <w:t>Nơi nhận</w:t>
            </w:r>
          </w:p>
        </w:tc>
        <w:tc>
          <w:tcPr>
            <w:tcW w:w="4533" w:type="dxa"/>
          </w:tcPr>
          <w:p w:rsidR="00C0422B" w:rsidRPr="0071633B" w:rsidRDefault="00C0422B" w:rsidP="0061517C">
            <w:pPr>
              <w:widowControl w:val="0"/>
              <w:spacing w:before="120" w:after="0" w:line="240" w:lineRule="auto"/>
              <w:jc w:val="center"/>
              <w:rPr>
                <w:rFonts w:ascii="Times New Roman" w:eastAsia="Arial" w:hAnsi="Times New Roman" w:cs="Times New Roman"/>
                <w:b/>
                <w:sz w:val="28"/>
                <w:lang w:val="vi-VN"/>
              </w:rPr>
            </w:pPr>
            <w:r w:rsidRPr="0071633B">
              <w:rPr>
                <w:rFonts w:ascii="Times New Roman" w:eastAsia="Arial" w:hAnsi="Times New Roman" w:cs="Times New Roman"/>
                <w:b/>
                <w:sz w:val="26"/>
                <w:lang w:val="vi-VN"/>
              </w:rPr>
              <w:t>CHỦ TỊCH</w:t>
            </w:r>
          </w:p>
        </w:tc>
      </w:tr>
      <w:tr w:rsidR="00C0422B" w:rsidRPr="0071633B" w:rsidTr="00F475A9">
        <w:trPr>
          <w:trHeight w:val="1701"/>
        </w:trPr>
        <w:tc>
          <w:tcPr>
            <w:tcW w:w="5070" w:type="dxa"/>
          </w:tcPr>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Ủy ban Thường vụ Quốc hội;</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Ban Công tác đại biểu UBTVQH;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xml:space="preserve">- Văn phòng Quốc hội; </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Văn phòng Chủ tịch nước;</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Văn phòng Chính phủ, Website Chính phủ;</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Bộ Giao thông Vận tải;</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Cục Kiểm tra văn bản QPPL - Bộ Tư pháp;</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Kiểm toán Nhà nước khu vực II;</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Bộ Tư lệnh Quân khu IV;</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TT Tỉnh ủy, TT HĐND tỉnh;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UBND tỉnh, UBMTTQ tỉnh;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Đại biểu Quốc hội Đoàn Hà Tĩnh;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Đại biểu HĐND tỉnh;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VP: Tỉnh ủy, Đoàn ĐBQH và HĐND, UBND tỉnh;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Các sở, ban, ngành, đoàn thể cấp tỉnh;</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TT HĐND, UBND các huyện, thành phố, thị xã;</w:t>
            </w:r>
          </w:p>
          <w:p w:rsidR="00F475A9" w:rsidRPr="0071633B" w:rsidRDefault="00F475A9" w:rsidP="00F475A9">
            <w:pPr>
              <w:spacing w:after="0" w:line="240" w:lineRule="atLeast"/>
              <w:rPr>
                <w:rFonts w:ascii="Times New Roman" w:hAnsi="Times New Roman" w:cs="Times New Roman"/>
                <w:noProof/>
                <w:lang w:val="vi-VN" w:eastAsia="en-GB"/>
              </w:rPr>
            </w:pPr>
            <w:r w:rsidRPr="0071633B">
              <w:rPr>
                <w:rFonts w:ascii="Times New Roman" w:hAnsi="Times New Roman" w:cs="Times New Roman"/>
                <w:noProof/>
                <w:lang w:val="vi-VN" w:eastAsia="en-GB"/>
              </w:rPr>
              <w:t>- Trung tâm Công báo - Tin học;</w:t>
            </w:r>
          </w:p>
          <w:p w:rsidR="00F475A9" w:rsidRPr="0071633B" w:rsidRDefault="00F475A9" w:rsidP="00F475A9">
            <w:pPr>
              <w:spacing w:after="0" w:line="240" w:lineRule="atLeast"/>
              <w:rPr>
                <w:rFonts w:ascii="Times New Roman" w:hAnsi="Times New Roman" w:cs="Times New Roman"/>
                <w:lang w:val="vi-VN"/>
              </w:rPr>
            </w:pPr>
            <w:r w:rsidRPr="0071633B">
              <w:rPr>
                <w:rFonts w:ascii="Times New Roman" w:hAnsi="Times New Roman" w:cs="Times New Roman"/>
                <w:noProof/>
                <w:lang w:val="vi-VN" w:eastAsia="en-GB"/>
              </w:rPr>
              <w:t>- Lưu: VT, TH.</w:t>
            </w:r>
          </w:p>
          <w:p w:rsidR="00C0422B" w:rsidRPr="0071633B" w:rsidRDefault="00C0422B" w:rsidP="00F475A9">
            <w:pPr>
              <w:widowControl w:val="0"/>
              <w:spacing w:after="0" w:line="240" w:lineRule="atLeast"/>
              <w:jc w:val="both"/>
              <w:rPr>
                <w:rFonts w:ascii="Times New Roman" w:eastAsia="Arial" w:hAnsi="Times New Roman" w:cs="Times New Roman"/>
                <w:lang w:val="vi-VN"/>
              </w:rPr>
            </w:pPr>
          </w:p>
          <w:p w:rsidR="00F475A9" w:rsidRPr="0071633B" w:rsidRDefault="00F475A9" w:rsidP="00F475A9">
            <w:pPr>
              <w:widowControl w:val="0"/>
              <w:spacing w:after="0" w:line="240" w:lineRule="atLeast"/>
              <w:jc w:val="both"/>
              <w:rPr>
                <w:rFonts w:ascii="Times New Roman" w:eastAsia="Arial" w:hAnsi="Times New Roman" w:cs="Times New Roman"/>
                <w:sz w:val="28"/>
                <w:lang w:val="vi-VN"/>
              </w:rPr>
            </w:pPr>
          </w:p>
        </w:tc>
        <w:tc>
          <w:tcPr>
            <w:tcW w:w="4533" w:type="dxa"/>
          </w:tcPr>
          <w:p w:rsidR="00C0422B" w:rsidRPr="0071633B" w:rsidRDefault="00C0422B" w:rsidP="0061517C">
            <w:pPr>
              <w:widowControl w:val="0"/>
              <w:tabs>
                <w:tab w:val="left" w:pos="1100"/>
              </w:tabs>
              <w:spacing w:after="0" w:line="240" w:lineRule="auto"/>
              <w:jc w:val="center"/>
              <w:rPr>
                <w:rFonts w:ascii="Times New Roman" w:eastAsia="Arial" w:hAnsi="Times New Roman" w:cs="Times New Roman"/>
                <w:b/>
                <w:sz w:val="28"/>
                <w:lang w:val="vi-VN"/>
              </w:rPr>
            </w:pPr>
          </w:p>
          <w:p w:rsidR="00C0422B" w:rsidRPr="0071633B" w:rsidRDefault="00C0422B" w:rsidP="0061517C">
            <w:pPr>
              <w:widowControl w:val="0"/>
              <w:spacing w:after="0" w:line="240" w:lineRule="auto"/>
              <w:rPr>
                <w:rFonts w:ascii="Times New Roman" w:eastAsia="Arial" w:hAnsi="Times New Roman" w:cs="Times New Roman"/>
                <w:sz w:val="28"/>
                <w:lang w:val="vi-VN"/>
              </w:rPr>
            </w:pPr>
          </w:p>
          <w:p w:rsidR="00C0422B" w:rsidRPr="0071633B" w:rsidRDefault="00C0422B" w:rsidP="0061517C">
            <w:pPr>
              <w:widowControl w:val="0"/>
              <w:spacing w:after="0" w:line="240" w:lineRule="auto"/>
              <w:jc w:val="center"/>
              <w:rPr>
                <w:rFonts w:ascii="Times New Roman" w:eastAsia="Arial" w:hAnsi="Times New Roman" w:cs="Times New Roman"/>
                <w:i/>
                <w:sz w:val="28"/>
                <w:lang w:val="vi-VN"/>
              </w:rPr>
            </w:pPr>
          </w:p>
          <w:p w:rsidR="008D5E91" w:rsidRPr="0071633B" w:rsidRDefault="008D5E91" w:rsidP="0061517C">
            <w:pPr>
              <w:widowControl w:val="0"/>
              <w:spacing w:after="0" w:line="240" w:lineRule="auto"/>
              <w:jc w:val="center"/>
              <w:rPr>
                <w:rFonts w:ascii="Times New Roman" w:eastAsia="Arial" w:hAnsi="Times New Roman" w:cs="Times New Roman"/>
                <w:i/>
                <w:sz w:val="28"/>
                <w:lang w:val="vi-VN"/>
              </w:rPr>
            </w:pPr>
          </w:p>
          <w:p w:rsidR="008D5E91" w:rsidRPr="0071633B" w:rsidRDefault="008D5E91" w:rsidP="0061517C">
            <w:pPr>
              <w:widowControl w:val="0"/>
              <w:spacing w:after="0" w:line="240" w:lineRule="auto"/>
              <w:jc w:val="center"/>
              <w:rPr>
                <w:rFonts w:ascii="Times New Roman" w:eastAsia="Arial" w:hAnsi="Times New Roman" w:cs="Times New Roman"/>
                <w:i/>
                <w:sz w:val="28"/>
                <w:lang w:val="vi-VN"/>
              </w:rPr>
            </w:pPr>
          </w:p>
          <w:p w:rsidR="008D5E91" w:rsidRPr="0071633B" w:rsidRDefault="008D5E91" w:rsidP="0061517C">
            <w:pPr>
              <w:widowControl w:val="0"/>
              <w:spacing w:after="0" w:line="240" w:lineRule="auto"/>
              <w:jc w:val="center"/>
              <w:rPr>
                <w:rFonts w:ascii="Times New Roman" w:eastAsia="Arial" w:hAnsi="Times New Roman" w:cs="Times New Roman"/>
                <w:i/>
                <w:sz w:val="28"/>
                <w:lang w:val="vi-VN"/>
              </w:rPr>
            </w:pPr>
          </w:p>
          <w:p w:rsidR="008D5E91" w:rsidRPr="0071633B" w:rsidRDefault="008D5E91" w:rsidP="0061517C">
            <w:pPr>
              <w:widowControl w:val="0"/>
              <w:spacing w:after="0" w:line="240" w:lineRule="auto"/>
              <w:jc w:val="center"/>
              <w:rPr>
                <w:rFonts w:ascii="Times New Roman" w:eastAsia="Arial" w:hAnsi="Times New Roman" w:cs="Times New Roman"/>
                <w:i/>
                <w:sz w:val="28"/>
                <w:lang w:val="vi-VN"/>
              </w:rPr>
            </w:pPr>
          </w:p>
          <w:p w:rsidR="008D5E91" w:rsidRPr="0071633B" w:rsidRDefault="008D5E91" w:rsidP="0061517C">
            <w:pPr>
              <w:widowControl w:val="0"/>
              <w:spacing w:after="0" w:line="240" w:lineRule="auto"/>
              <w:jc w:val="center"/>
              <w:rPr>
                <w:rFonts w:ascii="Times New Roman" w:eastAsia="Arial" w:hAnsi="Times New Roman" w:cs="Times New Roman"/>
                <w:b/>
                <w:sz w:val="28"/>
                <w:lang w:val="vi-VN"/>
              </w:rPr>
            </w:pPr>
            <w:r w:rsidRPr="0071633B">
              <w:rPr>
                <w:rFonts w:ascii="Times New Roman" w:eastAsia="Arial" w:hAnsi="Times New Roman" w:cs="Times New Roman"/>
                <w:b/>
                <w:sz w:val="28"/>
                <w:lang w:val="vi-VN"/>
              </w:rPr>
              <w:t>Hoàng Trung Dũng</w:t>
            </w:r>
          </w:p>
          <w:p w:rsidR="00C0422B" w:rsidRPr="0071633B" w:rsidRDefault="00C0422B" w:rsidP="0061517C">
            <w:pPr>
              <w:widowControl w:val="0"/>
              <w:spacing w:after="0" w:line="240" w:lineRule="auto"/>
              <w:jc w:val="center"/>
              <w:rPr>
                <w:rFonts w:ascii="Times New Roman" w:eastAsia="Arial" w:hAnsi="Times New Roman" w:cs="Times New Roman"/>
                <w:i/>
                <w:sz w:val="28"/>
                <w:lang w:val="vi-VN"/>
              </w:rPr>
            </w:pPr>
          </w:p>
          <w:p w:rsidR="00C0422B" w:rsidRPr="0071633B" w:rsidRDefault="00C0422B" w:rsidP="0061517C">
            <w:pPr>
              <w:widowControl w:val="0"/>
              <w:spacing w:after="0" w:line="240" w:lineRule="auto"/>
              <w:jc w:val="center"/>
              <w:rPr>
                <w:rFonts w:ascii="Times New Roman" w:eastAsia="Arial" w:hAnsi="Times New Roman" w:cs="Times New Roman"/>
                <w:i/>
                <w:sz w:val="28"/>
                <w:lang w:val="vi-VN"/>
              </w:rPr>
            </w:pPr>
          </w:p>
        </w:tc>
      </w:tr>
    </w:tbl>
    <w:p w:rsidR="00513528" w:rsidRPr="0071633B" w:rsidRDefault="00513528">
      <w:pPr>
        <w:rPr>
          <w:lang w:val="vi-VN"/>
        </w:rPr>
      </w:pPr>
    </w:p>
    <w:p w:rsidR="00513528" w:rsidRPr="0071633B" w:rsidRDefault="00513528">
      <w:pPr>
        <w:rPr>
          <w:lang w:val="vi-VN"/>
        </w:rPr>
      </w:pPr>
    </w:p>
    <w:p w:rsidR="00513528" w:rsidRPr="0071633B" w:rsidRDefault="00513528">
      <w:pPr>
        <w:rPr>
          <w:lang w:val="vi-VN"/>
        </w:rPr>
      </w:pPr>
    </w:p>
    <w:p w:rsidR="00513528" w:rsidRPr="0071633B" w:rsidRDefault="00513528">
      <w:pPr>
        <w:spacing w:after="200" w:line="276" w:lineRule="auto"/>
        <w:rPr>
          <w:lang w:val="vi-VN"/>
        </w:rPr>
      </w:pPr>
      <w:r w:rsidRPr="0071633B">
        <w:rPr>
          <w:lang w:val="vi-VN"/>
        </w:rPr>
        <w:br w:type="page"/>
      </w:r>
    </w:p>
    <w:p w:rsidR="00513528" w:rsidRPr="0071633B" w:rsidRDefault="00513528" w:rsidP="00513528">
      <w:pPr>
        <w:spacing w:after="0" w:line="320" w:lineRule="exact"/>
        <w:jc w:val="center"/>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b/>
          <w:bCs/>
          <w:color w:val="000000"/>
          <w:sz w:val="28"/>
          <w:szCs w:val="28"/>
          <w:lang w:val="vi-VN"/>
        </w:rPr>
        <w:lastRenderedPageBreak/>
        <w:t>Phụ lục 1</w:t>
      </w:r>
    </w:p>
    <w:p w:rsidR="0071633B" w:rsidRPr="0071633B" w:rsidRDefault="00513528" w:rsidP="00513528">
      <w:pPr>
        <w:shd w:val="clear" w:color="auto" w:fill="FFFFFF"/>
        <w:spacing w:after="0" w:line="320" w:lineRule="exact"/>
        <w:jc w:val="center"/>
        <w:rPr>
          <w:rFonts w:ascii="Times New Roman" w:eastAsia="Times New Roman" w:hAnsi="Times New Roman" w:cs="Times New Roman"/>
          <w:b/>
          <w:bCs/>
          <w:color w:val="000000"/>
          <w:sz w:val="26"/>
          <w:szCs w:val="26"/>
          <w:lang w:val="vi-VN"/>
        </w:rPr>
      </w:pPr>
      <w:r w:rsidRPr="0071633B">
        <w:rPr>
          <w:rFonts w:ascii="Times New Roman" w:eastAsia="Times New Roman" w:hAnsi="Times New Roman" w:cs="Times New Roman"/>
          <w:i/>
          <w:iCs/>
          <w:color w:val="000000"/>
          <w:sz w:val="26"/>
          <w:szCs w:val="26"/>
          <w:lang w:val="vi-VN"/>
        </w:rPr>
        <w:t xml:space="preserve">Ban hành kèm Nghị quyết số </w:t>
      </w:r>
      <w:r w:rsidR="0071633B" w:rsidRPr="0071633B">
        <w:rPr>
          <w:rFonts w:ascii="Times New Roman" w:eastAsia="Times New Roman" w:hAnsi="Times New Roman" w:cs="Times New Roman"/>
          <w:i/>
          <w:iCs/>
          <w:color w:val="000000"/>
          <w:sz w:val="26"/>
          <w:szCs w:val="26"/>
          <w:lang w:val="vi-VN"/>
        </w:rPr>
        <w:t>53/2021</w:t>
      </w:r>
      <w:r w:rsidRPr="0071633B">
        <w:rPr>
          <w:rFonts w:ascii="Times New Roman" w:eastAsia="Times New Roman" w:hAnsi="Times New Roman" w:cs="Times New Roman"/>
          <w:i/>
          <w:iCs/>
          <w:color w:val="000000"/>
          <w:sz w:val="26"/>
          <w:szCs w:val="26"/>
          <w:lang w:val="vi-VN"/>
        </w:rPr>
        <w:t xml:space="preserve">/NQ-HĐND ngày </w:t>
      </w:r>
      <w:r w:rsidR="0071633B" w:rsidRPr="0071633B">
        <w:rPr>
          <w:rFonts w:ascii="Times New Roman" w:eastAsia="Times New Roman" w:hAnsi="Times New Roman" w:cs="Times New Roman"/>
          <w:i/>
          <w:iCs/>
          <w:color w:val="000000"/>
          <w:sz w:val="26"/>
          <w:szCs w:val="26"/>
          <w:lang w:val="vi-VN"/>
        </w:rPr>
        <w:t>16</w:t>
      </w:r>
      <w:r w:rsidRPr="0071633B">
        <w:rPr>
          <w:rFonts w:ascii="Times New Roman" w:eastAsia="Times New Roman" w:hAnsi="Times New Roman" w:cs="Times New Roman"/>
          <w:i/>
          <w:iCs/>
          <w:color w:val="000000"/>
          <w:sz w:val="26"/>
          <w:szCs w:val="26"/>
          <w:lang w:val="vi-VN"/>
        </w:rPr>
        <w:t>/</w:t>
      </w:r>
      <w:r w:rsidR="0071633B" w:rsidRPr="0071633B">
        <w:rPr>
          <w:rFonts w:ascii="Times New Roman" w:eastAsia="Times New Roman" w:hAnsi="Times New Roman" w:cs="Times New Roman"/>
          <w:i/>
          <w:iCs/>
          <w:color w:val="000000"/>
          <w:sz w:val="26"/>
          <w:szCs w:val="26"/>
          <w:lang w:val="vi-VN"/>
        </w:rPr>
        <w:t>12/</w:t>
      </w:r>
      <w:r w:rsidRPr="0071633B">
        <w:rPr>
          <w:rFonts w:ascii="Times New Roman" w:eastAsia="Times New Roman" w:hAnsi="Times New Roman" w:cs="Times New Roman"/>
          <w:i/>
          <w:iCs/>
          <w:color w:val="000000"/>
          <w:sz w:val="26"/>
          <w:szCs w:val="26"/>
          <w:lang w:val="vi-VN"/>
        </w:rPr>
        <w:t>2021 của HĐND tỉnh</w:t>
      </w:r>
      <w:r w:rsidRPr="0071633B">
        <w:rPr>
          <w:rFonts w:ascii="Times New Roman" w:eastAsia="Times New Roman" w:hAnsi="Times New Roman" w:cs="Times New Roman"/>
          <w:i/>
          <w:iCs/>
          <w:color w:val="000000"/>
          <w:sz w:val="26"/>
          <w:szCs w:val="26"/>
          <w:lang w:val="vi-VN"/>
        </w:rPr>
        <w:br/>
      </w:r>
    </w:p>
    <w:p w:rsidR="00513528" w:rsidRPr="0071633B" w:rsidRDefault="00513528" w:rsidP="00513528">
      <w:pPr>
        <w:shd w:val="clear" w:color="auto" w:fill="FFFFFF"/>
        <w:spacing w:after="0" w:line="320" w:lineRule="exact"/>
        <w:jc w:val="center"/>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b/>
          <w:bCs/>
          <w:color w:val="000000"/>
          <w:sz w:val="26"/>
          <w:szCs w:val="26"/>
          <w:lang w:val="vi-VN"/>
        </w:rPr>
        <w:t>CỘNG HÒA XÃ HỘI CHỦ NGHĨA VIỆT NAM</w:t>
      </w:r>
      <w:r w:rsidRPr="0071633B">
        <w:rPr>
          <w:rFonts w:ascii="Times New Roman" w:eastAsia="Times New Roman" w:hAnsi="Times New Roman" w:cs="Times New Roman"/>
          <w:b/>
          <w:bCs/>
          <w:color w:val="000000"/>
          <w:sz w:val="28"/>
          <w:szCs w:val="28"/>
          <w:lang w:val="vi-VN"/>
        </w:rPr>
        <w:br/>
        <w:t>Độc lập - Tự do - Hạnh phúc</w:t>
      </w:r>
      <w:r w:rsidRPr="0071633B">
        <w:rPr>
          <w:rFonts w:ascii="Times New Roman" w:eastAsia="Times New Roman" w:hAnsi="Times New Roman" w:cs="Times New Roman"/>
          <w:b/>
          <w:bCs/>
          <w:color w:val="000000"/>
          <w:sz w:val="28"/>
          <w:szCs w:val="28"/>
          <w:lang w:val="vi-VN"/>
        </w:rPr>
        <w:br/>
      </w:r>
      <w:r w:rsidRPr="0071633B">
        <w:rPr>
          <w:rFonts w:ascii="Times New Roman" w:eastAsia="Times New Roman" w:hAnsi="Times New Roman" w:cs="Times New Roman"/>
          <w:b/>
          <w:bCs/>
          <w:color w:val="000000"/>
          <w:sz w:val="18"/>
          <w:szCs w:val="18"/>
          <w:lang w:val="vi-VN"/>
        </w:rPr>
        <w:t>---------------</w:t>
      </w:r>
    </w:p>
    <w:p w:rsidR="00513528" w:rsidRPr="0071633B" w:rsidRDefault="00513528" w:rsidP="00513528">
      <w:pPr>
        <w:shd w:val="clear" w:color="auto" w:fill="FFFFFF"/>
        <w:spacing w:after="0" w:line="320" w:lineRule="exact"/>
        <w:jc w:val="righ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i/>
          <w:iCs/>
          <w:color w:val="000000"/>
          <w:sz w:val="28"/>
          <w:szCs w:val="28"/>
          <w:lang w:val="vi-VN"/>
        </w:rPr>
        <w:t>.................., ngày ... tháng ... năm ....</w:t>
      </w:r>
    </w:p>
    <w:p w:rsidR="00513528" w:rsidRPr="0071633B" w:rsidRDefault="00513528" w:rsidP="00513528">
      <w:pPr>
        <w:shd w:val="clear" w:color="auto" w:fill="FFFFFF"/>
        <w:spacing w:after="0" w:line="320" w:lineRule="exact"/>
        <w:jc w:val="center"/>
        <w:rPr>
          <w:rFonts w:ascii="Times New Roman" w:eastAsia="Times New Roman" w:hAnsi="Times New Roman" w:cs="Times New Roman"/>
          <w:b/>
          <w:bCs/>
          <w:color w:val="000000"/>
          <w:sz w:val="28"/>
          <w:szCs w:val="28"/>
          <w:lang w:val="vi-VN"/>
        </w:rPr>
      </w:pPr>
      <w:r w:rsidRPr="0071633B">
        <w:rPr>
          <w:rFonts w:ascii="Times New Roman" w:eastAsia="Times New Roman" w:hAnsi="Times New Roman" w:cs="Times New Roman"/>
          <w:b/>
          <w:bCs/>
          <w:color w:val="000000"/>
          <w:sz w:val="28"/>
          <w:szCs w:val="28"/>
          <w:lang w:val="vi-VN"/>
        </w:rPr>
        <w:t xml:space="preserve">ĐƠN ĐỀ NGHỊ </w:t>
      </w:r>
    </w:p>
    <w:p w:rsidR="00513528" w:rsidRPr="0071633B" w:rsidRDefault="00513528" w:rsidP="00513528">
      <w:pPr>
        <w:shd w:val="clear" w:color="auto" w:fill="FFFFFF"/>
        <w:spacing w:after="0" w:line="320" w:lineRule="exact"/>
        <w:jc w:val="center"/>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b/>
          <w:bCs/>
          <w:color w:val="000000"/>
          <w:sz w:val="28"/>
          <w:szCs w:val="28"/>
          <w:lang w:val="vi-VN"/>
        </w:rPr>
        <w:t>HỖ TRỢ LÃI SUẤT VAY VỐN</w:t>
      </w:r>
      <w:r w:rsidRPr="0071633B">
        <w:rPr>
          <w:rFonts w:ascii="Times New Roman" w:eastAsia="Times New Roman" w:hAnsi="Times New Roman" w:cs="Times New Roman"/>
          <w:b/>
          <w:bCs/>
          <w:color w:val="000000"/>
          <w:sz w:val="28"/>
          <w:szCs w:val="28"/>
          <w:lang w:val="vi-VN"/>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13528" w:rsidRPr="0071633B" w:rsidTr="003108AC">
        <w:trPr>
          <w:trHeight w:val="402"/>
          <w:tblCellSpacing w:w="0" w:type="dxa"/>
        </w:trPr>
        <w:tc>
          <w:tcPr>
            <w:tcW w:w="2988" w:type="dxa"/>
            <w:shd w:val="clear" w:color="auto" w:fill="FFFFFF"/>
            <w:tcMar>
              <w:top w:w="0" w:type="dxa"/>
              <w:left w:w="108" w:type="dxa"/>
              <w:bottom w:w="0" w:type="dxa"/>
              <w:right w:w="108" w:type="dxa"/>
            </w:tcMar>
            <w:hideMark/>
          </w:tcPr>
          <w:p w:rsidR="00513528" w:rsidRPr="0071633B" w:rsidRDefault="00513528" w:rsidP="00513528">
            <w:pPr>
              <w:spacing w:after="0" w:line="320" w:lineRule="exact"/>
              <w:jc w:val="righ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Kính gửi:</w:t>
            </w:r>
          </w:p>
        </w:tc>
        <w:tc>
          <w:tcPr>
            <w:tcW w:w="5868" w:type="dxa"/>
            <w:shd w:val="clear" w:color="auto" w:fill="FFFFFF"/>
            <w:tcMar>
              <w:top w:w="0" w:type="dxa"/>
              <w:left w:w="108" w:type="dxa"/>
              <w:bottom w:w="0" w:type="dxa"/>
              <w:right w:w="108" w:type="dxa"/>
            </w:tcMar>
            <w:hideMark/>
          </w:tcPr>
          <w:p w:rsidR="00513528" w:rsidRPr="0071633B" w:rsidRDefault="00513528" w:rsidP="00513528">
            <w:pPr>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 xml:space="preserve">- Sở Giao thông vận tải; </w:t>
            </w:r>
            <w:r w:rsidRPr="0071633B">
              <w:rPr>
                <w:rFonts w:ascii="Times New Roman" w:eastAsia="Times New Roman" w:hAnsi="Times New Roman" w:cs="Times New Roman"/>
                <w:color w:val="000000"/>
                <w:sz w:val="28"/>
                <w:szCs w:val="28"/>
                <w:lang w:val="vi-VN"/>
              </w:rPr>
              <w:br/>
              <w:t>- Sở Tài chính tỉnh.</w:t>
            </w:r>
          </w:p>
        </w:tc>
      </w:tr>
    </w:tbl>
    <w:p w:rsidR="00513528" w:rsidRPr="0071633B" w:rsidRDefault="00513528" w:rsidP="00513528">
      <w:pPr>
        <w:shd w:val="clear" w:color="auto" w:fill="FFFFFF"/>
        <w:spacing w:after="0" w:line="320" w:lineRule="exact"/>
        <w:rPr>
          <w:rFonts w:ascii="Times New Roman" w:eastAsia="Times New Roman" w:hAnsi="Times New Roman" w:cs="Times New Roman"/>
          <w:bCs/>
          <w:sz w:val="28"/>
          <w:szCs w:val="28"/>
          <w:lang w:val="vi-VN"/>
        </w:rPr>
      </w:pPr>
      <w:r w:rsidRPr="0071633B">
        <w:rPr>
          <w:rFonts w:ascii="Times New Roman" w:eastAsia="Times New Roman" w:hAnsi="Times New Roman" w:cs="Times New Roman"/>
          <w:bCs/>
          <w:sz w:val="28"/>
          <w:szCs w:val="28"/>
          <w:lang w:val="vi-VN"/>
        </w:rPr>
        <w:t>Tên Doanh nghiệp/Hợp tác xã:</w:t>
      </w:r>
    </w:p>
    <w:p w:rsidR="00513528" w:rsidRPr="0071633B" w:rsidRDefault="00513528" w:rsidP="00513528">
      <w:pPr>
        <w:shd w:val="clear" w:color="auto" w:fill="FFFFFF"/>
        <w:spacing w:after="0" w:line="320" w:lineRule="exact"/>
        <w:rPr>
          <w:rFonts w:ascii="Times New Roman" w:eastAsia="Times New Roman" w:hAnsi="Times New Roman" w:cs="Times New Roman"/>
          <w:bCs/>
          <w:sz w:val="28"/>
          <w:szCs w:val="28"/>
          <w:lang w:val="vi-VN"/>
        </w:rPr>
      </w:pPr>
      <w:r w:rsidRPr="0071633B">
        <w:rPr>
          <w:rFonts w:ascii="Times New Roman" w:eastAsia="Times New Roman" w:hAnsi="Times New Roman" w:cs="Times New Roman"/>
          <w:bCs/>
          <w:sz w:val="28"/>
          <w:szCs w:val="28"/>
          <w:lang w:val="vi-VN"/>
        </w:rPr>
        <w:t>Địa chỉ:</w:t>
      </w:r>
    </w:p>
    <w:p w:rsidR="00513528" w:rsidRPr="0071633B" w:rsidRDefault="00513528" w:rsidP="00513528">
      <w:pPr>
        <w:shd w:val="clear" w:color="auto" w:fill="FFFFFF"/>
        <w:spacing w:after="0" w:line="320" w:lineRule="exact"/>
        <w:rPr>
          <w:rFonts w:ascii="Times New Roman" w:eastAsia="Times New Roman" w:hAnsi="Times New Roman" w:cs="Times New Roman"/>
          <w:sz w:val="28"/>
          <w:szCs w:val="28"/>
          <w:lang w:val="vi-VN"/>
        </w:rPr>
      </w:pPr>
      <w:r w:rsidRPr="0071633B">
        <w:rPr>
          <w:rFonts w:ascii="Times New Roman" w:eastAsia="Times New Roman" w:hAnsi="Times New Roman" w:cs="Times New Roman"/>
          <w:bCs/>
          <w:sz w:val="28"/>
          <w:szCs w:val="28"/>
          <w:lang w:val="vi-VN"/>
        </w:rPr>
        <w:t>Mã số thuế:</w:t>
      </w:r>
    </w:p>
    <w:p w:rsidR="00513528" w:rsidRPr="0071633B" w:rsidRDefault="00513528" w:rsidP="00513528">
      <w:pPr>
        <w:shd w:val="clear" w:color="auto" w:fill="FFFFFF"/>
        <w:spacing w:after="0" w:line="320" w:lineRule="exact"/>
        <w:rPr>
          <w:rFonts w:ascii="Times New Roman" w:eastAsia="Times New Roman" w:hAnsi="Times New Roman" w:cs="Times New Roman"/>
          <w:sz w:val="28"/>
          <w:szCs w:val="28"/>
          <w:lang w:val="vi-VN"/>
        </w:rPr>
      </w:pPr>
      <w:r w:rsidRPr="0071633B">
        <w:rPr>
          <w:rFonts w:ascii="Times New Roman" w:eastAsia="Times New Roman" w:hAnsi="Times New Roman" w:cs="Times New Roman"/>
          <w:bCs/>
          <w:sz w:val="28"/>
          <w:szCs w:val="28"/>
          <w:lang w:val="vi-VN"/>
        </w:rPr>
        <w:t>Người đại diện theo pháp luật:</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Số chứng minh nhân dân/căn cước công dân: ............. cấp ngày ........ </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Nơi đăng ký hộ khẩu thường trú: ......................................................................</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Nơi ở hiện tại: ....................................................................................................</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Là chủ dự án</w:t>
      </w:r>
      <w:r w:rsidRPr="0071633B">
        <w:rPr>
          <w:rFonts w:ascii="Times New Roman" w:eastAsia="Times New Roman" w:hAnsi="Times New Roman" w:cs="Times New Roman"/>
          <w:color w:val="000000"/>
          <w:sz w:val="28"/>
          <w:szCs w:val="28"/>
          <w:vertAlign w:val="superscript"/>
          <w:lang w:val="vi-VN"/>
        </w:rPr>
        <w:t>(1)</w:t>
      </w:r>
      <w:r w:rsidRPr="0071633B">
        <w:rPr>
          <w:rFonts w:ascii="Times New Roman" w:eastAsia="Times New Roman" w:hAnsi="Times New Roman" w:cs="Times New Roman"/>
          <w:color w:val="000000"/>
          <w:sz w:val="28"/>
          <w:szCs w:val="28"/>
          <w:lang w:val="vi-VN"/>
        </w:rPr>
        <w:t>................ tại</w:t>
      </w:r>
      <w:r w:rsidRPr="0071633B">
        <w:rPr>
          <w:rFonts w:ascii="Times New Roman" w:eastAsia="Times New Roman" w:hAnsi="Times New Roman" w:cs="Times New Roman"/>
          <w:color w:val="000000"/>
          <w:sz w:val="28"/>
          <w:szCs w:val="28"/>
          <w:vertAlign w:val="superscript"/>
          <w:lang w:val="vi-VN"/>
        </w:rPr>
        <w:t>(2)</w:t>
      </w:r>
      <w:r w:rsidRPr="0071633B">
        <w:rPr>
          <w:rFonts w:ascii="Times New Roman" w:eastAsia="Times New Roman" w:hAnsi="Times New Roman" w:cs="Times New Roman"/>
          <w:color w:val="000000"/>
          <w:sz w:val="28"/>
          <w:szCs w:val="28"/>
          <w:lang w:val="vi-VN"/>
        </w:rPr>
        <w:t>:.................. đã được</w:t>
      </w:r>
      <w:r w:rsidRPr="0071633B">
        <w:rPr>
          <w:rFonts w:ascii="Times New Roman" w:eastAsia="Times New Roman" w:hAnsi="Times New Roman" w:cs="Times New Roman"/>
          <w:color w:val="000000"/>
          <w:sz w:val="28"/>
          <w:szCs w:val="28"/>
          <w:vertAlign w:val="superscript"/>
          <w:lang w:val="vi-VN"/>
        </w:rPr>
        <w:t>(3)</w:t>
      </w:r>
      <w:r w:rsidRPr="0071633B">
        <w:rPr>
          <w:rFonts w:ascii="Times New Roman" w:eastAsia="Times New Roman" w:hAnsi="Times New Roman" w:cs="Times New Roman"/>
          <w:color w:val="000000"/>
          <w:sz w:val="28"/>
          <w:szCs w:val="28"/>
          <w:lang w:val="vi-VN"/>
        </w:rPr>
        <w:t>.............. phê duyệt dự án.</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vertAlign w:val="superscript"/>
          <w:lang w:val="vi-VN"/>
        </w:rPr>
        <w:t>(5)</w:t>
      </w:r>
      <w:r w:rsidRPr="0071633B">
        <w:rPr>
          <w:rFonts w:ascii="Times New Roman" w:eastAsia="Times New Roman" w:hAnsi="Times New Roman" w:cs="Times New Roman"/>
          <w:color w:val="000000"/>
          <w:sz w:val="28"/>
          <w:szCs w:val="28"/>
          <w:lang w:val="vi-VN"/>
        </w:rPr>
        <w:t>......... đã vay vốn tại</w:t>
      </w:r>
      <w:r w:rsidRPr="0071633B">
        <w:rPr>
          <w:rFonts w:ascii="Times New Roman" w:eastAsia="Times New Roman" w:hAnsi="Times New Roman" w:cs="Times New Roman"/>
          <w:color w:val="000000"/>
          <w:sz w:val="28"/>
          <w:szCs w:val="28"/>
          <w:vertAlign w:val="superscript"/>
          <w:lang w:val="vi-VN"/>
        </w:rPr>
        <w:t>(4)</w:t>
      </w:r>
      <w:r w:rsidRPr="0071633B">
        <w:rPr>
          <w:rFonts w:ascii="Times New Roman" w:eastAsia="Times New Roman" w:hAnsi="Times New Roman" w:cs="Times New Roman"/>
          <w:color w:val="000000"/>
          <w:sz w:val="28"/>
          <w:szCs w:val="28"/>
          <w:lang w:val="vi-VN"/>
        </w:rPr>
        <w:t> .........số tiền là .........để thực hiện dự án</w:t>
      </w:r>
      <w:r w:rsidRPr="0071633B">
        <w:rPr>
          <w:rFonts w:ascii="Times New Roman" w:eastAsia="Times New Roman" w:hAnsi="Times New Roman" w:cs="Times New Roman"/>
          <w:color w:val="000000"/>
          <w:sz w:val="28"/>
          <w:szCs w:val="28"/>
          <w:vertAlign w:val="superscript"/>
          <w:lang w:val="vi-VN"/>
        </w:rPr>
        <w:t>(1)</w:t>
      </w:r>
      <w:r w:rsidRPr="0071633B">
        <w:rPr>
          <w:rFonts w:ascii="Times New Roman" w:eastAsia="Times New Roman" w:hAnsi="Times New Roman" w:cs="Times New Roman"/>
          <w:color w:val="000000"/>
          <w:sz w:val="28"/>
          <w:szCs w:val="28"/>
          <w:lang w:val="vi-VN"/>
        </w:rPr>
        <w:t>  ..................</w:t>
      </w:r>
    </w:p>
    <w:p w:rsidR="00513528" w:rsidRPr="0071633B" w:rsidRDefault="00513528" w:rsidP="00513528">
      <w:pPr>
        <w:shd w:val="clear" w:color="auto" w:fill="FFFFFF"/>
        <w:spacing w:after="0" w:line="320" w:lineRule="exact"/>
        <w:ind w:firstLine="720"/>
        <w:jc w:val="both"/>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 xml:space="preserve">Căn cứ Nghị quyết định số </w:t>
      </w:r>
      <w:r w:rsidR="0071633B">
        <w:rPr>
          <w:rFonts w:ascii="Times New Roman" w:eastAsia="Times New Roman" w:hAnsi="Times New Roman" w:cs="Times New Roman"/>
          <w:color w:val="000000"/>
          <w:sz w:val="28"/>
          <w:szCs w:val="28"/>
        </w:rPr>
        <w:t>53</w:t>
      </w:r>
      <w:r w:rsidRPr="0071633B">
        <w:rPr>
          <w:rFonts w:ascii="Times New Roman" w:eastAsia="Times New Roman" w:hAnsi="Times New Roman" w:cs="Times New Roman"/>
          <w:color w:val="000000"/>
          <w:sz w:val="28"/>
          <w:szCs w:val="28"/>
          <w:lang w:val="vi-VN"/>
        </w:rPr>
        <w:t>/2021/NQ-HĐND</w:t>
      </w:r>
      <w:r w:rsidR="0071633B">
        <w:rPr>
          <w:rFonts w:ascii="Times New Roman" w:eastAsia="Times New Roman" w:hAnsi="Times New Roman" w:cs="Times New Roman"/>
          <w:color w:val="000000"/>
          <w:sz w:val="28"/>
          <w:szCs w:val="28"/>
          <w:lang w:val="vi-VN"/>
        </w:rPr>
        <w:t xml:space="preserve"> ngày 16/12</w:t>
      </w:r>
      <w:r w:rsidRPr="0071633B">
        <w:rPr>
          <w:rFonts w:ascii="Times New Roman" w:eastAsia="Times New Roman" w:hAnsi="Times New Roman" w:cs="Times New Roman"/>
          <w:color w:val="000000"/>
          <w:sz w:val="28"/>
          <w:szCs w:val="28"/>
          <w:lang w:val="vi-VN"/>
        </w:rPr>
        <w:t>/2021 của Hội đồng nhân dân tỉnh về ban hành cơ chế, chính sách khuyến khích hỗ trợ, ưu đãi hành khách đia lại bằng xe buýt và đơn vị hoạt động vận tải hành khách công cộng bằng xe buýt,(5) ....đề nghị được hỗ trợ số tiền: ......triệu đồng cho năm.....</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lang w:val="vi-VN"/>
        </w:rPr>
        <w:t>Tên đơn vị thụ hưởng: ... ; Số tài khoản ... tại ngân hàng/Kho bạc...</w:t>
      </w:r>
    </w:p>
    <w:p w:rsidR="00513528" w:rsidRPr="0071633B" w:rsidRDefault="00513528" w:rsidP="00513528">
      <w:pPr>
        <w:shd w:val="clear" w:color="auto" w:fill="FFFFFF"/>
        <w:spacing w:after="0" w:line="320" w:lineRule="exact"/>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color w:val="000000"/>
          <w:sz w:val="28"/>
          <w:szCs w:val="28"/>
          <w:vertAlign w:val="superscript"/>
          <w:lang w:val="vi-VN"/>
        </w:rPr>
        <w:t>(5)</w:t>
      </w:r>
      <w:r w:rsidRPr="0071633B">
        <w:rPr>
          <w:rFonts w:ascii="Times New Roman" w:eastAsia="Times New Roman" w:hAnsi="Times New Roman" w:cs="Times New Roman"/>
          <w:color w:val="000000"/>
          <w:sz w:val="28"/>
          <w:szCs w:val="28"/>
          <w:lang w:val="vi-VN"/>
        </w:rPr>
        <w:t> ...... xin cam kết đảm bảo các quy định hiện hành trong kinh doanh vận tải hành khách công cộng bằng xe buýt và cam kết nếu không tiếp tục thực hiện dự án .... </w:t>
      </w:r>
      <w:r w:rsidRPr="0071633B">
        <w:rPr>
          <w:rFonts w:ascii="Times New Roman" w:eastAsia="Times New Roman" w:hAnsi="Times New Roman" w:cs="Times New Roman"/>
          <w:color w:val="000000"/>
          <w:sz w:val="28"/>
          <w:szCs w:val="28"/>
          <w:vertAlign w:val="superscript"/>
          <w:lang w:val="vi-VN"/>
        </w:rPr>
        <w:t>(5)</w:t>
      </w:r>
      <w:r w:rsidRPr="0071633B">
        <w:rPr>
          <w:rFonts w:ascii="Times New Roman" w:eastAsia="Times New Roman" w:hAnsi="Times New Roman" w:cs="Times New Roman"/>
          <w:color w:val="000000"/>
          <w:sz w:val="28"/>
          <w:szCs w:val="28"/>
          <w:lang w:val="vi-VN"/>
        </w:rPr>
        <w:t> ...... sẽ hoàn trả lại số tiền đã nhận hỗ trợ lãi suất vay vốn và chịu trách nhiệm trước pháp luật về cam kết của mình.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513528" w:rsidRPr="0071633B" w:rsidTr="003108AC">
        <w:trPr>
          <w:trHeight w:val="893"/>
          <w:tblCellSpacing w:w="0" w:type="dxa"/>
        </w:trPr>
        <w:tc>
          <w:tcPr>
            <w:tcW w:w="4608" w:type="dxa"/>
            <w:shd w:val="clear" w:color="auto" w:fill="FFFFFF"/>
            <w:tcMar>
              <w:top w:w="0" w:type="dxa"/>
              <w:left w:w="108" w:type="dxa"/>
              <w:bottom w:w="0" w:type="dxa"/>
              <w:right w:w="108" w:type="dxa"/>
            </w:tcMar>
            <w:hideMark/>
          </w:tcPr>
          <w:p w:rsidR="00513528" w:rsidRPr="0071633B" w:rsidRDefault="00513528" w:rsidP="003108AC">
            <w:pPr>
              <w:spacing w:before="120" w:after="120" w:line="234" w:lineRule="atLeast"/>
              <w:jc w:val="center"/>
              <w:rPr>
                <w:rFonts w:ascii="Times New Roman" w:eastAsia="Times New Roman" w:hAnsi="Times New Roman" w:cs="Times New Roman"/>
                <w:color w:val="000000"/>
                <w:sz w:val="28"/>
                <w:szCs w:val="28"/>
                <w:lang w:val="vi-VN"/>
              </w:rPr>
            </w:pPr>
          </w:p>
        </w:tc>
        <w:tc>
          <w:tcPr>
            <w:tcW w:w="4248" w:type="dxa"/>
            <w:shd w:val="clear" w:color="auto" w:fill="FFFFFF"/>
            <w:tcMar>
              <w:top w:w="0" w:type="dxa"/>
              <w:left w:w="108" w:type="dxa"/>
              <w:bottom w:w="0" w:type="dxa"/>
              <w:right w:w="108" w:type="dxa"/>
            </w:tcMar>
            <w:hideMark/>
          </w:tcPr>
          <w:p w:rsidR="00513528" w:rsidRPr="0071633B" w:rsidRDefault="00513528" w:rsidP="003108AC">
            <w:pPr>
              <w:spacing w:before="120" w:after="120" w:line="234" w:lineRule="atLeast"/>
              <w:jc w:val="center"/>
              <w:rPr>
                <w:rFonts w:ascii="Times New Roman" w:eastAsia="Times New Roman" w:hAnsi="Times New Roman" w:cs="Times New Roman"/>
                <w:color w:val="000000"/>
                <w:sz w:val="28"/>
                <w:szCs w:val="28"/>
                <w:lang w:val="vi-VN"/>
              </w:rPr>
            </w:pPr>
            <w:r w:rsidRPr="0071633B">
              <w:rPr>
                <w:rFonts w:ascii="Times New Roman" w:eastAsia="Times New Roman" w:hAnsi="Times New Roman" w:cs="Times New Roman"/>
                <w:b/>
                <w:bCs/>
                <w:color w:val="000000"/>
                <w:sz w:val="28"/>
                <w:szCs w:val="28"/>
                <w:lang w:val="vi-VN"/>
              </w:rPr>
              <w:t>NGƯỜI ĐẠI DIỆN THEO PHÁP LUẬT</w:t>
            </w:r>
            <w:r w:rsidRPr="0071633B">
              <w:rPr>
                <w:rFonts w:ascii="Times New Roman" w:eastAsia="Times New Roman" w:hAnsi="Times New Roman" w:cs="Times New Roman"/>
                <w:b/>
                <w:bCs/>
                <w:color w:val="000000"/>
                <w:sz w:val="28"/>
                <w:szCs w:val="28"/>
                <w:lang w:val="vi-VN"/>
              </w:rPr>
              <w:br/>
            </w:r>
            <w:r w:rsidRPr="0071633B">
              <w:rPr>
                <w:rFonts w:ascii="Times New Roman" w:eastAsia="Times New Roman" w:hAnsi="Times New Roman" w:cs="Times New Roman"/>
                <w:i/>
                <w:iCs/>
                <w:color w:val="000000"/>
                <w:sz w:val="28"/>
                <w:szCs w:val="28"/>
                <w:lang w:val="vi-VN"/>
              </w:rPr>
              <w:t>(ký tên, đóng dấu)</w:t>
            </w:r>
          </w:p>
        </w:tc>
      </w:tr>
    </w:tbl>
    <w:p w:rsidR="00513528" w:rsidRPr="0071633B" w:rsidRDefault="00513528" w:rsidP="00513528">
      <w:pPr>
        <w:shd w:val="clear" w:color="auto" w:fill="FFFFFF"/>
        <w:spacing w:before="120" w:after="120" w:line="234" w:lineRule="atLeast"/>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color w:val="000000"/>
          <w:sz w:val="18"/>
          <w:szCs w:val="18"/>
          <w:lang w:val="vi-VN"/>
        </w:rPr>
        <w:t>_______________</w:t>
      </w:r>
    </w:p>
    <w:p w:rsidR="00513528" w:rsidRPr="0071633B" w:rsidRDefault="00513528" w:rsidP="00513528">
      <w:pPr>
        <w:shd w:val="clear" w:color="auto" w:fill="FFFFFF"/>
        <w:spacing w:before="120" w:after="120" w:line="234" w:lineRule="atLeast"/>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color w:val="000000"/>
          <w:sz w:val="18"/>
          <w:szCs w:val="18"/>
          <w:lang w:val="vi-VN"/>
        </w:rPr>
        <w:t>(1) Tên dự án đầu tư phương tiện, đầu tư kết cấu hạ tầng phục vụ vận tải hành khách công cộng bằng xe buýt</w:t>
      </w:r>
    </w:p>
    <w:p w:rsidR="00513528" w:rsidRPr="0071633B" w:rsidRDefault="00513528" w:rsidP="00513528">
      <w:pPr>
        <w:shd w:val="clear" w:color="auto" w:fill="FFFFFF"/>
        <w:spacing w:after="0" w:line="240" w:lineRule="auto"/>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color w:val="000000"/>
          <w:sz w:val="18"/>
          <w:szCs w:val="18"/>
          <w:lang w:val="vi-VN"/>
        </w:rPr>
        <w:t>(2) Địa bàn nơi thực hiện dự án</w:t>
      </w:r>
    </w:p>
    <w:p w:rsidR="00513528" w:rsidRPr="0071633B" w:rsidRDefault="00513528" w:rsidP="00513528">
      <w:pPr>
        <w:shd w:val="clear" w:color="auto" w:fill="FFFFFF"/>
        <w:spacing w:after="0" w:line="240" w:lineRule="auto"/>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color w:val="000000"/>
          <w:sz w:val="18"/>
          <w:szCs w:val="18"/>
          <w:lang w:val="vi-VN"/>
        </w:rPr>
        <w:t>(3) Tên cấp có thẩm quyền phê duyệt dự án</w:t>
      </w:r>
    </w:p>
    <w:p w:rsidR="00513528" w:rsidRPr="0071633B" w:rsidRDefault="00513528" w:rsidP="00513528">
      <w:pPr>
        <w:shd w:val="clear" w:color="auto" w:fill="FFFFFF"/>
        <w:spacing w:after="0" w:line="240" w:lineRule="auto"/>
        <w:rPr>
          <w:rFonts w:ascii="Times New Roman" w:eastAsia="Times New Roman" w:hAnsi="Times New Roman" w:cs="Times New Roman"/>
          <w:color w:val="000000"/>
          <w:sz w:val="18"/>
          <w:szCs w:val="18"/>
          <w:lang w:val="vi-VN"/>
        </w:rPr>
      </w:pPr>
      <w:r w:rsidRPr="0071633B">
        <w:rPr>
          <w:rFonts w:ascii="Times New Roman" w:eastAsia="Times New Roman" w:hAnsi="Times New Roman" w:cs="Times New Roman"/>
          <w:color w:val="000000"/>
          <w:sz w:val="18"/>
          <w:szCs w:val="18"/>
          <w:lang w:val="vi-VN"/>
        </w:rPr>
        <w:t>(4) Tên tổ chức tín dụng</w:t>
      </w:r>
    </w:p>
    <w:p w:rsidR="00513528" w:rsidRPr="0071633B" w:rsidRDefault="00513528" w:rsidP="00513528">
      <w:pPr>
        <w:shd w:val="clear" w:color="auto" w:fill="FFFFFF"/>
        <w:spacing w:after="0" w:line="240" w:lineRule="auto"/>
        <w:rPr>
          <w:rFonts w:ascii="Times New Roman" w:eastAsia="Times New Roman" w:hAnsi="Times New Roman" w:cs="Times New Roman"/>
          <w:b/>
          <w:bCs/>
          <w:sz w:val="26"/>
          <w:szCs w:val="26"/>
          <w:lang w:val="vi-VN"/>
        </w:rPr>
      </w:pPr>
      <w:r w:rsidRPr="0071633B">
        <w:rPr>
          <w:rFonts w:ascii="Times New Roman" w:eastAsia="Times New Roman" w:hAnsi="Times New Roman" w:cs="Times New Roman"/>
          <w:color w:val="000000"/>
          <w:sz w:val="18"/>
          <w:szCs w:val="18"/>
          <w:lang w:val="vi-VN"/>
        </w:rPr>
        <w:t>(5) Tên đơn vị</w:t>
      </w:r>
      <w:r w:rsidRPr="0071633B">
        <w:rPr>
          <w:rFonts w:ascii="Times New Roman" w:eastAsia="Times New Roman" w:hAnsi="Times New Roman" w:cs="Times New Roman"/>
          <w:b/>
          <w:bCs/>
          <w:sz w:val="26"/>
          <w:szCs w:val="26"/>
          <w:lang w:val="vi-VN"/>
        </w:rPr>
        <w:t xml:space="preserve">                                                                </w:t>
      </w:r>
    </w:p>
    <w:p w:rsidR="00513528" w:rsidRPr="0071633B" w:rsidRDefault="00513528">
      <w:pPr>
        <w:rPr>
          <w:lang w:val="vi-VN"/>
        </w:rPr>
        <w:sectPr w:rsidR="00513528" w:rsidRPr="0071633B" w:rsidSect="00A54215">
          <w:headerReference w:type="default" r:id="rId8"/>
          <w:pgSz w:w="11907" w:h="16839" w:code="9"/>
          <w:pgMar w:top="1134" w:right="1134" w:bottom="1134" w:left="1701" w:header="720" w:footer="720" w:gutter="0"/>
          <w:cols w:space="720"/>
          <w:titlePg/>
          <w:docGrid w:linePitch="360"/>
        </w:sectPr>
      </w:pPr>
    </w:p>
    <w:p w:rsidR="00513528" w:rsidRPr="0071633B" w:rsidRDefault="00513528" w:rsidP="00513528">
      <w:pPr>
        <w:spacing w:after="0" w:line="288" w:lineRule="auto"/>
        <w:ind w:firstLine="720"/>
        <w:jc w:val="center"/>
        <w:rPr>
          <w:rFonts w:ascii="Times New Roman" w:eastAsia="Calibri" w:hAnsi="Times New Roman" w:cs="Times New Roman"/>
          <w:b/>
          <w:sz w:val="28"/>
          <w:lang w:val="vi-VN"/>
        </w:rPr>
      </w:pPr>
      <w:r w:rsidRPr="0071633B">
        <w:rPr>
          <w:rFonts w:ascii="Times New Roman" w:eastAsia="Calibri" w:hAnsi="Times New Roman" w:cs="Times New Roman"/>
          <w:b/>
          <w:sz w:val="28"/>
          <w:lang w:val="vi-VN"/>
        </w:rPr>
        <w:lastRenderedPageBreak/>
        <w:t>Phụ lục 02</w:t>
      </w:r>
    </w:p>
    <w:p w:rsidR="00513528" w:rsidRPr="0071633B" w:rsidRDefault="00513528" w:rsidP="00513528">
      <w:pPr>
        <w:spacing w:after="0" w:line="288" w:lineRule="auto"/>
        <w:ind w:firstLine="720"/>
        <w:jc w:val="center"/>
        <w:rPr>
          <w:rFonts w:ascii="Times New Roman" w:eastAsia="Calibri" w:hAnsi="Times New Roman" w:cs="Times New Roman"/>
          <w:b/>
          <w:sz w:val="28"/>
          <w:lang w:val="vi-VN"/>
        </w:rPr>
      </w:pPr>
      <w:r w:rsidRPr="0071633B">
        <w:rPr>
          <w:rFonts w:ascii="Times New Roman" w:eastAsia="Times New Roman" w:hAnsi="Times New Roman" w:cs="Times New Roman"/>
          <w:i/>
          <w:iCs/>
          <w:color w:val="000000"/>
          <w:sz w:val="26"/>
          <w:szCs w:val="26"/>
          <w:lang w:val="vi-VN"/>
        </w:rPr>
        <w:t xml:space="preserve">Ban hành kèm theo Nghị quyết số </w:t>
      </w:r>
      <w:r w:rsidR="0071633B">
        <w:rPr>
          <w:rFonts w:ascii="Times New Roman" w:eastAsia="Times New Roman" w:hAnsi="Times New Roman" w:cs="Times New Roman"/>
          <w:i/>
          <w:iCs/>
          <w:color w:val="000000"/>
          <w:sz w:val="26"/>
          <w:szCs w:val="26"/>
        </w:rPr>
        <w:t>53</w:t>
      </w:r>
      <w:r w:rsidRPr="0071633B">
        <w:rPr>
          <w:rFonts w:ascii="Times New Roman" w:eastAsia="Times New Roman" w:hAnsi="Times New Roman" w:cs="Times New Roman"/>
          <w:i/>
          <w:iCs/>
          <w:color w:val="000000"/>
          <w:sz w:val="26"/>
          <w:szCs w:val="26"/>
          <w:lang w:val="vi-VN"/>
        </w:rPr>
        <w:t xml:space="preserve">/2021/NQ-HĐND ngày </w:t>
      </w:r>
      <w:r w:rsidR="0071633B">
        <w:rPr>
          <w:rFonts w:ascii="Times New Roman" w:eastAsia="Times New Roman" w:hAnsi="Times New Roman" w:cs="Times New Roman"/>
          <w:i/>
          <w:iCs/>
          <w:color w:val="000000"/>
          <w:sz w:val="26"/>
          <w:szCs w:val="26"/>
          <w:lang w:val="vi-VN"/>
        </w:rPr>
        <w:t>16/12/</w:t>
      </w:r>
      <w:r w:rsidRPr="0071633B">
        <w:rPr>
          <w:rFonts w:ascii="Times New Roman" w:eastAsia="Times New Roman" w:hAnsi="Times New Roman" w:cs="Times New Roman"/>
          <w:i/>
          <w:iCs/>
          <w:color w:val="000000"/>
          <w:sz w:val="26"/>
          <w:szCs w:val="26"/>
          <w:lang w:val="vi-VN"/>
        </w:rPr>
        <w:t>2021 của HĐND tỉnh</w:t>
      </w:r>
    </w:p>
    <w:p w:rsidR="00513528" w:rsidRPr="0071633B" w:rsidRDefault="00513528" w:rsidP="00513528">
      <w:pPr>
        <w:spacing w:after="0" w:line="288" w:lineRule="auto"/>
        <w:ind w:firstLine="720"/>
        <w:jc w:val="both"/>
        <w:rPr>
          <w:rFonts w:ascii="Times New Roman" w:eastAsia="Calibri" w:hAnsi="Times New Roman" w:cs="Times New Roman"/>
          <w:b/>
          <w:sz w:val="27"/>
          <w:szCs w:val="27"/>
          <w:lang w:val="vi-VN"/>
        </w:rPr>
      </w:pPr>
      <w:r w:rsidRPr="0071633B">
        <w:rPr>
          <w:rFonts w:ascii="Times New Roman" w:eastAsia="Calibri" w:hAnsi="Times New Roman" w:cs="Times New Roman"/>
          <w:b/>
          <w:sz w:val="28"/>
          <w:lang w:val="vi-VN"/>
        </w:rPr>
        <w:t xml:space="preserve">      </w:t>
      </w:r>
    </w:p>
    <w:p w:rsidR="0071633B" w:rsidRDefault="00513528" w:rsidP="0071633B">
      <w:pPr>
        <w:spacing w:after="0" w:line="288" w:lineRule="auto"/>
        <w:ind w:firstLine="720"/>
        <w:jc w:val="center"/>
        <w:rPr>
          <w:rFonts w:ascii="Times New Roman" w:eastAsia="Calibri" w:hAnsi="Times New Roman" w:cs="Times New Roman"/>
          <w:b/>
          <w:sz w:val="27"/>
          <w:szCs w:val="27"/>
          <w:lang w:val="vi-VN"/>
        </w:rPr>
      </w:pPr>
      <w:r w:rsidRPr="0071633B">
        <w:rPr>
          <w:rFonts w:ascii="Times New Roman" w:eastAsia="Calibri" w:hAnsi="Times New Roman" w:cs="Times New Roman"/>
          <w:b/>
          <w:sz w:val="27"/>
          <w:szCs w:val="27"/>
          <w:lang w:val="vi-VN"/>
        </w:rPr>
        <w:t xml:space="preserve">BẢNG KÊ DƯ NỢ TIỀN VAY VÀ SỐ TIỀN LÃI ĐÃ TRẢ CHO TỔ CHỨC TÍN DỤNG THEO </w:t>
      </w:r>
    </w:p>
    <w:p w:rsidR="00513528" w:rsidRPr="0071633B" w:rsidRDefault="00513528" w:rsidP="0071633B">
      <w:pPr>
        <w:spacing w:after="0" w:line="288" w:lineRule="auto"/>
        <w:ind w:firstLine="720"/>
        <w:jc w:val="center"/>
        <w:rPr>
          <w:rFonts w:ascii="Times New Roman" w:eastAsia="Calibri" w:hAnsi="Times New Roman" w:cs="Times New Roman"/>
          <w:b/>
          <w:sz w:val="27"/>
          <w:szCs w:val="27"/>
        </w:rPr>
      </w:pPr>
      <w:r w:rsidRPr="0071633B">
        <w:rPr>
          <w:rFonts w:ascii="Times New Roman" w:eastAsia="Calibri" w:hAnsi="Times New Roman" w:cs="Times New Roman"/>
          <w:b/>
          <w:sz w:val="27"/>
          <w:szCs w:val="27"/>
          <w:lang w:val="vi-VN"/>
        </w:rPr>
        <w:t xml:space="preserve">NGHỊ QUYẾT </w:t>
      </w:r>
      <w:r w:rsidR="0071633B" w:rsidRPr="0071633B">
        <w:rPr>
          <w:rFonts w:ascii="Times New Roman" w:eastAsia="Times New Roman" w:hAnsi="Times New Roman" w:cs="Times New Roman"/>
          <w:b/>
          <w:color w:val="000000"/>
          <w:sz w:val="28"/>
          <w:szCs w:val="28"/>
        </w:rPr>
        <w:t>53</w:t>
      </w:r>
      <w:r w:rsidR="0071633B" w:rsidRPr="0071633B">
        <w:rPr>
          <w:rFonts w:ascii="Times New Roman" w:eastAsia="Times New Roman" w:hAnsi="Times New Roman" w:cs="Times New Roman"/>
          <w:b/>
          <w:color w:val="000000"/>
          <w:sz w:val="28"/>
          <w:szCs w:val="28"/>
          <w:lang w:val="vi-VN"/>
        </w:rPr>
        <w:t xml:space="preserve">/2021/NQ-HĐND </w:t>
      </w:r>
      <w:r w:rsidR="0071633B">
        <w:rPr>
          <w:rFonts w:ascii="Times New Roman" w:eastAsia="Times New Roman" w:hAnsi="Times New Roman" w:cs="Times New Roman"/>
          <w:b/>
          <w:color w:val="000000"/>
          <w:sz w:val="28"/>
          <w:szCs w:val="28"/>
        </w:rPr>
        <w:t>NGÀY</w:t>
      </w:r>
      <w:r w:rsidR="0071633B" w:rsidRPr="0071633B">
        <w:rPr>
          <w:rFonts w:ascii="Times New Roman" w:eastAsia="Times New Roman" w:hAnsi="Times New Roman" w:cs="Times New Roman"/>
          <w:b/>
          <w:color w:val="000000"/>
          <w:sz w:val="28"/>
          <w:szCs w:val="28"/>
          <w:lang w:val="vi-VN"/>
        </w:rPr>
        <w:t xml:space="preserve"> 16/12/2021</w:t>
      </w:r>
      <w:r w:rsidR="0071633B">
        <w:rPr>
          <w:rFonts w:ascii="Times New Roman" w:eastAsia="Times New Roman" w:hAnsi="Times New Roman" w:cs="Times New Roman"/>
          <w:b/>
          <w:color w:val="000000"/>
          <w:sz w:val="28"/>
          <w:szCs w:val="28"/>
        </w:rPr>
        <w:t xml:space="preserve"> CỦA HĐND TỈNH</w:t>
      </w:r>
    </w:p>
    <w:p w:rsidR="00513528" w:rsidRPr="0071633B" w:rsidRDefault="00513528" w:rsidP="00513528">
      <w:pPr>
        <w:spacing w:after="0" w:line="288" w:lineRule="auto"/>
        <w:ind w:firstLine="720"/>
        <w:jc w:val="center"/>
        <w:rPr>
          <w:rFonts w:ascii="Times New Roman" w:eastAsia="Calibri" w:hAnsi="Times New Roman" w:cs="Times New Roman"/>
          <w:b/>
          <w:sz w:val="27"/>
          <w:szCs w:val="27"/>
          <w:lang w:val="vi-VN"/>
        </w:rPr>
      </w:pPr>
      <w:r w:rsidRPr="0071633B">
        <w:rPr>
          <w:rFonts w:ascii="Times New Roman" w:eastAsia="Calibri" w:hAnsi="Times New Roman" w:cs="Times New Roman"/>
          <w:b/>
          <w:sz w:val="27"/>
          <w:szCs w:val="27"/>
          <w:lang w:val="vi-VN"/>
        </w:rPr>
        <w:t>(Đến ngày …/…/…)</w:t>
      </w:r>
    </w:p>
    <w:p w:rsidR="00513528" w:rsidRPr="0071633B" w:rsidRDefault="00513528" w:rsidP="00513528">
      <w:pPr>
        <w:spacing w:after="0" w:line="288" w:lineRule="auto"/>
        <w:ind w:firstLine="720"/>
        <w:jc w:val="center"/>
        <w:rPr>
          <w:rFonts w:ascii="Times New Roman" w:eastAsia="Calibri" w:hAnsi="Times New Roman" w:cs="Times New Roman"/>
          <w:b/>
          <w:sz w:val="27"/>
          <w:szCs w:val="27"/>
          <w:lang w:val="vi-VN"/>
        </w:rPr>
      </w:pPr>
    </w:p>
    <w:tbl>
      <w:tblPr>
        <w:tblStyle w:val="TableGrid"/>
        <w:tblW w:w="14990" w:type="dxa"/>
        <w:tblInd w:w="-5" w:type="dxa"/>
        <w:tblLayout w:type="fixed"/>
        <w:tblLook w:val="04A0" w:firstRow="1" w:lastRow="0" w:firstColumn="1" w:lastColumn="0" w:noHBand="0" w:noVBand="1"/>
      </w:tblPr>
      <w:tblGrid>
        <w:gridCol w:w="1176"/>
        <w:gridCol w:w="1233"/>
        <w:gridCol w:w="1275"/>
        <w:gridCol w:w="1276"/>
        <w:gridCol w:w="1134"/>
        <w:gridCol w:w="1276"/>
        <w:gridCol w:w="1199"/>
        <w:gridCol w:w="360"/>
        <w:gridCol w:w="1276"/>
        <w:gridCol w:w="1300"/>
        <w:gridCol w:w="1252"/>
        <w:gridCol w:w="1417"/>
        <w:gridCol w:w="391"/>
        <w:gridCol w:w="425"/>
      </w:tblGrid>
      <w:tr w:rsidR="00513528" w:rsidRPr="0071633B" w:rsidTr="003108AC">
        <w:trPr>
          <w:trHeight w:val="1753"/>
        </w:trPr>
        <w:tc>
          <w:tcPr>
            <w:tcW w:w="1176" w:type="dxa"/>
            <w:vAlign w:val="center"/>
          </w:tcPr>
          <w:p w:rsidR="00513528" w:rsidRPr="0071633B" w:rsidRDefault="00513528" w:rsidP="003108AC">
            <w:pPr>
              <w:ind w:firstLine="0"/>
              <w:jc w:val="center"/>
              <w:rPr>
                <w:rFonts w:eastAsia="Calibri"/>
                <w:b/>
                <w:sz w:val="24"/>
                <w:szCs w:val="24"/>
                <w:lang w:val="vi-VN"/>
              </w:rPr>
            </w:pPr>
            <w:r w:rsidRPr="0071633B">
              <w:rPr>
                <w:rFonts w:eastAsia="Calibri"/>
                <w:b/>
                <w:sz w:val="24"/>
                <w:szCs w:val="24"/>
                <w:lang w:val="vi-VN"/>
              </w:rPr>
              <w:t>TT</w:t>
            </w:r>
          </w:p>
        </w:tc>
        <w:tc>
          <w:tcPr>
            <w:tcW w:w="1233"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Số HĐTD/ Giấy nhận nợ</w:t>
            </w:r>
          </w:p>
        </w:tc>
        <w:tc>
          <w:tcPr>
            <w:tcW w:w="1275" w:type="dxa"/>
            <w:vAlign w:val="center"/>
          </w:tcPr>
          <w:p w:rsidR="00513528" w:rsidRPr="0071633B" w:rsidRDefault="00513528" w:rsidP="003108AC">
            <w:pPr>
              <w:tabs>
                <w:tab w:val="left" w:pos="586"/>
              </w:tabs>
              <w:ind w:firstLine="0"/>
              <w:jc w:val="left"/>
              <w:rPr>
                <w:rFonts w:eastAsia="Calibri"/>
                <w:b/>
                <w:sz w:val="24"/>
                <w:szCs w:val="24"/>
                <w:lang w:val="vi-VN"/>
              </w:rPr>
            </w:pPr>
            <w:r w:rsidRPr="0071633B">
              <w:rPr>
                <w:rFonts w:eastAsia="Calibri"/>
                <w:b/>
                <w:sz w:val="24"/>
                <w:szCs w:val="24"/>
                <w:lang w:val="vi-VN"/>
              </w:rPr>
              <w:t>Ngày giải ngân</w:t>
            </w:r>
          </w:p>
        </w:tc>
        <w:tc>
          <w:tcPr>
            <w:tcW w:w="1276" w:type="dxa"/>
            <w:vAlign w:val="center"/>
          </w:tcPr>
          <w:p w:rsidR="00513528" w:rsidRPr="0071633B" w:rsidRDefault="00513528" w:rsidP="003108AC">
            <w:pPr>
              <w:tabs>
                <w:tab w:val="left" w:pos="586"/>
              </w:tabs>
              <w:ind w:firstLine="0"/>
              <w:jc w:val="left"/>
              <w:rPr>
                <w:rFonts w:eastAsia="Calibri"/>
                <w:b/>
                <w:sz w:val="24"/>
                <w:szCs w:val="24"/>
                <w:lang w:val="vi-VN"/>
              </w:rPr>
            </w:pPr>
            <w:r w:rsidRPr="0071633B">
              <w:rPr>
                <w:rFonts w:eastAsia="Calibri"/>
                <w:b/>
                <w:sz w:val="24"/>
                <w:szCs w:val="24"/>
                <w:lang w:val="vi-VN"/>
              </w:rPr>
              <w:t>Số tiền vay đã giải ngân</w:t>
            </w:r>
          </w:p>
        </w:tc>
        <w:tc>
          <w:tcPr>
            <w:tcW w:w="1134"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Thời hạn vay (Tháng)</w:t>
            </w:r>
          </w:p>
        </w:tc>
        <w:tc>
          <w:tcPr>
            <w:tcW w:w="1276"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Mục đích sử dụng vốn vay</w:t>
            </w:r>
          </w:p>
        </w:tc>
        <w:tc>
          <w:tcPr>
            <w:tcW w:w="1559" w:type="dxa"/>
            <w:gridSpan w:val="2"/>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Lãi suất cho vay theo HĐTD/ Giấy nhận nợ (%/năm)</w:t>
            </w:r>
          </w:p>
        </w:tc>
        <w:tc>
          <w:tcPr>
            <w:tcW w:w="1276"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Dư nợ tại thời điểm đề nghị HTLS</w:t>
            </w:r>
          </w:p>
        </w:tc>
        <w:tc>
          <w:tcPr>
            <w:tcW w:w="1300"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Thời gian tính hỗ trợ lãi suất (Từ ngày …. đến ngày ….)</w:t>
            </w:r>
          </w:p>
        </w:tc>
        <w:tc>
          <w:tcPr>
            <w:tcW w:w="1252"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Số tiền lãi khách hàng đã trả cho TCTD (Đồng)</w:t>
            </w:r>
          </w:p>
        </w:tc>
        <w:tc>
          <w:tcPr>
            <w:tcW w:w="1417" w:type="dxa"/>
            <w:vAlign w:val="center"/>
          </w:tcPr>
          <w:p w:rsidR="00513528" w:rsidRPr="0071633B" w:rsidRDefault="00513528" w:rsidP="003108AC">
            <w:pPr>
              <w:ind w:firstLine="0"/>
              <w:jc w:val="left"/>
              <w:rPr>
                <w:rFonts w:eastAsia="Calibri"/>
                <w:b/>
                <w:sz w:val="24"/>
                <w:szCs w:val="24"/>
                <w:lang w:val="vi-VN"/>
              </w:rPr>
            </w:pPr>
            <w:r w:rsidRPr="0071633B">
              <w:rPr>
                <w:rFonts w:eastAsia="Calibri"/>
                <w:b/>
                <w:sz w:val="24"/>
                <w:szCs w:val="24"/>
                <w:lang w:val="vi-VN"/>
              </w:rPr>
              <w:t>Số tiền lãi đề nghị hỗ trợ HTLS (Đồng)</w:t>
            </w:r>
          </w:p>
        </w:tc>
        <w:tc>
          <w:tcPr>
            <w:tcW w:w="816" w:type="dxa"/>
            <w:gridSpan w:val="2"/>
            <w:vAlign w:val="center"/>
          </w:tcPr>
          <w:p w:rsidR="00513528" w:rsidRPr="0071633B" w:rsidRDefault="00513528" w:rsidP="003108AC">
            <w:pPr>
              <w:jc w:val="center"/>
              <w:rPr>
                <w:rFonts w:eastAsia="Calibri"/>
                <w:b/>
                <w:sz w:val="24"/>
                <w:szCs w:val="24"/>
                <w:lang w:val="vi-VN"/>
              </w:rPr>
            </w:pPr>
            <w:r w:rsidRPr="0071633B">
              <w:rPr>
                <w:rFonts w:eastAsia="Calibri"/>
                <w:b/>
                <w:sz w:val="24"/>
                <w:szCs w:val="24"/>
                <w:lang w:val="vi-VN"/>
              </w:rPr>
              <w:t>GGhi chú</w:t>
            </w:r>
          </w:p>
        </w:tc>
      </w:tr>
      <w:tr w:rsidR="00513528" w:rsidRPr="0071633B" w:rsidTr="003108AC">
        <w:trPr>
          <w:trHeight w:val="260"/>
        </w:trPr>
        <w:tc>
          <w:tcPr>
            <w:tcW w:w="1176" w:type="dxa"/>
            <w:vAlign w:val="center"/>
          </w:tcPr>
          <w:p w:rsidR="00513528" w:rsidRPr="0071633B" w:rsidRDefault="00513528" w:rsidP="003108AC">
            <w:pPr>
              <w:spacing w:line="340" w:lineRule="exact"/>
              <w:jc w:val="center"/>
              <w:rPr>
                <w:rFonts w:eastAsia="Calibri"/>
                <w:i/>
                <w:sz w:val="24"/>
                <w:szCs w:val="24"/>
                <w:lang w:val="vi-VN"/>
              </w:rPr>
            </w:pPr>
          </w:p>
        </w:tc>
        <w:tc>
          <w:tcPr>
            <w:tcW w:w="1233"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(1)</w:t>
            </w:r>
          </w:p>
        </w:tc>
        <w:tc>
          <w:tcPr>
            <w:tcW w:w="1275" w:type="dxa"/>
          </w:tcPr>
          <w:p w:rsidR="00513528" w:rsidRPr="0071633B" w:rsidRDefault="00513528" w:rsidP="003108AC">
            <w:pPr>
              <w:spacing w:line="340" w:lineRule="exact"/>
              <w:ind w:left="-283"/>
              <w:jc w:val="left"/>
              <w:rPr>
                <w:rFonts w:eastAsia="Calibri"/>
                <w:i/>
                <w:sz w:val="24"/>
                <w:szCs w:val="24"/>
                <w:lang w:val="vi-VN"/>
              </w:rPr>
            </w:pPr>
            <w:r w:rsidRPr="0071633B">
              <w:rPr>
                <w:rFonts w:eastAsia="Calibri"/>
                <w:i/>
                <w:sz w:val="24"/>
                <w:szCs w:val="24"/>
                <w:lang w:val="vi-VN"/>
              </w:rPr>
              <w:t>(2)</w:t>
            </w:r>
          </w:p>
        </w:tc>
        <w:tc>
          <w:tcPr>
            <w:tcW w:w="1276"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(3)</w:t>
            </w:r>
          </w:p>
        </w:tc>
        <w:tc>
          <w:tcPr>
            <w:tcW w:w="1134"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(4)</w:t>
            </w:r>
          </w:p>
        </w:tc>
        <w:tc>
          <w:tcPr>
            <w:tcW w:w="1276"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(5)</w:t>
            </w:r>
          </w:p>
        </w:tc>
        <w:tc>
          <w:tcPr>
            <w:tcW w:w="1559" w:type="dxa"/>
            <w:gridSpan w:val="2"/>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(6)</w:t>
            </w:r>
          </w:p>
        </w:tc>
        <w:tc>
          <w:tcPr>
            <w:tcW w:w="1276"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(7)</w:t>
            </w:r>
          </w:p>
        </w:tc>
        <w:tc>
          <w:tcPr>
            <w:tcW w:w="1300"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(8)</w:t>
            </w:r>
          </w:p>
        </w:tc>
        <w:tc>
          <w:tcPr>
            <w:tcW w:w="1252"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(9)</w:t>
            </w:r>
          </w:p>
        </w:tc>
        <w:tc>
          <w:tcPr>
            <w:tcW w:w="1417" w:type="dxa"/>
          </w:tcPr>
          <w:p w:rsidR="00513528" w:rsidRPr="0071633B" w:rsidRDefault="00513528" w:rsidP="003108AC">
            <w:pPr>
              <w:spacing w:line="340" w:lineRule="exact"/>
              <w:ind w:firstLine="0"/>
              <w:jc w:val="center"/>
              <w:rPr>
                <w:rFonts w:eastAsia="Calibri"/>
                <w:i/>
                <w:sz w:val="24"/>
                <w:szCs w:val="24"/>
                <w:lang w:val="vi-VN"/>
              </w:rPr>
            </w:pPr>
            <w:r w:rsidRPr="0071633B">
              <w:rPr>
                <w:rFonts w:eastAsia="Calibri"/>
                <w:i/>
                <w:sz w:val="24"/>
                <w:szCs w:val="24"/>
                <w:lang w:val="vi-VN"/>
              </w:rPr>
              <w:t>(10)</w:t>
            </w:r>
          </w:p>
        </w:tc>
        <w:tc>
          <w:tcPr>
            <w:tcW w:w="816" w:type="dxa"/>
            <w:gridSpan w:val="2"/>
          </w:tcPr>
          <w:p w:rsidR="00513528" w:rsidRPr="0071633B" w:rsidRDefault="00513528" w:rsidP="003108AC">
            <w:pPr>
              <w:spacing w:line="340" w:lineRule="exact"/>
              <w:ind w:firstLine="0"/>
              <w:jc w:val="left"/>
              <w:rPr>
                <w:rFonts w:eastAsia="Calibri"/>
                <w:i/>
                <w:sz w:val="24"/>
                <w:szCs w:val="24"/>
                <w:lang w:val="vi-VN"/>
              </w:rPr>
            </w:pPr>
            <w:r w:rsidRPr="0071633B">
              <w:rPr>
                <w:rFonts w:eastAsia="Calibri"/>
                <w:i/>
                <w:sz w:val="24"/>
                <w:szCs w:val="24"/>
                <w:lang w:val="vi-VN"/>
              </w:rPr>
              <w:t>((11)</w:t>
            </w:r>
          </w:p>
        </w:tc>
      </w:tr>
      <w:tr w:rsidR="00513528" w:rsidRPr="0071633B" w:rsidTr="003108AC">
        <w:trPr>
          <w:trHeight w:val="484"/>
        </w:trPr>
        <w:tc>
          <w:tcPr>
            <w:tcW w:w="1176" w:type="dxa"/>
            <w:vAlign w:val="center"/>
          </w:tcPr>
          <w:p w:rsidR="00513528" w:rsidRPr="0071633B" w:rsidRDefault="00513528" w:rsidP="003108AC">
            <w:pPr>
              <w:jc w:val="center"/>
              <w:rPr>
                <w:rFonts w:eastAsia="Calibri"/>
                <w:sz w:val="24"/>
                <w:szCs w:val="24"/>
                <w:lang w:val="vi-VN"/>
              </w:rPr>
            </w:pPr>
            <w:r w:rsidRPr="0071633B">
              <w:rPr>
                <w:rFonts w:eastAsia="Calibri"/>
                <w:sz w:val="24"/>
                <w:szCs w:val="24"/>
                <w:lang w:val="vi-VN"/>
              </w:rPr>
              <w:t>1</w:t>
            </w:r>
          </w:p>
        </w:tc>
        <w:tc>
          <w:tcPr>
            <w:tcW w:w="1233" w:type="dxa"/>
            <w:vAlign w:val="center"/>
          </w:tcPr>
          <w:p w:rsidR="00513528" w:rsidRPr="0071633B" w:rsidRDefault="00513528" w:rsidP="003108AC">
            <w:pPr>
              <w:jc w:val="center"/>
              <w:rPr>
                <w:rFonts w:eastAsia="Calibri"/>
                <w:sz w:val="24"/>
                <w:szCs w:val="24"/>
                <w:lang w:val="vi-VN"/>
              </w:rPr>
            </w:pPr>
          </w:p>
        </w:tc>
        <w:tc>
          <w:tcPr>
            <w:tcW w:w="1275" w:type="dxa"/>
          </w:tcPr>
          <w:p w:rsidR="00513528" w:rsidRPr="0071633B" w:rsidRDefault="00513528" w:rsidP="003108AC">
            <w:pPr>
              <w:jc w:val="center"/>
              <w:rPr>
                <w:rFonts w:eastAsia="Calibri"/>
                <w:sz w:val="24"/>
                <w:szCs w:val="24"/>
                <w:lang w:val="vi-VN"/>
              </w:rPr>
            </w:pPr>
          </w:p>
        </w:tc>
        <w:tc>
          <w:tcPr>
            <w:tcW w:w="1276" w:type="dxa"/>
            <w:vAlign w:val="center"/>
          </w:tcPr>
          <w:p w:rsidR="00513528" w:rsidRPr="0071633B" w:rsidRDefault="00513528" w:rsidP="003108AC">
            <w:pPr>
              <w:jc w:val="center"/>
              <w:rPr>
                <w:rFonts w:eastAsia="Calibri"/>
                <w:sz w:val="24"/>
                <w:szCs w:val="24"/>
                <w:lang w:val="vi-VN"/>
              </w:rPr>
            </w:pPr>
          </w:p>
        </w:tc>
        <w:tc>
          <w:tcPr>
            <w:tcW w:w="1134" w:type="dxa"/>
            <w:vAlign w:val="center"/>
          </w:tcPr>
          <w:p w:rsidR="00513528" w:rsidRPr="0071633B" w:rsidRDefault="00513528" w:rsidP="003108AC">
            <w:pPr>
              <w:jc w:val="center"/>
              <w:rPr>
                <w:rFonts w:eastAsia="Calibri"/>
                <w:sz w:val="24"/>
                <w:szCs w:val="24"/>
                <w:lang w:val="vi-VN"/>
              </w:rPr>
            </w:pPr>
          </w:p>
        </w:tc>
        <w:tc>
          <w:tcPr>
            <w:tcW w:w="1276" w:type="dxa"/>
            <w:vAlign w:val="center"/>
          </w:tcPr>
          <w:p w:rsidR="00513528" w:rsidRPr="0071633B" w:rsidRDefault="00513528" w:rsidP="003108AC">
            <w:pPr>
              <w:jc w:val="center"/>
              <w:rPr>
                <w:rFonts w:eastAsia="Calibri"/>
                <w:sz w:val="24"/>
                <w:szCs w:val="24"/>
                <w:lang w:val="vi-VN"/>
              </w:rPr>
            </w:pPr>
          </w:p>
        </w:tc>
        <w:tc>
          <w:tcPr>
            <w:tcW w:w="1559" w:type="dxa"/>
            <w:gridSpan w:val="2"/>
            <w:vAlign w:val="center"/>
          </w:tcPr>
          <w:p w:rsidR="00513528" w:rsidRPr="0071633B" w:rsidRDefault="00513528" w:rsidP="003108AC">
            <w:pPr>
              <w:jc w:val="center"/>
              <w:rPr>
                <w:rFonts w:eastAsia="Calibri"/>
                <w:sz w:val="24"/>
                <w:szCs w:val="24"/>
                <w:lang w:val="vi-VN"/>
              </w:rPr>
            </w:pPr>
          </w:p>
        </w:tc>
        <w:tc>
          <w:tcPr>
            <w:tcW w:w="1276" w:type="dxa"/>
            <w:vAlign w:val="center"/>
          </w:tcPr>
          <w:p w:rsidR="00513528" w:rsidRPr="0071633B" w:rsidRDefault="00513528" w:rsidP="003108AC">
            <w:pPr>
              <w:jc w:val="center"/>
              <w:rPr>
                <w:rFonts w:eastAsia="Calibri"/>
                <w:sz w:val="24"/>
                <w:szCs w:val="24"/>
                <w:lang w:val="vi-VN"/>
              </w:rPr>
            </w:pPr>
          </w:p>
        </w:tc>
        <w:tc>
          <w:tcPr>
            <w:tcW w:w="1300" w:type="dxa"/>
            <w:vAlign w:val="center"/>
          </w:tcPr>
          <w:p w:rsidR="00513528" w:rsidRPr="0071633B" w:rsidRDefault="00513528" w:rsidP="003108AC">
            <w:pPr>
              <w:jc w:val="center"/>
              <w:rPr>
                <w:rFonts w:eastAsia="Calibri"/>
                <w:sz w:val="24"/>
                <w:szCs w:val="24"/>
                <w:lang w:val="vi-VN"/>
              </w:rPr>
            </w:pPr>
          </w:p>
        </w:tc>
        <w:tc>
          <w:tcPr>
            <w:tcW w:w="1252" w:type="dxa"/>
            <w:vAlign w:val="center"/>
          </w:tcPr>
          <w:p w:rsidR="00513528" w:rsidRPr="0071633B" w:rsidRDefault="00513528" w:rsidP="003108AC">
            <w:pPr>
              <w:jc w:val="center"/>
              <w:rPr>
                <w:rFonts w:eastAsia="Calibri"/>
                <w:sz w:val="24"/>
                <w:szCs w:val="24"/>
                <w:lang w:val="vi-VN"/>
              </w:rPr>
            </w:pPr>
          </w:p>
        </w:tc>
        <w:tc>
          <w:tcPr>
            <w:tcW w:w="1417" w:type="dxa"/>
            <w:vAlign w:val="center"/>
          </w:tcPr>
          <w:p w:rsidR="00513528" w:rsidRPr="0071633B" w:rsidRDefault="00513528" w:rsidP="003108AC">
            <w:pPr>
              <w:jc w:val="center"/>
              <w:rPr>
                <w:rFonts w:eastAsia="Calibri"/>
                <w:sz w:val="24"/>
                <w:szCs w:val="24"/>
                <w:lang w:val="vi-VN"/>
              </w:rPr>
            </w:pPr>
          </w:p>
        </w:tc>
        <w:tc>
          <w:tcPr>
            <w:tcW w:w="816" w:type="dxa"/>
            <w:gridSpan w:val="2"/>
            <w:vAlign w:val="center"/>
          </w:tcPr>
          <w:p w:rsidR="00513528" w:rsidRPr="0071633B" w:rsidRDefault="00513528" w:rsidP="003108AC">
            <w:pPr>
              <w:jc w:val="center"/>
              <w:rPr>
                <w:rFonts w:eastAsia="Calibri"/>
                <w:sz w:val="24"/>
                <w:szCs w:val="24"/>
                <w:lang w:val="vi-VN"/>
              </w:rPr>
            </w:pPr>
          </w:p>
        </w:tc>
      </w:tr>
      <w:tr w:rsidR="00513528" w:rsidRPr="0071633B" w:rsidTr="003108AC">
        <w:trPr>
          <w:trHeight w:val="505"/>
        </w:trPr>
        <w:tc>
          <w:tcPr>
            <w:tcW w:w="1176" w:type="dxa"/>
            <w:vAlign w:val="center"/>
          </w:tcPr>
          <w:p w:rsidR="00513528" w:rsidRPr="0071633B" w:rsidRDefault="00513528" w:rsidP="003108AC">
            <w:pPr>
              <w:jc w:val="center"/>
              <w:rPr>
                <w:rFonts w:eastAsia="Calibri"/>
                <w:sz w:val="24"/>
                <w:szCs w:val="24"/>
                <w:lang w:val="vi-VN"/>
              </w:rPr>
            </w:pPr>
            <w:r w:rsidRPr="0071633B">
              <w:rPr>
                <w:rFonts w:eastAsia="Calibri"/>
                <w:sz w:val="24"/>
                <w:szCs w:val="24"/>
                <w:lang w:val="vi-VN"/>
              </w:rPr>
              <w:t>2</w:t>
            </w:r>
          </w:p>
        </w:tc>
        <w:tc>
          <w:tcPr>
            <w:tcW w:w="1233" w:type="dxa"/>
          </w:tcPr>
          <w:p w:rsidR="00513528" w:rsidRPr="0071633B" w:rsidRDefault="00513528" w:rsidP="003108AC">
            <w:pPr>
              <w:jc w:val="center"/>
              <w:rPr>
                <w:rFonts w:eastAsia="Calibri"/>
                <w:sz w:val="24"/>
                <w:szCs w:val="24"/>
                <w:lang w:val="vi-VN"/>
              </w:rPr>
            </w:pPr>
          </w:p>
        </w:tc>
        <w:tc>
          <w:tcPr>
            <w:tcW w:w="1275" w:type="dxa"/>
          </w:tcPr>
          <w:p w:rsidR="00513528" w:rsidRPr="0071633B" w:rsidRDefault="00513528" w:rsidP="003108AC">
            <w:pPr>
              <w:jc w:val="center"/>
              <w:rPr>
                <w:rFonts w:eastAsia="Calibri"/>
                <w:sz w:val="24"/>
                <w:szCs w:val="24"/>
                <w:lang w:val="vi-VN"/>
              </w:rPr>
            </w:pPr>
          </w:p>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134" w:type="dxa"/>
          </w:tcPr>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559" w:type="dxa"/>
            <w:gridSpan w:val="2"/>
          </w:tcPr>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300" w:type="dxa"/>
          </w:tcPr>
          <w:p w:rsidR="00513528" w:rsidRPr="0071633B" w:rsidRDefault="00513528" w:rsidP="003108AC">
            <w:pPr>
              <w:jc w:val="center"/>
              <w:rPr>
                <w:rFonts w:eastAsia="Calibri"/>
                <w:sz w:val="24"/>
                <w:szCs w:val="24"/>
                <w:lang w:val="vi-VN"/>
              </w:rPr>
            </w:pPr>
          </w:p>
        </w:tc>
        <w:tc>
          <w:tcPr>
            <w:tcW w:w="1252" w:type="dxa"/>
          </w:tcPr>
          <w:p w:rsidR="00513528" w:rsidRPr="0071633B" w:rsidRDefault="00513528" w:rsidP="003108AC">
            <w:pPr>
              <w:jc w:val="center"/>
              <w:rPr>
                <w:rFonts w:eastAsia="Calibri"/>
                <w:sz w:val="24"/>
                <w:szCs w:val="24"/>
                <w:lang w:val="vi-VN"/>
              </w:rPr>
            </w:pPr>
          </w:p>
        </w:tc>
        <w:tc>
          <w:tcPr>
            <w:tcW w:w="1417" w:type="dxa"/>
          </w:tcPr>
          <w:p w:rsidR="00513528" w:rsidRPr="0071633B" w:rsidRDefault="00513528" w:rsidP="003108AC">
            <w:pPr>
              <w:jc w:val="center"/>
              <w:rPr>
                <w:rFonts w:eastAsia="Calibri"/>
                <w:sz w:val="24"/>
                <w:szCs w:val="24"/>
                <w:lang w:val="vi-VN"/>
              </w:rPr>
            </w:pPr>
          </w:p>
        </w:tc>
        <w:tc>
          <w:tcPr>
            <w:tcW w:w="816" w:type="dxa"/>
            <w:gridSpan w:val="2"/>
          </w:tcPr>
          <w:p w:rsidR="00513528" w:rsidRPr="0071633B" w:rsidRDefault="00513528" w:rsidP="003108AC">
            <w:pPr>
              <w:jc w:val="center"/>
              <w:rPr>
                <w:rFonts w:eastAsia="Calibri"/>
                <w:sz w:val="24"/>
                <w:szCs w:val="24"/>
                <w:lang w:val="vi-VN"/>
              </w:rPr>
            </w:pPr>
          </w:p>
        </w:tc>
      </w:tr>
      <w:tr w:rsidR="00513528" w:rsidRPr="0071633B" w:rsidTr="003108AC">
        <w:trPr>
          <w:trHeight w:val="512"/>
        </w:trPr>
        <w:tc>
          <w:tcPr>
            <w:tcW w:w="1176" w:type="dxa"/>
            <w:vAlign w:val="center"/>
          </w:tcPr>
          <w:p w:rsidR="00513528" w:rsidRPr="0071633B" w:rsidRDefault="00513528" w:rsidP="003108AC">
            <w:pPr>
              <w:jc w:val="center"/>
              <w:rPr>
                <w:rFonts w:eastAsia="Calibri"/>
                <w:sz w:val="24"/>
                <w:szCs w:val="24"/>
                <w:lang w:val="vi-VN"/>
              </w:rPr>
            </w:pPr>
            <w:r w:rsidRPr="0071633B">
              <w:rPr>
                <w:rFonts w:eastAsia="Calibri"/>
                <w:sz w:val="24"/>
                <w:szCs w:val="24"/>
                <w:lang w:val="vi-VN"/>
              </w:rPr>
              <w:t>…</w:t>
            </w:r>
          </w:p>
        </w:tc>
        <w:tc>
          <w:tcPr>
            <w:tcW w:w="1233" w:type="dxa"/>
          </w:tcPr>
          <w:p w:rsidR="00513528" w:rsidRPr="0071633B" w:rsidRDefault="00513528" w:rsidP="003108AC">
            <w:pPr>
              <w:jc w:val="center"/>
              <w:rPr>
                <w:rFonts w:eastAsia="Calibri"/>
                <w:sz w:val="24"/>
                <w:szCs w:val="24"/>
                <w:lang w:val="vi-VN"/>
              </w:rPr>
            </w:pPr>
          </w:p>
        </w:tc>
        <w:tc>
          <w:tcPr>
            <w:tcW w:w="1275" w:type="dxa"/>
          </w:tcPr>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134" w:type="dxa"/>
          </w:tcPr>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559" w:type="dxa"/>
            <w:gridSpan w:val="2"/>
          </w:tcPr>
          <w:p w:rsidR="00513528" w:rsidRPr="0071633B" w:rsidRDefault="00513528" w:rsidP="003108AC">
            <w:pPr>
              <w:jc w:val="center"/>
              <w:rPr>
                <w:rFonts w:eastAsia="Calibri"/>
                <w:sz w:val="24"/>
                <w:szCs w:val="24"/>
                <w:lang w:val="vi-VN"/>
              </w:rPr>
            </w:pPr>
          </w:p>
        </w:tc>
        <w:tc>
          <w:tcPr>
            <w:tcW w:w="1276" w:type="dxa"/>
          </w:tcPr>
          <w:p w:rsidR="00513528" w:rsidRPr="0071633B" w:rsidRDefault="00513528" w:rsidP="003108AC">
            <w:pPr>
              <w:jc w:val="center"/>
              <w:rPr>
                <w:rFonts w:eastAsia="Calibri"/>
                <w:sz w:val="24"/>
                <w:szCs w:val="24"/>
                <w:lang w:val="vi-VN"/>
              </w:rPr>
            </w:pPr>
          </w:p>
        </w:tc>
        <w:tc>
          <w:tcPr>
            <w:tcW w:w="1300" w:type="dxa"/>
          </w:tcPr>
          <w:p w:rsidR="00513528" w:rsidRPr="0071633B" w:rsidRDefault="00513528" w:rsidP="003108AC">
            <w:pPr>
              <w:jc w:val="center"/>
              <w:rPr>
                <w:rFonts w:eastAsia="Calibri"/>
                <w:sz w:val="24"/>
                <w:szCs w:val="24"/>
                <w:lang w:val="vi-VN"/>
              </w:rPr>
            </w:pPr>
          </w:p>
        </w:tc>
        <w:tc>
          <w:tcPr>
            <w:tcW w:w="1252" w:type="dxa"/>
          </w:tcPr>
          <w:p w:rsidR="00513528" w:rsidRPr="0071633B" w:rsidRDefault="00513528" w:rsidP="003108AC">
            <w:pPr>
              <w:jc w:val="center"/>
              <w:rPr>
                <w:rFonts w:eastAsia="Calibri"/>
                <w:sz w:val="24"/>
                <w:szCs w:val="24"/>
                <w:lang w:val="vi-VN"/>
              </w:rPr>
            </w:pPr>
          </w:p>
        </w:tc>
        <w:tc>
          <w:tcPr>
            <w:tcW w:w="1417" w:type="dxa"/>
          </w:tcPr>
          <w:p w:rsidR="00513528" w:rsidRPr="0071633B" w:rsidRDefault="00513528" w:rsidP="003108AC">
            <w:pPr>
              <w:jc w:val="center"/>
              <w:rPr>
                <w:rFonts w:eastAsia="Calibri"/>
                <w:sz w:val="24"/>
                <w:szCs w:val="24"/>
                <w:lang w:val="vi-VN"/>
              </w:rPr>
            </w:pPr>
          </w:p>
        </w:tc>
        <w:tc>
          <w:tcPr>
            <w:tcW w:w="816" w:type="dxa"/>
            <w:gridSpan w:val="2"/>
          </w:tcPr>
          <w:p w:rsidR="00513528" w:rsidRPr="0071633B" w:rsidRDefault="00513528" w:rsidP="003108AC">
            <w:pPr>
              <w:jc w:val="center"/>
              <w:rPr>
                <w:rFonts w:eastAsia="Calibri"/>
                <w:sz w:val="24"/>
                <w:szCs w:val="24"/>
                <w:lang w:val="vi-VN"/>
              </w:rPr>
            </w:pPr>
          </w:p>
        </w:tc>
      </w:tr>
      <w:tr w:rsidR="00513528" w:rsidRPr="0071633B" w:rsidTr="00310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1287"/>
        </w:trPr>
        <w:tc>
          <w:tcPr>
            <w:tcW w:w="2409" w:type="dxa"/>
            <w:gridSpan w:val="2"/>
          </w:tcPr>
          <w:p w:rsidR="00513528" w:rsidRPr="0071633B" w:rsidRDefault="00513528" w:rsidP="003108AC">
            <w:pPr>
              <w:jc w:val="center"/>
              <w:rPr>
                <w:rFonts w:eastAsia="Calibri"/>
                <w:b/>
                <w:sz w:val="27"/>
                <w:szCs w:val="27"/>
                <w:lang w:val="vi-VN"/>
              </w:rPr>
            </w:pPr>
          </w:p>
        </w:tc>
        <w:tc>
          <w:tcPr>
            <w:tcW w:w="6160" w:type="dxa"/>
            <w:gridSpan w:val="5"/>
          </w:tcPr>
          <w:p w:rsidR="00513528" w:rsidRPr="0071633B" w:rsidRDefault="00513528" w:rsidP="003108AC">
            <w:pPr>
              <w:spacing w:before="120" w:after="120"/>
              <w:jc w:val="center"/>
              <w:rPr>
                <w:rFonts w:eastAsia="Calibri"/>
                <w:b/>
                <w:sz w:val="27"/>
                <w:szCs w:val="27"/>
                <w:lang w:val="vi-VN"/>
              </w:rPr>
            </w:pPr>
          </w:p>
          <w:p w:rsidR="00513528" w:rsidRPr="0071633B" w:rsidRDefault="00513528" w:rsidP="003108AC">
            <w:pPr>
              <w:spacing w:before="120" w:after="120"/>
              <w:jc w:val="center"/>
              <w:rPr>
                <w:rFonts w:eastAsia="Calibri"/>
                <w:b/>
                <w:sz w:val="27"/>
                <w:szCs w:val="27"/>
                <w:lang w:val="vi-VN"/>
              </w:rPr>
            </w:pPr>
            <w:r w:rsidRPr="0071633B">
              <w:rPr>
                <w:rFonts w:eastAsia="Calibri"/>
                <w:b/>
                <w:sz w:val="27"/>
                <w:szCs w:val="27"/>
                <w:lang w:val="vi-VN"/>
              </w:rPr>
              <w:t xml:space="preserve">XÁC NHẬN CỦA TỔ CHỨC TÍN DỤNG </w:t>
            </w:r>
          </w:p>
          <w:p w:rsidR="00513528" w:rsidRPr="0071633B" w:rsidRDefault="00513528" w:rsidP="003108AC">
            <w:pPr>
              <w:spacing w:before="120" w:after="120"/>
              <w:jc w:val="center"/>
              <w:rPr>
                <w:rFonts w:eastAsia="Calibri"/>
                <w:b/>
                <w:sz w:val="27"/>
                <w:szCs w:val="27"/>
                <w:lang w:val="vi-VN"/>
              </w:rPr>
            </w:pPr>
          </w:p>
        </w:tc>
        <w:tc>
          <w:tcPr>
            <w:tcW w:w="5996" w:type="dxa"/>
            <w:gridSpan w:val="6"/>
          </w:tcPr>
          <w:p w:rsidR="00513528" w:rsidRPr="0071633B" w:rsidRDefault="00513528" w:rsidP="003108AC">
            <w:pPr>
              <w:spacing w:before="120" w:after="120"/>
              <w:jc w:val="center"/>
              <w:rPr>
                <w:rFonts w:eastAsia="Calibri"/>
                <w:i/>
                <w:sz w:val="27"/>
                <w:szCs w:val="27"/>
                <w:lang w:val="vi-VN"/>
              </w:rPr>
            </w:pPr>
            <w:r w:rsidRPr="0071633B">
              <w:rPr>
                <w:rFonts w:eastAsia="Calibri"/>
                <w:i/>
                <w:sz w:val="27"/>
                <w:szCs w:val="27"/>
                <w:lang w:val="vi-VN"/>
              </w:rPr>
              <w:t>Hà Tĩnh, ngày       tháng            năm 20…</w:t>
            </w:r>
          </w:p>
          <w:p w:rsidR="00513528" w:rsidRPr="0071633B" w:rsidRDefault="00513528" w:rsidP="003108AC">
            <w:pPr>
              <w:spacing w:before="120" w:after="120"/>
              <w:jc w:val="center"/>
              <w:rPr>
                <w:rFonts w:eastAsia="Calibri"/>
                <w:b/>
                <w:sz w:val="27"/>
                <w:szCs w:val="27"/>
                <w:lang w:val="vi-VN"/>
              </w:rPr>
            </w:pPr>
            <w:r w:rsidRPr="0071633B">
              <w:rPr>
                <w:rFonts w:eastAsia="Calibri"/>
                <w:b/>
                <w:sz w:val="27"/>
                <w:szCs w:val="27"/>
                <w:lang w:val="vi-VN"/>
              </w:rPr>
              <w:t>THỦ TRƯỞNG ĐƠN VỊ</w:t>
            </w:r>
          </w:p>
          <w:p w:rsidR="00513528" w:rsidRPr="0071633B" w:rsidRDefault="00513528" w:rsidP="003108AC">
            <w:pPr>
              <w:spacing w:before="120" w:after="120"/>
              <w:jc w:val="center"/>
              <w:rPr>
                <w:rFonts w:eastAsia="Calibri"/>
                <w:b/>
                <w:sz w:val="27"/>
                <w:szCs w:val="27"/>
                <w:lang w:val="vi-VN"/>
              </w:rPr>
            </w:pPr>
          </w:p>
        </w:tc>
      </w:tr>
    </w:tbl>
    <w:p w:rsidR="001A1EEF" w:rsidRPr="0071633B" w:rsidRDefault="001A1EEF">
      <w:pPr>
        <w:rPr>
          <w:lang w:val="vi-VN"/>
        </w:rPr>
      </w:pPr>
    </w:p>
    <w:sectPr w:rsidR="001A1EEF" w:rsidRPr="0071633B" w:rsidSect="00513528">
      <w:pgSz w:w="16839" w:h="11907" w:orient="landscape" w:code="9"/>
      <w:pgMar w:top="1559" w:right="1418" w:bottom="992"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226" w:rsidRDefault="00794226" w:rsidP="00451D76">
      <w:pPr>
        <w:spacing w:after="0" w:line="240" w:lineRule="auto"/>
      </w:pPr>
      <w:r>
        <w:separator/>
      </w:r>
    </w:p>
  </w:endnote>
  <w:endnote w:type="continuationSeparator" w:id="0">
    <w:p w:rsidR="00794226" w:rsidRDefault="00794226" w:rsidP="0045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226" w:rsidRDefault="00794226" w:rsidP="00451D76">
      <w:pPr>
        <w:spacing w:after="0" w:line="240" w:lineRule="auto"/>
      </w:pPr>
      <w:r>
        <w:separator/>
      </w:r>
    </w:p>
  </w:footnote>
  <w:footnote w:type="continuationSeparator" w:id="0">
    <w:p w:rsidR="00794226" w:rsidRDefault="00794226" w:rsidP="00451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826837"/>
      <w:docPartObj>
        <w:docPartGallery w:val="Page Numbers (Top of Page)"/>
        <w:docPartUnique/>
      </w:docPartObj>
    </w:sdtPr>
    <w:sdtEndPr>
      <w:rPr>
        <w:rFonts w:ascii="Times New Roman" w:hAnsi="Times New Roman" w:cs="Times New Roman"/>
        <w:noProof/>
        <w:sz w:val="28"/>
        <w:szCs w:val="28"/>
      </w:rPr>
    </w:sdtEndPr>
    <w:sdtContent>
      <w:p w:rsidR="00451D76" w:rsidRPr="00A54215" w:rsidRDefault="00451D76">
        <w:pPr>
          <w:pStyle w:val="Header"/>
          <w:jc w:val="center"/>
          <w:rPr>
            <w:rFonts w:ascii="Times New Roman" w:hAnsi="Times New Roman" w:cs="Times New Roman"/>
            <w:sz w:val="28"/>
            <w:szCs w:val="28"/>
          </w:rPr>
        </w:pPr>
        <w:r w:rsidRPr="00A54215">
          <w:rPr>
            <w:rFonts w:ascii="Times New Roman" w:hAnsi="Times New Roman" w:cs="Times New Roman"/>
            <w:sz w:val="28"/>
            <w:szCs w:val="28"/>
          </w:rPr>
          <w:fldChar w:fldCharType="begin"/>
        </w:r>
        <w:r w:rsidRPr="00A54215">
          <w:rPr>
            <w:rFonts w:ascii="Times New Roman" w:hAnsi="Times New Roman" w:cs="Times New Roman"/>
            <w:sz w:val="28"/>
            <w:szCs w:val="28"/>
          </w:rPr>
          <w:instrText xml:space="preserve"> PAGE   \* MERGEFORMAT </w:instrText>
        </w:r>
        <w:r w:rsidRPr="00A54215">
          <w:rPr>
            <w:rFonts w:ascii="Times New Roman" w:hAnsi="Times New Roman" w:cs="Times New Roman"/>
            <w:sz w:val="28"/>
            <w:szCs w:val="28"/>
          </w:rPr>
          <w:fldChar w:fldCharType="separate"/>
        </w:r>
        <w:r w:rsidR="000F0554">
          <w:rPr>
            <w:rFonts w:ascii="Times New Roman" w:hAnsi="Times New Roman" w:cs="Times New Roman"/>
            <w:noProof/>
            <w:sz w:val="28"/>
            <w:szCs w:val="28"/>
          </w:rPr>
          <w:t>2</w:t>
        </w:r>
        <w:r w:rsidRPr="00A54215">
          <w:rPr>
            <w:rFonts w:ascii="Times New Roman" w:hAnsi="Times New Roman" w:cs="Times New Roman"/>
            <w:noProof/>
            <w:sz w:val="28"/>
            <w:szCs w:val="28"/>
          </w:rPr>
          <w:fldChar w:fldCharType="end"/>
        </w:r>
      </w:p>
    </w:sdtContent>
  </w:sdt>
  <w:p w:rsidR="00451D76" w:rsidRDefault="00451D76">
    <w:pPr>
      <w:pStyle w:val="Header"/>
    </w:pPr>
  </w:p>
  <w:p w:rsidR="002650F6" w:rsidRDefault="002650F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B3C51"/>
    <w:multiLevelType w:val="hybridMultilevel"/>
    <w:tmpl w:val="216A2DBC"/>
    <w:lvl w:ilvl="0" w:tplc="C69E2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2B"/>
    <w:rsid w:val="00011926"/>
    <w:rsid w:val="000513CF"/>
    <w:rsid w:val="00071A63"/>
    <w:rsid w:val="000F0554"/>
    <w:rsid w:val="00114459"/>
    <w:rsid w:val="0014513F"/>
    <w:rsid w:val="00146AF0"/>
    <w:rsid w:val="001A1EEF"/>
    <w:rsid w:val="00260727"/>
    <w:rsid w:val="002650F6"/>
    <w:rsid w:val="003B3325"/>
    <w:rsid w:val="00451D76"/>
    <w:rsid w:val="00456316"/>
    <w:rsid w:val="004D1172"/>
    <w:rsid w:val="004E345A"/>
    <w:rsid w:val="00513528"/>
    <w:rsid w:val="005B5EFB"/>
    <w:rsid w:val="006B4C4D"/>
    <w:rsid w:val="006B4CF7"/>
    <w:rsid w:val="0071633B"/>
    <w:rsid w:val="00794226"/>
    <w:rsid w:val="008D5E91"/>
    <w:rsid w:val="008E08DE"/>
    <w:rsid w:val="00915E4B"/>
    <w:rsid w:val="00A018DC"/>
    <w:rsid w:val="00A242BD"/>
    <w:rsid w:val="00A54215"/>
    <w:rsid w:val="00AE1A91"/>
    <w:rsid w:val="00B2571D"/>
    <w:rsid w:val="00B95345"/>
    <w:rsid w:val="00C0422B"/>
    <w:rsid w:val="00C81822"/>
    <w:rsid w:val="00E77DC1"/>
    <w:rsid w:val="00EE5F88"/>
    <w:rsid w:val="00F475A9"/>
    <w:rsid w:val="00FB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B5C12"/>
  <w15:docId w15:val="{63574FDB-D9E4-4430-96AD-2BBB58DC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2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C0422B"/>
    <w:rPr>
      <w:rFonts w:ascii="Times New Roman" w:hAnsi="Times New Roman" w:cs="Times New Roman" w:hint="default"/>
      <w:i/>
      <w:iCs/>
      <w:color w:val="000000"/>
      <w:sz w:val="28"/>
      <w:szCs w:val="28"/>
    </w:rPr>
  </w:style>
  <w:style w:type="paragraph" w:styleId="NormalWeb">
    <w:name w:val="Normal (Web)"/>
    <w:aliases w:val="Char Char Char1,Char Char1,Char Char Char,Char Char5, Char Char1, Char Char Char"/>
    <w:basedOn w:val="Normal"/>
    <w:link w:val="NormalWebChar"/>
    <w:rsid w:val="00C0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1 Char,Char Char1 Char,Char Char Char Char,Char Char5 Char, Char Char1 Char, Char Char Char Char"/>
    <w:link w:val="NormalWeb"/>
    <w:uiPriority w:val="99"/>
    <w:locked/>
    <w:rsid w:val="00C0422B"/>
    <w:rPr>
      <w:rFonts w:ascii="Times New Roman" w:eastAsia="Times New Roman" w:hAnsi="Times New Roman" w:cs="Times New Roman"/>
      <w:sz w:val="24"/>
      <w:szCs w:val="24"/>
    </w:rPr>
  </w:style>
  <w:style w:type="paragraph" w:styleId="ListParagraph">
    <w:name w:val="List Paragraph"/>
    <w:basedOn w:val="Normal"/>
    <w:uiPriority w:val="99"/>
    <w:rsid w:val="00C0422B"/>
    <w:pPr>
      <w:ind w:left="720"/>
      <w:contextualSpacing/>
    </w:pPr>
  </w:style>
  <w:style w:type="character" w:customStyle="1" w:styleId="NormalWebChar1">
    <w:name w:val="Normal (Web) Char1"/>
    <w:aliases w:val="Normal (Web) Char Char"/>
    <w:rsid w:val="00C0422B"/>
    <w:rPr>
      <w:sz w:val="24"/>
      <w:szCs w:val="24"/>
    </w:rPr>
  </w:style>
  <w:style w:type="paragraph" w:styleId="Header">
    <w:name w:val="header"/>
    <w:basedOn w:val="Normal"/>
    <w:link w:val="HeaderChar"/>
    <w:uiPriority w:val="99"/>
    <w:unhideWhenUsed/>
    <w:rsid w:val="00451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D76"/>
  </w:style>
  <w:style w:type="paragraph" w:styleId="Footer">
    <w:name w:val="footer"/>
    <w:basedOn w:val="Normal"/>
    <w:link w:val="FooterChar"/>
    <w:uiPriority w:val="99"/>
    <w:unhideWhenUsed/>
    <w:rsid w:val="00451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D76"/>
  </w:style>
  <w:style w:type="table" w:styleId="TableGrid">
    <w:name w:val="Table Grid"/>
    <w:basedOn w:val="TableNormal"/>
    <w:uiPriority w:val="39"/>
    <w:qFormat/>
    <w:rsid w:val="00513528"/>
    <w:pPr>
      <w:spacing w:after="0" w:line="240" w:lineRule="auto"/>
      <w:ind w:firstLine="720"/>
      <w:jc w:val="both"/>
    </w:pPr>
    <w:rPr>
      <w:rFonts w:ascii="Times New Roman" w:eastAsia="SimSu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443B0-7E58-41C5-8ECD-8F045F272545}">
  <ds:schemaRefs>
    <ds:schemaRef ds:uri="http://schemas.openxmlformats.org/officeDocument/2006/bibliography"/>
  </ds:schemaRefs>
</ds:datastoreItem>
</file>

<file path=customXml/itemProps2.xml><?xml version="1.0" encoding="utf-8"?>
<ds:datastoreItem xmlns:ds="http://schemas.openxmlformats.org/officeDocument/2006/customXml" ds:itemID="{38C67D3B-F226-4FE7-8B81-E032F8BB2778}"/>
</file>

<file path=customXml/itemProps3.xml><?xml version="1.0" encoding="utf-8"?>
<ds:datastoreItem xmlns:ds="http://schemas.openxmlformats.org/officeDocument/2006/customXml" ds:itemID="{4E22C076-0B5D-4AC7-B0FB-229EFD6F6E10}"/>
</file>

<file path=customXml/itemProps4.xml><?xml version="1.0" encoding="utf-8"?>
<ds:datastoreItem xmlns:ds="http://schemas.openxmlformats.org/officeDocument/2006/customXml" ds:itemID="{C57E4553-B592-4F69-ACF4-32E25DCAE35E}"/>
</file>

<file path=docProps/app.xml><?xml version="1.0" encoding="utf-8"?>
<Properties xmlns="http://schemas.openxmlformats.org/officeDocument/2006/extended-properties" xmlns:vt="http://schemas.openxmlformats.org/officeDocument/2006/docPropsVTypes">
  <Template>Normal</Template>
  <TotalTime>113</TotalTime>
  <Pages>1</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use</dc:creator>
  <cp:lastModifiedBy>MR Kien</cp:lastModifiedBy>
  <cp:revision>20</cp:revision>
  <cp:lastPrinted>2021-12-29T08:59:00Z</cp:lastPrinted>
  <dcterms:created xsi:type="dcterms:W3CDTF">2021-11-22T02:37:00Z</dcterms:created>
  <dcterms:modified xsi:type="dcterms:W3CDTF">2021-12-29T09:01:00Z</dcterms:modified>
</cp:coreProperties>
</file>