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8" w:type="dxa"/>
        <w:tblBorders>
          <w:top w:val="nil"/>
          <w:bottom w:val="nil"/>
          <w:insideH w:val="nil"/>
          <w:insideV w:val="nil"/>
        </w:tblBorders>
        <w:tblCellMar>
          <w:left w:w="0" w:type="dxa"/>
          <w:right w:w="0" w:type="dxa"/>
        </w:tblCellMar>
        <w:tblLook w:val="04A0"/>
      </w:tblPr>
      <w:tblGrid>
        <w:gridCol w:w="3348"/>
        <w:gridCol w:w="6240"/>
      </w:tblGrid>
      <w:tr w:rsidR="00E37BA1" w:rsidRPr="00FC4D6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37BA1" w:rsidRPr="00FB5ED8" w:rsidRDefault="00E37BA1" w:rsidP="00CF1218">
            <w:pPr>
              <w:spacing w:before="120"/>
              <w:jc w:val="center"/>
              <w:rPr>
                <w:sz w:val="26"/>
                <w:szCs w:val="26"/>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E37BA1" w:rsidRPr="00FC4D69" w:rsidRDefault="00293646" w:rsidP="00CF1218">
            <w:pPr>
              <w:spacing w:before="120"/>
              <w:jc w:val="center"/>
              <w:rPr>
                <w:sz w:val="28"/>
              </w:rPr>
            </w:pPr>
            <w:r w:rsidRPr="00293646">
              <w:rPr>
                <w:noProof/>
              </w:rPr>
              <w:pict>
                <v:line id="Line 3" o:spid="_x0000_s1029" style="position:absolute;left:0;text-align:left;z-index:1;visibility:visible;mso-position-horizontal-relative:text;mso-position-vertical-relative:text" from="66.6pt,41.4pt" to="23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6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"/>
              </w:pict>
            </w:r>
            <w:r w:rsidR="00E37BA1" w:rsidRPr="00FC4D69">
              <w:rPr>
                <w:b/>
                <w:bCs/>
                <w:sz w:val="28"/>
              </w:rPr>
              <w:t>CỘNG HÒA XÃ HỘI CHỦ NGHĨA VIỆT NAM</w:t>
            </w:r>
            <w:r w:rsidR="00E37BA1" w:rsidRPr="00FC4D69">
              <w:rPr>
                <w:b/>
                <w:bCs/>
                <w:sz w:val="28"/>
              </w:rPr>
              <w:br/>
              <w:t>Độc lập - Tự do - Hạnh phúc</w:t>
            </w:r>
            <w:r w:rsidR="00E37BA1" w:rsidRPr="00FC4D69">
              <w:rPr>
                <w:b/>
                <w:bCs/>
                <w:sz w:val="28"/>
              </w:rPr>
              <w:br/>
            </w:r>
          </w:p>
        </w:tc>
      </w:tr>
      <w:tr w:rsidR="00E37BA1" w:rsidRPr="00FC4D6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37BA1" w:rsidRPr="00FC4D69" w:rsidRDefault="00E37BA1" w:rsidP="00CF1218">
            <w:pPr>
              <w:spacing w:before="120"/>
              <w:jc w:val="center"/>
              <w:rPr>
                <w:sz w:val="28"/>
              </w:rPr>
            </w:pPr>
          </w:p>
        </w:tc>
        <w:tc>
          <w:tcPr>
            <w:tcW w:w="6240" w:type="dxa"/>
            <w:tcBorders>
              <w:top w:val="nil"/>
              <w:left w:val="nil"/>
              <w:bottom w:val="nil"/>
              <w:right w:val="nil"/>
              <w:tl2br w:val="nil"/>
              <w:tr2bl w:val="nil"/>
            </w:tcBorders>
            <w:shd w:val="clear" w:color="auto" w:fill="auto"/>
            <w:tcMar>
              <w:top w:w="0" w:type="dxa"/>
              <w:left w:w="108" w:type="dxa"/>
              <w:bottom w:w="0" w:type="dxa"/>
              <w:right w:w="108" w:type="dxa"/>
            </w:tcMar>
          </w:tcPr>
          <w:p w:rsidR="00E37BA1" w:rsidRPr="00FC4D69" w:rsidRDefault="00E37BA1" w:rsidP="00CF1218">
            <w:pPr>
              <w:spacing w:before="120"/>
              <w:jc w:val="right"/>
              <w:rPr>
                <w:sz w:val="28"/>
              </w:rPr>
            </w:pPr>
          </w:p>
        </w:tc>
      </w:tr>
    </w:tbl>
    <w:p w:rsidR="00E37BA1" w:rsidRDefault="00E37BA1"/>
    <w:p w:rsidR="00CF1218" w:rsidRPr="00E37BA1" w:rsidRDefault="00CF1218" w:rsidP="00A766E3">
      <w:pPr>
        <w:spacing w:before="120" w:after="120"/>
        <w:jc w:val="center"/>
        <w:rPr>
          <w:sz w:val="28"/>
        </w:rPr>
      </w:pPr>
      <w:bookmarkStart w:id="0" w:name="loai_1"/>
      <w:r w:rsidRPr="00E37BA1">
        <w:rPr>
          <w:b/>
          <w:bCs/>
          <w:sz w:val="28"/>
        </w:rPr>
        <w:t>THÔNG TƯ</w:t>
      </w:r>
      <w:bookmarkEnd w:id="0"/>
    </w:p>
    <w:p w:rsidR="00CF1218" w:rsidRPr="00042D79" w:rsidRDefault="00CF1218" w:rsidP="00A766E3">
      <w:pPr>
        <w:spacing w:before="120" w:after="120"/>
        <w:jc w:val="center"/>
        <w:rPr>
          <w:b/>
          <w:sz w:val="28"/>
        </w:rPr>
      </w:pPr>
      <w:bookmarkStart w:id="1" w:name="loai_1_name"/>
      <w:r w:rsidRPr="00A766E3">
        <w:rPr>
          <w:b/>
          <w:sz w:val="28"/>
        </w:rPr>
        <w:t>H</w:t>
      </w:r>
      <w:r w:rsidR="00A766E3" w:rsidRPr="00A766E3">
        <w:rPr>
          <w:b/>
          <w:sz w:val="28"/>
        </w:rPr>
        <w:t>ướng</w:t>
      </w:r>
      <w:r w:rsidRPr="00A766E3">
        <w:rPr>
          <w:b/>
          <w:sz w:val="28"/>
        </w:rPr>
        <w:t xml:space="preserve"> </w:t>
      </w:r>
      <w:r w:rsidR="00A766E3" w:rsidRPr="00A766E3">
        <w:rPr>
          <w:b/>
          <w:sz w:val="28"/>
        </w:rPr>
        <w:t>dẫn</w:t>
      </w:r>
      <w:r w:rsidRPr="00A766E3">
        <w:rPr>
          <w:b/>
          <w:sz w:val="28"/>
        </w:rPr>
        <w:t xml:space="preserve"> </w:t>
      </w:r>
      <w:r w:rsidR="00A766E3" w:rsidRPr="00A766E3">
        <w:rPr>
          <w:b/>
          <w:sz w:val="28"/>
        </w:rPr>
        <w:t>cho</w:t>
      </w:r>
      <w:r w:rsidRPr="00A766E3">
        <w:rPr>
          <w:b/>
          <w:sz w:val="28"/>
        </w:rPr>
        <w:t xml:space="preserve"> </w:t>
      </w:r>
      <w:r w:rsidR="00A766E3" w:rsidRPr="00A766E3">
        <w:rPr>
          <w:b/>
          <w:sz w:val="28"/>
        </w:rPr>
        <w:t>vay</w:t>
      </w:r>
      <w:r w:rsidRPr="00A766E3">
        <w:rPr>
          <w:b/>
          <w:sz w:val="28"/>
        </w:rPr>
        <w:t xml:space="preserve"> </w:t>
      </w:r>
      <w:r w:rsidR="00A766E3" w:rsidRPr="00A766E3">
        <w:rPr>
          <w:b/>
          <w:sz w:val="28"/>
        </w:rPr>
        <w:t>vốn</w:t>
      </w:r>
      <w:r w:rsidRPr="00A766E3">
        <w:rPr>
          <w:b/>
          <w:sz w:val="28"/>
        </w:rPr>
        <w:t xml:space="preserve"> </w:t>
      </w:r>
      <w:r w:rsidR="00A766E3" w:rsidRPr="00A766E3">
        <w:rPr>
          <w:b/>
          <w:sz w:val="28"/>
        </w:rPr>
        <w:t>ưu</w:t>
      </w:r>
      <w:r w:rsidRPr="00A766E3">
        <w:rPr>
          <w:b/>
          <w:sz w:val="28"/>
        </w:rPr>
        <w:t xml:space="preserve"> </w:t>
      </w:r>
      <w:r w:rsidR="00A766E3" w:rsidRPr="00A766E3">
        <w:rPr>
          <w:b/>
          <w:sz w:val="28"/>
        </w:rPr>
        <w:t>đãi</w:t>
      </w:r>
      <w:r w:rsidRPr="00A766E3">
        <w:rPr>
          <w:b/>
          <w:sz w:val="28"/>
        </w:rPr>
        <w:t xml:space="preserve"> </w:t>
      </w:r>
      <w:r w:rsidR="00A766E3" w:rsidRPr="00A766E3">
        <w:rPr>
          <w:b/>
          <w:sz w:val="28"/>
        </w:rPr>
        <w:t>thực</w:t>
      </w:r>
      <w:r w:rsidRPr="00A766E3">
        <w:rPr>
          <w:b/>
          <w:sz w:val="28"/>
        </w:rPr>
        <w:t xml:space="preserve"> </w:t>
      </w:r>
      <w:r w:rsidR="00A766E3" w:rsidRPr="00A766E3">
        <w:rPr>
          <w:b/>
          <w:sz w:val="28"/>
        </w:rPr>
        <w:t>hiện</w:t>
      </w:r>
      <w:r w:rsidRPr="00A766E3">
        <w:rPr>
          <w:b/>
          <w:sz w:val="28"/>
        </w:rPr>
        <w:t xml:space="preserve"> </w:t>
      </w:r>
      <w:r w:rsidR="00A766E3" w:rsidRPr="00A766E3">
        <w:rPr>
          <w:b/>
          <w:sz w:val="28"/>
        </w:rPr>
        <w:t>chính</w:t>
      </w:r>
      <w:r w:rsidRPr="00A766E3">
        <w:rPr>
          <w:b/>
          <w:sz w:val="28"/>
        </w:rPr>
        <w:t xml:space="preserve"> </w:t>
      </w:r>
      <w:r w:rsidR="00A766E3" w:rsidRPr="00A766E3">
        <w:rPr>
          <w:b/>
          <w:sz w:val="28"/>
        </w:rPr>
        <w:t>sách</w:t>
      </w:r>
      <w:r w:rsidRPr="00A766E3">
        <w:rPr>
          <w:b/>
          <w:sz w:val="28"/>
        </w:rPr>
        <w:t xml:space="preserve"> </w:t>
      </w:r>
      <w:r w:rsidR="00A766E3" w:rsidRPr="00A766E3">
        <w:rPr>
          <w:b/>
          <w:sz w:val="28"/>
        </w:rPr>
        <w:t>nhà</w:t>
      </w:r>
      <w:r w:rsidRPr="00A766E3">
        <w:rPr>
          <w:b/>
          <w:sz w:val="28"/>
        </w:rPr>
        <w:t xml:space="preserve"> </w:t>
      </w:r>
      <w:r w:rsidR="00A766E3" w:rsidRPr="00A766E3">
        <w:rPr>
          <w:b/>
          <w:sz w:val="28"/>
        </w:rPr>
        <w:t>ở</w:t>
      </w:r>
      <w:r w:rsidRPr="00A766E3">
        <w:rPr>
          <w:b/>
          <w:sz w:val="28"/>
        </w:rPr>
        <w:t xml:space="preserve"> </w:t>
      </w:r>
      <w:r w:rsidR="00A766E3" w:rsidRPr="00A766E3">
        <w:rPr>
          <w:b/>
          <w:sz w:val="28"/>
        </w:rPr>
        <w:t>xã</w:t>
      </w:r>
      <w:r w:rsidRPr="00A766E3">
        <w:rPr>
          <w:b/>
          <w:sz w:val="28"/>
        </w:rPr>
        <w:t xml:space="preserve"> </w:t>
      </w:r>
      <w:r w:rsidR="00A766E3" w:rsidRPr="00A766E3">
        <w:rPr>
          <w:b/>
          <w:sz w:val="28"/>
        </w:rPr>
        <w:t>hộ</w:t>
      </w:r>
      <w:bookmarkEnd w:id="1"/>
      <w:r w:rsidR="00A766E3" w:rsidRPr="00A766E3">
        <w:rPr>
          <w:b/>
          <w:sz w:val="28"/>
        </w:rPr>
        <w:t>i</w:t>
      </w:r>
    </w:p>
    <w:p w:rsidR="00A766E3" w:rsidRPr="00042D79" w:rsidRDefault="00293646" w:rsidP="00A766E3">
      <w:pPr>
        <w:spacing w:before="120" w:after="120"/>
        <w:jc w:val="center"/>
        <w:rPr>
          <w:b/>
          <w:sz w:val="28"/>
        </w:rPr>
      </w:pPr>
      <w:r w:rsidRPr="00293646">
        <w:rPr>
          <w:noProof/>
        </w:rPr>
        <w:pict>
          <v:line id="Line 4" o:spid="_x0000_s1028" style="position:absolute;left:0;text-align:left;z-index:2;visibility:visible" from="147pt,2.4pt" to="3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h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"/>
        </w:pict>
      </w:r>
    </w:p>
    <w:p w:rsidR="00042D79" w:rsidRPr="0051011E" w:rsidRDefault="00042D79" w:rsidP="00042D79">
      <w:pPr>
        <w:spacing w:before="120" w:after="120" w:line="320" w:lineRule="exact"/>
        <w:ind w:firstLine="567"/>
        <w:jc w:val="both"/>
        <w:rPr>
          <w:iCs/>
          <w:sz w:val="28"/>
        </w:rPr>
      </w:pPr>
      <w:r w:rsidRPr="00042D79">
        <w:rPr>
          <w:iCs/>
          <w:sz w:val="28"/>
        </w:rPr>
        <w:t xml:space="preserve">Thông tư số 25/2015/TT-NHNN ngày 09 tháng 12 năm 2015 của Thống đốc Ngân hàng Nhà nước Việt Nam hướng dẫn cho vay </w:t>
      </w:r>
      <w:r w:rsidR="00A3060F" w:rsidRPr="00A3060F">
        <w:rPr>
          <w:iCs/>
          <w:sz w:val="28"/>
        </w:rPr>
        <w:t>vốn ưu đãi</w:t>
      </w:r>
      <w:r>
        <w:rPr>
          <w:iCs/>
          <w:sz w:val="28"/>
        </w:rPr>
        <w:t xml:space="preserve"> chính sách nhà ở xã hội, có hiệu lực kể từ ngày 10 tháng 12 năm 2015, được sửa đổi, bổ sung bởi</w:t>
      </w:r>
      <w:r w:rsidRPr="00042D79">
        <w:rPr>
          <w:iCs/>
          <w:sz w:val="28"/>
        </w:rPr>
        <w:t xml:space="preserve">: </w:t>
      </w:r>
    </w:p>
    <w:p w:rsidR="00042D79" w:rsidRPr="00042D79" w:rsidRDefault="00042D79" w:rsidP="00042D79">
      <w:pPr>
        <w:tabs>
          <w:tab w:val="center" w:pos="4536"/>
          <w:tab w:val="right" w:pos="9072"/>
        </w:tabs>
        <w:spacing w:before="120" w:after="120" w:line="360" w:lineRule="exact"/>
        <w:ind w:firstLine="709"/>
        <w:jc w:val="both"/>
        <w:rPr>
          <w:sz w:val="28"/>
          <w:szCs w:val="28"/>
        </w:rPr>
      </w:pPr>
      <w:r w:rsidRPr="00042D79">
        <w:rPr>
          <w:iCs/>
          <w:sz w:val="28"/>
          <w:szCs w:val="28"/>
        </w:rPr>
        <w:t xml:space="preserve">Thông tư </w:t>
      </w:r>
      <w:r w:rsidRPr="0051011E">
        <w:rPr>
          <w:iCs/>
          <w:sz w:val="28"/>
          <w:szCs w:val="28"/>
        </w:rPr>
        <w:t xml:space="preserve">số 20/2021/TT-NHNN ngày 30 tháng 11 năm 2021 </w:t>
      </w:r>
      <w:r w:rsidRPr="00042D79">
        <w:rPr>
          <w:iCs/>
          <w:sz w:val="28"/>
        </w:rPr>
        <w:t xml:space="preserve">của Thống đốc Ngân hàng Nhà nước Việt Nam </w:t>
      </w:r>
      <w:r w:rsidRPr="00042D79">
        <w:rPr>
          <w:sz w:val="28"/>
          <w:szCs w:val="28"/>
        </w:rPr>
        <w:t>sửa đổi, bổ sung một số điều của Thông tư số 25/2015/TT-NHNN ngày 09 tháng 12 năm 2015 của Thống đốc Ngân hàng Nhà nước Việt Nam hướng dẫn cho vay vốn ưu đãi thực hiện chính sách nhà ở xã hội</w:t>
      </w:r>
      <w:r w:rsidRPr="0051011E">
        <w:rPr>
          <w:sz w:val="28"/>
          <w:szCs w:val="28"/>
        </w:rPr>
        <w:t>, có hiệu lực kể từ ngày 20 tháng 01 năm 2022</w:t>
      </w:r>
      <w:r w:rsidRPr="00042D79">
        <w:rPr>
          <w:sz w:val="28"/>
          <w:szCs w:val="28"/>
        </w:rPr>
        <w:t>.</w:t>
      </w:r>
    </w:p>
    <w:p w:rsidR="00CF1218" w:rsidRPr="00E37BA1" w:rsidRDefault="00CF1218" w:rsidP="00A766E3">
      <w:pPr>
        <w:spacing w:before="120" w:after="120" w:line="320" w:lineRule="exact"/>
        <w:ind w:firstLine="567"/>
        <w:jc w:val="both"/>
        <w:rPr>
          <w:sz w:val="28"/>
        </w:rPr>
      </w:pPr>
      <w:r w:rsidRPr="00E37BA1">
        <w:rPr>
          <w:i/>
          <w:iCs/>
          <w:sz w:val="28"/>
        </w:rPr>
        <w:t>Căn cứ Luật Ngân hàng Nhà nước số 46/2010/QH12 ngày 16 tháng 6 năm 2010;</w:t>
      </w:r>
    </w:p>
    <w:p w:rsidR="00CF1218" w:rsidRPr="00E37BA1" w:rsidRDefault="00CF1218" w:rsidP="00A766E3">
      <w:pPr>
        <w:spacing w:before="120" w:after="120" w:line="320" w:lineRule="exact"/>
        <w:ind w:firstLine="567"/>
        <w:jc w:val="both"/>
        <w:rPr>
          <w:sz w:val="28"/>
        </w:rPr>
      </w:pPr>
      <w:r w:rsidRPr="00E37BA1">
        <w:rPr>
          <w:i/>
          <w:iCs/>
          <w:sz w:val="28"/>
        </w:rPr>
        <w:t xml:space="preserve">Căn cứ Luật các </w:t>
      </w:r>
      <w:r w:rsidRPr="00E37BA1">
        <w:rPr>
          <w:i/>
          <w:iCs/>
          <w:sz w:val="28"/>
          <w:shd w:val="solid" w:color="FFFFFF" w:fill="auto"/>
        </w:rPr>
        <w:t>tổ chức</w:t>
      </w:r>
      <w:r w:rsidRPr="00E37BA1">
        <w:rPr>
          <w:i/>
          <w:iCs/>
          <w:sz w:val="28"/>
        </w:rPr>
        <w:t xml:space="preserve"> tín dụng số 47/2010/QH12 ngày 16 tháng 6 năm 2010;</w:t>
      </w:r>
    </w:p>
    <w:p w:rsidR="00CF1218" w:rsidRPr="00E37BA1" w:rsidRDefault="00CF1218" w:rsidP="00A766E3">
      <w:pPr>
        <w:spacing w:before="120" w:after="120" w:line="320" w:lineRule="exact"/>
        <w:ind w:firstLine="567"/>
        <w:jc w:val="both"/>
        <w:rPr>
          <w:sz w:val="28"/>
        </w:rPr>
      </w:pPr>
      <w:r w:rsidRPr="00E37BA1">
        <w:rPr>
          <w:i/>
          <w:iCs/>
          <w:sz w:val="28"/>
        </w:rPr>
        <w:t>Căn cứ Luật Nhà ở số 65/2014/QH13 ngày 25 tháng 11 năm 2014;</w:t>
      </w:r>
    </w:p>
    <w:p w:rsidR="00CF1218" w:rsidRPr="00E37BA1" w:rsidRDefault="00CF1218" w:rsidP="00A766E3">
      <w:pPr>
        <w:spacing w:before="120" w:after="120" w:line="320" w:lineRule="exact"/>
        <w:ind w:firstLine="567"/>
        <w:jc w:val="both"/>
        <w:rPr>
          <w:sz w:val="28"/>
        </w:rPr>
      </w:pPr>
      <w:r w:rsidRPr="00E37BA1">
        <w:rPr>
          <w:i/>
          <w:iCs/>
          <w:sz w:val="28"/>
        </w:rPr>
        <w:t>Căn cứ Nghị định số 156/2013/NĐ-CP ngày 11 tháng 11 năm 2013 quy định chức năng, nhiệm vụ, quyền hạn và cơ cấu tổ chức của Ngân hàng Nhà nước;</w:t>
      </w:r>
    </w:p>
    <w:p w:rsidR="00CF1218" w:rsidRPr="00E37BA1" w:rsidRDefault="00CF1218" w:rsidP="00A766E3">
      <w:pPr>
        <w:spacing w:before="120" w:after="120" w:line="320" w:lineRule="exact"/>
        <w:ind w:firstLine="567"/>
        <w:jc w:val="both"/>
        <w:rPr>
          <w:sz w:val="28"/>
        </w:rPr>
      </w:pPr>
      <w:r w:rsidRPr="00E37BA1">
        <w:rPr>
          <w:i/>
          <w:iCs/>
          <w:sz w:val="28"/>
        </w:rPr>
        <w:t xml:space="preserve">Căn cứ </w:t>
      </w:r>
      <w:r w:rsidRPr="00E37BA1">
        <w:rPr>
          <w:i/>
          <w:iCs/>
          <w:sz w:val="28"/>
          <w:shd w:val="solid" w:color="FFFFFF" w:fill="auto"/>
        </w:rPr>
        <w:t>Nghị định số</w:t>
      </w:r>
      <w:r w:rsidRPr="00E37BA1">
        <w:rPr>
          <w:i/>
          <w:iCs/>
          <w:sz w:val="28"/>
        </w:rPr>
        <w:t xml:space="preserve"> 100/2015/NĐ-CP ngày 20 tháng 10 năm 2015 của Chính phủ về phát </w:t>
      </w:r>
      <w:r w:rsidRPr="00E37BA1">
        <w:rPr>
          <w:i/>
          <w:iCs/>
          <w:sz w:val="28"/>
          <w:shd w:val="solid" w:color="FFFFFF" w:fill="auto"/>
        </w:rPr>
        <w:t>triển</w:t>
      </w:r>
      <w:r w:rsidRPr="00E37BA1">
        <w:rPr>
          <w:i/>
          <w:iCs/>
          <w:sz w:val="28"/>
        </w:rPr>
        <w:t xml:space="preserve"> và quản lý nhà ở xã hội;</w:t>
      </w:r>
    </w:p>
    <w:p w:rsidR="00CF1218" w:rsidRPr="00E37BA1" w:rsidRDefault="00CF1218" w:rsidP="00A766E3">
      <w:pPr>
        <w:spacing w:before="120" w:after="120" w:line="320" w:lineRule="exact"/>
        <w:ind w:firstLine="567"/>
        <w:jc w:val="both"/>
        <w:rPr>
          <w:sz w:val="28"/>
        </w:rPr>
      </w:pPr>
      <w:r w:rsidRPr="00E37BA1">
        <w:rPr>
          <w:i/>
          <w:iCs/>
          <w:sz w:val="28"/>
        </w:rPr>
        <w:t>Theo đề nghị của Vụ trưởng Vụ Tín dụng các ngành kinh tế;</w:t>
      </w:r>
    </w:p>
    <w:p w:rsidR="00CF1218" w:rsidRPr="00E37BA1" w:rsidRDefault="00CF1218" w:rsidP="00A766E3">
      <w:pPr>
        <w:spacing w:before="120" w:after="120" w:line="320" w:lineRule="exact"/>
        <w:ind w:firstLine="567"/>
        <w:jc w:val="both"/>
        <w:rPr>
          <w:sz w:val="28"/>
        </w:rPr>
      </w:pPr>
      <w:r w:rsidRPr="00E37BA1">
        <w:rPr>
          <w:i/>
          <w:iCs/>
          <w:sz w:val="28"/>
        </w:rPr>
        <w:t>Thống đốc Ngân hàng Nhà nước ban hành Thông tư hướng dẫn việc cho vay thực hiện chính sách nhà ở xã hội tại Nghị định 100/2015/NĐ-CP ngày 20/10/2015</w:t>
      </w:r>
      <w:r w:rsidR="00042D79">
        <w:rPr>
          <w:rStyle w:val="FootnoteReference"/>
          <w:i/>
          <w:iCs/>
          <w:sz w:val="28"/>
        </w:rPr>
        <w:footnoteReference w:id="2"/>
      </w:r>
      <w:r w:rsidRPr="00E37BA1">
        <w:rPr>
          <w:i/>
          <w:iCs/>
          <w:sz w:val="28"/>
        </w:rPr>
        <w:t>.</w:t>
      </w:r>
    </w:p>
    <w:p w:rsidR="00CF1218" w:rsidRPr="00E37BA1" w:rsidRDefault="00CF1218" w:rsidP="00A766E3">
      <w:pPr>
        <w:spacing w:before="120" w:after="120" w:line="320" w:lineRule="exact"/>
        <w:ind w:firstLine="567"/>
        <w:jc w:val="both"/>
        <w:rPr>
          <w:sz w:val="28"/>
        </w:rPr>
      </w:pPr>
      <w:bookmarkStart w:id="2" w:name="dieu_1"/>
      <w:r w:rsidRPr="00E37BA1">
        <w:rPr>
          <w:b/>
          <w:bCs/>
          <w:sz w:val="28"/>
        </w:rPr>
        <w:lastRenderedPageBreak/>
        <w:t>Điều 1. Phạm vi điều chỉnh</w:t>
      </w:r>
      <w:bookmarkEnd w:id="2"/>
    </w:p>
    <w:p w:rsidR="009244C0" w:rsidRPr="0051011E" w:rsidRDefault="009244C0" w:rsidP="00A766E3">
      <w:pPr>
        <w:spacing w:before="120" w:after="120" w:line="320" w:lineRule="exact"/>
        <w:ind w:firstLine="567"/>
        <w:jc w:val="both"/>
        <w:rPr>
          <w:sz w:val="28"/>
          <w:szCs w:val="28"/>
        </w:rPr>
      </w:pPr>
      <w:r>
        <w:rPr>
          <w:sz w:val="28"/>
          <w:szCs w:val="28"/>
        </w:rPr>
        <w:t>1.</w:t>
      </w:r>
      <w:r w:rsidR="000D5CC6">
        <w:rPr>
          <w:rStyle w:val="FootnoteReference"/>
          <w:sz w:val="28"/>
          <w:szCs w:val="28"/>
        </w:rPr>
        <w:footnoteReference w:id="3"/>
      </w:r>
      <w:r>
        <w:rPr>
          <w:sz w:val="28"/>
          <w:szCs w:val="28"/>
        </w:rPr>
        <w:t xml:space="preserve"> </w:t>
      </w:r>
      <w:r w:rsidRPr="00BC29D1">
        <w:rPr>
          <w:sz w:val="28"/>
          <w:szCs w:val="28"/>
        </w:rPr>
        <w:t>Thông tư này</w:t>
      </w:r>
      <w:r w:rsidRPr="00A00FA0">
        <w:rPr>
          <w:sz w:val="28"/>
          <w:szCs w:val="28"/>
        </w:rPr>
        <w:t xml:space="preserve"> hướng dẫn việc cho vay vốn ưu đãi thực hiện chính sách nhà ở xã hội đối với các tổ chức tín dụng được chỉ định theo quy định tại Nghị định số 100/2015/NĐ-CP ngày 20/10/2015 của Chính phủ về phát triển và quản lý nhà ở xã hội </w:t>
      </w:r>
      <w:r w:rsidRPr="00BC29D1">
        <w:rPr>
          <w:sz w:val="28"/>
          <w:szCs w:val="28"/>
        </w:rPr>
        <w:t xml:space="preserve">và Nghị định số </w:t>
      </w:r>
      <w:r w:rsidRPr="00A00FA0">
        <w:rPr>
          <w:sz w:val="28"/>
          <w:szCs w:val="28"/>
        </w:rPr>
        <w:t>49</w:t>
      </w:r>
      <w:r w:rsidRPr="00BC29D1">
        <w:rPr>
          <w:sz w:val="28"/>
          <w:szCs w:val="28"/>
        </w:rPr>
        <w:t>/20</w:t>
      </w:r>
      <w:r w:rsidRPr="00A00FA0">
        <w:rPr>
          <w:sz w:val="28"/>
          <w:szCs w:val="28"/>
        </w:rPr>
        <w:t>21</w:t>
      </w:r>
      <w:r w:rsidRPr="00BC29D1">
        <w:rPr>
          <w:sz w:val="28"/>
          <w:szCs w:val="28"/>
        </w:rPr>
        <w:t xml:space="preserve">/NĐ-CP ngày </w:t>
      </w:r>
      <w:r w:rsidRPr="0051011E">
        <w:rPr>
          <w:sz w:val="28"/>
          <w:szCs w:val="28"/>
        </w:rPr>
        <w:t>01/04/2021</w:t>
      </w:r>
      <w:r w:rsidRPr="00BC29D1">
        <w:rPr>
          <w:sz w:val="28"/>
          <w:szCs w:val="28"/>
        </w:rPr>
        <w:t xml:space="preserve"> của Chính phủ sửa đổi, bổ sung một số Điều của Nghị định số </w:t>
      </w:r>
      <w:r w:rsidRPr="00A00FA0">
        <w:rPr>
          <w:sz w:val="28"/>
          <w:szCs w:val="28"/>
        </w:rPr>
        <w:t>100</w:t>
      </w:r>
      <w:r w:rsidRPr="00BC29D1">
        <w:rPr>
          <w:sz w:val="28"/>
          <w:szCs w:val="28"/>
        </w:rPr>
        <w:t>/201</w:t>
      </w:r>
      <w:r w:rsidRPr="00A00FA0">
        <w:rPr>
          <w:sz w:val="28"/>
          <w:szCs w:val="28"/>
        </w:rPr>
        <w:t>5</w:t>
      </w:r>
      <w:r w:rsidRPr="00BC29D1">
        <w:rPr>
          <w:sz w:val="28"/>
          <w:szCs w:val="28"/>
        </w:rPr>
        <w:t>/NĐ-CP.</w:t>
      </w:r>
    </w:p>
    <w:p w:rsidR="00CF1218" w:rsidRPr="00E37BA1" w:rsidRDefault="00CF1218" w:rsidP="00A766E3">
      <w:pPr>
        <w:spacing w:before="120" w:after="120" w:line="320" w:lineRule="exact"/>
        <w:ind w:firstLine="567"/>
        <w:jc w:val="both"/>
        <w:rPr>
          <w:sz w:val="28"/>
        </w:rPr>
      </w:pPr>
      <w:r w:rsidRPr="00E37BA1">
        <w:rPr>
          <w:sz w:val="28"/>
        </w:rPr>
        <w:t>2. Việc cho vay của Ngân hàng Chính sách xã hội và việc vay vốn ưu đãi của các đối tượng quy định tại Khoản 1, 2, 3 Điều 49 Luật Nhà ở để xây dựng mới hoặc cải tạo, sửa chữa nhà ở theo quy định cụ thể tại từng chương trình mục tiêu do Chính phủ, Thủ tướng Chính phủ quyết định không thuộc phạm vi điều chỉnh của Thông tư này.</w:t>
      </w:r>
    </w:p>
    <w:p w:rsidR="00CF1218" w:rsidRPr="00E37BA1" w:rsidRDefault="00CF1218" w:rsidP="00A766E3">
      <w:pPr>
        <w:spacing w:before="120" w:after="120" w:line="320" w:lineRule="exact"/>
        <w:ind w:firstLine="567"/>
        <w:jc w:val="both"/>
        <w:rPr>
          <w:sz w:val="28"/>
        </w:rPr>
      </w:pPr>
      <w:r w:rsidRPr="00E37BA1">
        <w:rPr>
          <w:sz w:val="28"/>
        </w:rPr>
        <w:t>3. Việc vay vốn theo quy định của Chính phủ về một số giải pháp tháo gỡ khó khăn cho sản xuất kinh doanh, hỗ trợ thị trường, giải quyết nợ xấu và các văn bản hướng dẫn thi hành của các cơ quan có thẩm quyền không thuộc phạm vi điều chỉnh của Thông tư này.</w:t>
      </w:r>
    </w:p>
    <w:p w:rsidR="00CF1218" w:rsidRPr="00E37BA1" w:rsidRDefault="00CF1218" w:rsidP="00A766E3">
      <w:pPr>
        <w:spacing w:before="120" w:after="120" w:line="320" w:lineRule="exact"/>
        <w:ind w:firstLine="567"/>
        <w:jc w:val="both"/>
        <w:rPr>
          <w:sz w:val="28"/>
        </w:rPr>
      </w:pPr>
      <w:bookmarkStart w:id="3" w:name="dieu_2"/>
      <w:r w:rsidRPr="00E37BA1">
        <w:rPr>
          <w:b/>
          <w:bCs/>
          <w:sz w:val="28"/>
        </w:rPr>
        <w:t>Điều 2. Đối tượng áp dụng</w:t>
      </w:r>
      <w:bookmarkEnd w:id="3"/>
    </w:p>
    <w:p w:rsidR="00CF1218" w:rsidRPr="00E37BA1" w:rsidRDefault="00CF1218" w:rsidP="00A766E3">
      <w:pPr>
        <w:spacing w:before="120" w:after="120" w:line="320" w:lineRule="exact"/>
        <w:ind w:firstLine="567"/>
        <w:jc w:val="both"/>
        <w:rPr>
          <w:sz w:val="28"/>
        </w:rPr>
      </w:pPr>
      <w:r w:rsidRPr="00E37BA1">
        <w:rPr>
          <w:sz w:val="28"/>
        </w:rPr>
        <w:t>1. Đối tượng vay vốn để đầu tư xây dựng nhà ở xã hội quy định tại Khoản 1 Điều 15 Nghị định 100/2015/NĐ-CP.</w:t>
      </w:r>
    </w:p>
    <w:p w:rsidR="000D5CC6" w:rsidRPr="0051011E" w:rsidRDefault="00CF1218" w:rsidP="00A766E3">
      <w:pPr>
        <w:spacing w:before="120" w:after="120" w:line="320" w:lineRule="exact"/>
        <w:ind w:firstLine="567"/>
        <w:jc w:val="both"/>
        <w:rPr>
          <w:sz w:val="28"/>
        </w:rPr>
      </w:pPr>
      <w:r w:rsidRPr="00E37BA1">
        <w:rPr>
          <w:sz w:val="28"/>
        </w:rPr>
        <w:t>2.</w:t>
      </w:r>
      <w:r w:rsidR="000D5CC6">
        <w:rPr>
          <w:rStyle w:val="FootnoteReference"/>
          <w:sz w:val="28"/>
        </w:rPr>
        <w:footnoteReference w:id="4"/>
      </w:r>
      <w:r w:rsidR="000D5CC6" w:rsidRPr="0051011E">
        <w:rPr>
          <w:sz w:val="28"/>
        </w:rPr>
        <w:t xml:space="preserve"> </w:t>
      </w:r>
      <w:r w:rsidR="000D5CC6" w:rsidRPr="0051011E">
        <w:rPr>
          <w:sz w:val="28"/>
          <w:szCs w:val="28"/>
        </w:rPr>
        <w:t>Đối tượng</w:t>
      </w:r>
      <w:r w:rsidR="000D5CC6" w:rsidRPr="00A00FA0">
        <w:rPr>
          <w:sz w:val="28"/>
          <w:szCs w:val="28"/>
        </w:rPr>
        <w:t xml:space="preserve"> vay vốn xây dựng mới hoặc cải tạo, sửa chữa nhà để ở quy định tại </w:t>
      </w:r>
      <w:r w:rsidR="000D5CC6" w:rsidRPr="0051011E">
        <w:rPr>
          <w:sz w:val="28"/>
          <w:szCs w:val="28"/>
        </w:rPr>
        <w:t>k</w:t>
      </w:r>
      <w:r w:rsidR="000D5CC6" w:rsidRPr="00A00FA0">
        <w:rPr>
          <w:sz w:val="28"/>
          <w:szCs w:val="28"/>
        </w:rPr>
        <w:t>hoản 1 Điều 16 Nghị định 100/2015/NĐ-CP.</w:t>
      </w:r>
      <w:r w:rsidRPr="00E37BA1">
        <w:rPr>
          <w:sz w:val="28"/>
        </w:rPr>
        <w:t xml:space="preserve"> </w:t>
      </w:r>
    </w:p>
    <w:p w:rsidR="00CF1218" w:rsidRPr="00E37BA1" w:rsidRDefault="00CF1218" w:rsidP="00A766E3">
      <w:pPr>
        <w:spacing w:before="120" w:after="120" w:line="320" w:lineRule="exact"/>
        <w:ind w:firstLine="567"/>
        <w:jc w:val="both"/>
        <w:rPr>
          <w:sz w:val="28"/>
        </w:rPr>
      </w:pPr>
      <w:r w:rsidRPr="00E37BA1">
        <w:rPr>
          <w:sz w:val="28"/>
        </w:rPr>
        <w:t xml:space="preserve">3. Các tổ chức tín dụng được chỉ định triển khai cho vay vốn ưu đãi thực hiện chính sách nhà ở xã hội (sau đây gọi là tổ chức tín dụng được chỉ định) là </w:t>
      </w:r>
      <w:r w:rsidRPr="00E37BA1">
        <w:rPr>
          <w:sz w:val="28"/>
        </w:rPr>
        <w:lastRenderedPageBreak/>
        <w:t xml:space="preserve">các </w:t>
      </w:r>
      <w:r w:rsidRPr="00E37BA1">
        <w:rPr>
          <w:sz w:val="28"/>
          <w:shd w:val="solid" w:color="FFFFFF" w:fill="auto"/>
        </w:rPr>
        <w:t>tổ chức</w:t>
      </w:r>
      <w:r w:rsidRPr="00E37BA1">
        <w:rPr>
          <w:sz w:val="28"/>
        </w:rPr>
        <w:t xml:space="preserve"> tín dụng do Ngân hàng Nhà nước Việt Nam (sau đây gọi là Ngân hàng Nhà nước) xem xét, quyết định trong từng thời kỳ.</w:t>
      </w:r>
    </w:p>
    <w:p w:rsidR="00CF1218" w:rsidRPr="00E37BA1" w:rsidRDefault="00CF1218" w:rsidP="00A766E3">
      <w:pPr>
        <w:spacing w:before="120" w:after="120" w:line="320" w:lineRule="exact"/>
        <w:ind w:firstLine="567"/>
        <w:jc w:val="both"/>
        <w:rPr>
          <w:sz w:val="28"/>
        </w:rPr>
      </w:pPr>
      <w:r w:rsidRPr="00E37BA1">
        <w:rPr>
          <w:sz w:val="28"/>
        </w:rPr>
        <w:t>4. Các tổ chức, cá nhân có liên quan đến việc vay vốn tại các tổ chức tín dụng được chỉ định để thực hiện chính sách nhà ở xã hội theo Nghị định 100/2015/NĐ-CP.</w:t>
      </w:r>
    </w:p>
    <w:p w:rsidR="00CF1218" w:rsidRPr="00E37BA1" w:rsidRDefault="00CF1218" w:rsidP="00A766E3">
      <w:pPr>
        <w:spacing w:before="120" w:after="120" w:line="320" w:lineRule="exact"/>
        <w:ind w:firstLine="567"/>
        <w:jc w:val="both"/>
        <w:rPr>
          <w:sz w:val="28"/>
        </w:rPr>
      </w:pPr>
      <w:bookmarkStart w:id="4" w:name="dieu_3"/>
      <w:r w:rsidRPr="00E37BA1">
        <w:rPr>
          <w:b/>
          <w:bCs/>
          <w:sz w:val="28"/>
        </w:rPr>
        <w:t>Điều 3. Nguyên tắc cho vay</w:t>
      </w:r>
      <w:bookmarkEnd w:id="4"/>
    </w:p>
    <w:p w:rsidR="00CF1218" w:rsidRPr="00E37BA1" w:rsidRDefault="00CF1218" w:rsidP="00A766E3">
      <w:pPr>
        <w:spacing w:before="120" w:after="120" w:line="320" w:lineRule="exact"/>
        <w:ind w:firstLine="567"/>
        <w:jc w:val="both"/>
        <w:rPr>
          <w:sz w:val="28"/>
        </w:rPr>
      </w:pPr>
      <w:r w:rsidRPr="00E37BA1">
        <w:rPr>
          <w:sz w:val="28"/>
        </w:rPr>
        <w:t>1. Việc cho vay vốn ưu đãi phải đảm bảo đúng đối tượng, đáp ứng đủ điều kiện theo quy định.</w:t>
      </w:r>
    </w:p>
    <w:p w:rsidR="00CF1218" w:rsidRPr="00E37BA1" w:rsidRDefault="00CF1218" w:rsidP="00A766E3">
      <w:pPr>
        <w:spacing w:before="120" w:after="120" w:line="320" w:lineRule="exact"/>
        <w:ind w:firstLine="567"/>
        <w:jc w:val="both"/>
        <w:rPr>
          <w:sz w:val="28"/>
        </w:rPr>
      </w:pPr>
      <w:r w:rsidRPr="00E37BA1">
        <w:rPr>
          <w:sz w:val="28"/>
        </w:rPr>
        <w:t xml:space="preserve">2. </w:t>
      </w:r>
      <w:r w:rsidRPr="00E37BA1">
        <w:rPr>
          <w:sz w:val="28"/>
          <w:shd w:val="solid" w:color="FFFFFF" w:fill="auto"/>
        </w:rPr>
        <w:t>Trường hợp</w:t>
      </w:r>
      <w:r w:rsidRPr="00E37BA1">
        <w:rPr>
          <w:sz w:val="28"/>
        </w:rPr>
        <w:t xml:space="preserve"> một đối tượng được hưởng nhiều chính sách vay vốn ưu đãi hỗ trợ nhà ở thì chỉ được áp dụng một chính sách hỗ trợ mức cao nhất.</w:t>
      </w:r>
    </w:p>
    <w:p w:rsidR="00CF1218" w:rsidRPr="00E37BA1" w:rsidRDefault="00CF1218" w:rsidP="00A766E3">
      <w:pPr>
        <w:spacing w:before="120" w:after="120" w:line="320" w:lineRule="exact"/>
        <w:ind w:firstLine="567"/>
        <w:jc w:val="both"/>
        <w:rPr>
          <w:sz w:val="28"/>
        </w:rPr>
      </w:pPr>
      <w:r w:rsidRPr="00E37BA1">
        <w:rPr>
          <w:sz w:val="28"/>
        </w:rPr>
        <w:t>3. Trường hợp hộ gia đình có nhiều đối tượng được hưởng nhiều chính sách vay vốn ưu đãi thì chỉ áp dụng một chính sách vay vốn cho cả hộ gia đình,</w:t>
      </w:r>
    </w:p>
    <w:p w:rsidR="00CF1218" w:rsidRPr="00E37BA1" w:rsidRDefault="00CF1218" w:rsidP="00A766E3">
      <w:pPr>
        <w:spacing w:before="120" w:after="120" w:line="320" w:lineRule="exact"/>
        <w:ind w:firstLine="567"/>
        <w:jc w:val="both"/>
        <w:rPr>
          <w:sz w:val="28"/>
        </w:rPr>
      </w:pPr>
      <w:r w:rsidRPr="00E37BA1">
        <w:rPr>
          <w:sz w:val="28"/>
        </w:rPr>
        <w:t>4. Các tổ chức tín dụng được chỉ định thực hiện việc cho vay ưu đãi hỗ trợ nhà ở xã hội bảo đảm phù hợp với quy định của pháp luật về nhà ở, pháp luật về tín dụng và pháp luật có liên quan.</w:t>
      </w:r>
    </w:p>
    <w:p w:rsidR="00CF1218" w:rsidRPr="00E37BA1" w:rsidRDefault="00CF1218" w:rsidP="00A766E3">
      <w:pPr>
        <w:spacing w:before="120" w:after="120" w:line="320" w:lineRule="exact"/>
        <w:ind w:firstLine="567"/>
        <w:jc w:val="both"/>
        <w:rPr>
          <w:sz w:val="28"/>
        </w:rPr>
      </w:pPr>
      <w:r w:rsidRPr="00E37BA1">
        <w:rPr>
          <w:sz w:val="28"/>
        </w:rPr>
        <w:t>5. Tổ chức tín dụng được chỉ định có trách nhiệm xem xét, thẩm định, quyết định cho vay đối với khách hàng theo đúng quy định của pháp luật hiện hành về cho vay và tự chịu trách nhiệm về quyết định cho vay của mình.</w:t>
      </w:r>
    </w:p>
    <w:p w:rsidR="00CF1218" w:rsidRPr="00E37BA1" w:rsidRDefault="00CF1218" w:rsidP="00A766E3">
      <w:pPr>
        <w:spacing w:before="120" w:after="120" w:line="320" w:lineRule="exact"/>
        <w:ind w:firstLine="567"/>
        <w:jc w:val="both"/>
        <w:rPr>
          <w:sz w:val="28"/>
        </w:rPr>
      </w:pPr>
      <w:bookmarkStart w:id="5" w:name="dieu_4"/>
      <w:r w:rsidRPr="00E37BA1">
        <w:rPr>
          <w:b/>
          <w:bCs/>
          <w:sz w:val="28"/>
        </w:rPr>
        <w:t>Điều 4. Đối tượng được vay vốn</w:t>
      </w:r>
      <w:bookmarkEnd w:id="5"/>
    </w:p>
    <w:p w:rsidR="00CF1218" w:rsidRPr="00E37BA1" w:rsidRDefault="00CF1218" w:rsidP="00A766E3">
      <w:pPr>
        <w:spacing w:before="120" w:after="120" w:line="320" w:lineRule="exact"/>
        <w:ind w:firstLine="567"/>
        <w:jc w:val="both"/>
        <w:rPr>
          <w:sz w:val="28"/>
        </w:rPr>
      </w:pPr>
      <w:r w:rsidRPr="00E37BA1">
        <w:rPr>
          <w:sz w:val="28"/>
        </w:rPr>
        <w:t>Đối tượng được vay vốn là khách hàng quy định tại Khoản 1 và Khoản 2 Điều 2 Thông tư này.</w:t>
      </w:r>
    </w:p>
    <w:p w:rsidR="00CF1218" w:rsidRPr="00E37BA1" w:rsidRDefault="00CF1218" w:rsidP="00A766E3">
      <w:pPr>
        <w:spacing w:before="120" w:after="120" w:line="320" w:lineRule="exact"/>
        <w:ind w:firstLine="567"/>
        <w:jc w:val="both"/>
        <w:rPr>
          <w:sz w:val="28"/>
        </w:rPr>
      </w:pPr>
      <w:bookmarkStart w:id="6" w:name="dieu_5"/>
      <w:r w:rsidRPr="00E37BA1">
        <w:rPr>
          <w:b/>
          <w:bCs/>
          <w:sz w:val="28"/>
        </w:rPr>
        <w:t>Điều 5. Điều kiện cho vay</w:t>
      </w:r>
      <w:bookmarkEnd w:id="6"/>
    </w:p>
    <w:p w:rsidR="00CF1218" w:rsidRPr="00E37BA1" w:rsidRDefault="00CF1218" w:rsidP="00A766E3">
      <w:pPr>
        <w:spacing w:before="120" w:after="120" w:line="320" w:lineRule="exact"/>
        <w:ind w:firstLine="567"/>
        <w:jc w:val="both"/>
        <w:rPr>
          <w:sz w:val="28"/>
        </w:rPr>
      </w:pPr>
      <w:r w:rsidRPr="00E37BA1">
        <w:rPr>
          <w:sz w:val="28"/>
        </w:rPr>
        <w:t xml:space="preserve">Ngoài các điều kiện cho vay theo quy định của pháp luật hiện hành về cho vay của </w:t>
      </w:r>
      <w:r w:rsidRPr="00E37BA1">
        <w:rPr>
          <w:sz w:val="28"/>
          <w:shd w:val="solid" w:color="FFFFFF" w:fill="auto"/>
        </w:rPr>
        <w:t>tổ chức</w:t>
      </w:r>
      <w:r w:rsidRPr="00E37BA1">
        <w:rPr>
          <w:sz w:val="28"/>
        </w:rPr>
        <w:t xml:space="preserve"> tín dụng đối với khách hàng, khách hàng phải đáp ứng thêm các điều kiện sau:</w:t>
      </w:r>
    </w:p>
    <w:p w:rsidR="00CF1218" w:rsidRPr="00E37BA1" w:rsidRDefault="00CF1218" w:rsidP="00A766E3">
      <w:pPr>
        <w:spacing w:before="120" w:after="120" w:line="320" w:lineRule="exact"/>
        <w:ind w:firstLine="567"/>
        <w:jc w:val="both"/>
        <w:rPr>
          <w:sz w:val="28"/>
        </w:rPr>
      </w:pPr>
      <w:r w:rsidRPr="00E37BA1">
        <w:rPr>
          <w:sz w:val="28"/>
        </w:rPr>
        <w:t xml:space="preserve">1. Đối với khách hàng là doanh nghiệp, </w:t>
      </w:r>
      <w:r w:rsidRPr="00E37BA1">
        <w:rPr>
          <w:sz w:val="28"/>
          <w:shd w:val="solid" w:color="FFFFFF" w:fill="auto"/>
        </w:rPr>
        <w:t>hợp tác</w:t>
      </w:r>
      <w:r w:rsidRPr="00E37BA1">
        <w:rPr>
          <w:sz w:val="28"/>
        </w:rPr>
        <w:t xml:space="preserve"> xã quy định tại Điểm a và Điểm b Khoản 1 Điều 15 Nghị định 100/2015/NĐ-CP vay vốn để đầu tư </w:t>
      </w:r>
      <w:r w:rsidRPr="00E37BA1">
        <w:rPr>
          <w:sz w:val="28"/>
          <w:shd w:val="solid" w:color="FFFFFF" w:fill="auto"/>
        </w:rPr>
        <w:t>xây dựng</w:t>
      </w:r>
      <w:r w:rsidRPr="00E37BA1">
        <w:rPr>
          <w:sz w:val="28"/>
        </w:rPr>
        <w:t xml:space="preserve"> nhà ở xã hội phải đáp ứng các </w:t>
      </w:r>
      <w:r w:rsidRPr="00E37BA1">
        <w:rPr>
          <w:sz w:val="28"/>
          <w:shd w:val="solid" w:color="FFFFFF" w:fill="auto"/>
        </w:rPr>
        <w:t>điều kiện</w:t>
      </w:r>
      <w:r w:rsidRPr="00E37BA1">
        <w:rPr>
          <w:sz w:val="28"/>
        </w:rPr>
        <w:t xml:space="preserve"> quy định tại Khoản 2 Điều 15 Nghị định 100/2015/NĐ-CP.</w:t>
      </w:r>
    </w:p>
    <w:p w:rsidR="00CF1218" w:rsidRPr="00E37BA1" w:rsidRDefault="00CF1218" w:rsidP="00A766E3">
      <w:pPr>
        <w:spacing w:before="120" w:after="120" w:line="320" w:lineRule="exact"/>
        <w:ind w:firstLine="567"/>
        <w:jc w:val="both"/>
        <w:rPr>
          <w:sz w:val="28"/>
        </w:rPr>
      </w:pPr>
      <w:r w:rsidRPr="00E37BA1">
        <w:rPr>
          <w:sz w:val="28"/>
        </w:rPr>
        <w:t xml:space="preserve">2. Đối với khách hàng </w:t>
      </w:r>
      <w:r w:rsidRPr="00E37BA1">
        <w:rPr>
          <w:sz w:val="28"/>
          <w:shd w:val="solid" w:color="FFFFFF" w:fill="auto"/>
        </w:rPr>
        <w:t>là</w:t>
      </w:r>
      <w:r w:rsidRPr="00E37BA1">
        <w:rPr>
          <w:sz w:val="28"/>
        </w:rPr>
        <w:t xml:space="preserve"> hộ gia đình, cá nhân vay vốn đầu tư xây dựng nhà ở xã hội để cho thuê, cho thuê mua, bán phải đáp ứng các điều kiện quy định tại Khoản 3 Điều 15 Nghị định 100/2015/NĐ-CP.</w:t>
      </w:r>
    </w:p>
    <w:p w:rsidR="00BF49E9" w:rsidRPr="0051011E" w:rsidRDefault="00CF1218" w:rsidP="00BF49E9">
      <w:pPr>
        <w:spacing w:before="120" w:after="120" w:line="320" w:lineRule="exact"/>
        <w:ind w:firstLine="567"/>
        <w:jc w:val="both"/>
        <w:rPr>
          <w:sz w:val="28"/>
        </w:rPr>
      </w:pPr>
      <w:r w:rsidRPr="00E37BA1">
        <w:rPr>
          <w:sz w:val="28"/>
        </w:rPr>
        <w:t>3.</w:t>
      </w:r>
      <w:r w:rsidR="00BF49E9">
        <w:rPr>
          <w:rStyle w:val="FootnoteReference"/>
          <w:sz w:val="28"/>
        </w:rPr>
        <w:footnoteReference w:id="5"/>
      </w:r>
      <w:r w:rsidRPr="00E37BA1">
        <w:rPr>
          <w:sz w:val="28"/>
        </w:rPr>
        <w:t xml:space="preserve"> </w:t>
      </w:r>
      <w:r w:rsidR="00BF49E9" w:rsidRPr="0051011E">
        <w:rPr>
          <w:b/>
          <w:bCs/>
          <w:sz w:val="28"/>
        </w:rPr>
        <w:t>(</w:t>
      </w:r>
      <w:r w:rsidR="00BF49E9" w:rsidRPr="0051011E">
        <w:rPr>
          <w:b/>
          <w:bCs/>
          <w:i/>
          <w:sz w:val="28"/>
        </w:rPr>
        <w:t>Được bãi bỏ</w:t>
      </w:r>
      <w:r w:rsidR="00BF49E9" w:rsidRPr="0051011E">
        <w:rPr>
          <w:b/>
          <w:bCs/>
          <w:sz w:val="28"/>
        </w:rPr>
        <w:t>)</w:t>
      </w:r>
    </w:p>
    <w:p w:rsidR="000D5CC6" w:rsidRPr="0051011E" w:rsidRDefault="00CF1218" w:rsidP="00BF49E9">
      <w:pPr>
        <w:spacing w:before="120" w:after="120" w:line="320" w:lineRule="exact"/>
        <w:ind w:firstLine="567"/>
        <w:jc w:val="both"/>
        <w:rPr>
          <w:sz w:val="28"/>
        </w:rPr>
      </w:pPr>
      <w:r w:rsidRPr="00E37BA1">
        <w:rPr>
          <w:sz w:val="28"/>
        </w:rPr>
        <w:lastRenderedPageBreak/>
        <w:t>4. Đối với khách hàng quy định tại Khoản 2 Điều 2 Thông tư này vay vốn ưu đãi để xây dựng mới hoặc cải tạo, sửa chữa nhà ở của mình phải đáp ứng các điều kiện quy định tại Khoản 3 Đi</w:t>
      </w:r>
      <w:bookmarkStart w:id="7" w:name="dieu_6"/>
      <w:r w:rsidR="00BF49E9">
        <w:rPr>
          <w:sz w:val="28"/>
        </w:rPr>
        <w:t>ều 16 Nghị định 100/2015/NĐ-CP.</w:t>
      </w:r>
    </w:p>
    <w:p w:rsidR="00CF1218" w:rsidRPr="00E37BA1" w:rsidRDefault="00CF1218" w:rsidP="00A766E3">
      <w:pPr>
        <w:spacing w:before="120" w:after="120" w:line="320" w:lineRule="exact"/>
        <w:ind w:firstLine="567"/>
        <w:jc w:val="both"/>
        <w:rPr>
          <w:sz w:val="28"/>
        </w:rPr>
      </w:pPr>
      <w:r w:rsidRPr="00E37BA1">
        <w:rPr>
          <w:b/>
          <w:bCs/>
          <w:sz w:val="28"/>
        </w:rPr>
        <w:t>Điều 6. Mức cho vay</w:t>
      </w:r>
      <w:bookmarkEnd w:id="7"/>
    </w:p>
    <w:p w:rsidR="00CF1218" w:rsidRPr="00E37BA1" w:rsidRDefault="00CF1218" w:rsidP="00A766E3">
      <w:pPr>
        <w:spacing w:before="120" w:after="120" w:line="320" w:lineRule="exact"/>
        <w:ind w:firstLine="567"/>
        <w:jc w:val="both"/>
        <w:rPr>
          <w:sz w:val="28"/>
        </w:rPr>
      </w:pPr>
      <w:r w:rsidRPr="00E37BA1">
        <w:rPr>
          <w:sz w:val="28"/>
        </w:rPr>
        <w:t xml:space="preserve">Tổ chức tín dụng được chỉ định căn cứ vào nhu cầu vay vốn, khả năng hoàn trả nợ của khách hàng, khả năng </w:t>
      </w:r>
      <w:r w:rsidRPr="00E37BA1">
        <w:rPr>
          <w:sz w:val="28"/>
          <w:shd w:val="solid" w:color="FFFFFF" w:fill="auto"/>
        </w:rPr>
        <w:t>nguồn vốn</w:t>
      </w:r>
      <w:r w:rsidRPr="00E37BA1">
        <w:rPr>
          <w:sz w:val="28"/>
        </w:rPr>
        <w:t xml:space="preserve"> của mình để quyết định mức cho vay đối với khách hàng, cụ thể:</w:t>
      </w:r>
    </w:p>
    <w:p w:rsidR="00CF1218" w:rsidRPr="00E37BA1" w:rsidRDefault="00CF1218" w:rsidP="00A766E3">
      <w:pPr>
        <w:spacing w:before="120" w:after="120" w:line="320" w:lineRule="exact"/>
        <w:ind w:firstLine="567"/>
        <w:jc w:val="both"/>
        <w:rPr>
          <w:sz w:val="28"/>
        </w:rPr>
      </w:pPr>
      <w:r w:rsidRPr="00E37BA1">
        <w:rPr>
          <w:sz w:val="28"/>
        </w:rPr>
        <w:t xml:space="preserve">1. Đối với </w:t>
      </w:r>
      <w:r w:rsidRPr="00E37BA1">
        <w:rPr>
          <w:sz w:val="28"/>
          <w:shd w:val="solid" w:color="FFFFFF" w:fill="auto"/>
        </w:rPr>
        <w:t>xây dựng</w:t>
      </w:r>
      <w:r w:rsidRPr="00E37BA1">
        <w:rPr>
          <w:sz w:val="28"/>
        </w:rPr>
        <w:t xml:space="preserve"> nhà ở xã hội chỉ để cho thuê: Mức cho vay tối đa bằng 80% tổng mức đầu tư dự án, ph</w:t>
      </w:r>
      <w:r w:rsidRPr="00E37BA1">
        <w:rPr>
          <w:sz w:val="28"/>
          <w:shd w:val="solid" w:color="FFFFFF" w:fill="auto"/>
        </w:rPr>
        <w:t>ươ</w:t>
      </w:r>
      <w:r w:rsidRPr="00E37BA1">
        <w:rPr>
          <w:sz w:val="28"/>
        </w:rPr>
        <w:t>ng án vay và không v</w:t>
      </w:r>
      <w:r w:rsidRPr="00E37BA1">
        <w:rPr>
          <w:sz w:val="28"/>
          <w:shd w:val="solid" w:color="FFFFFF" w:fill="auto"/>
        </w:rPr>
        <w:t>ượ</w:t>
      </w:r>
      <w:r w:rsidRPr="00E37BA1">
        <w:rPr>
          <w:sz w:val="28"/>
        </w:rPr>
        <w:t>t quá 80% giá trị tài sản bảo đảm tiền vay.</w:t>
      </w:r>
    </w:p>
    <w:p w:rsidR="00CF1218" w:rsidRPr="00E37BA1" w:rsidRDefault="00CF1218" w:rsidP="00A766E3">
      <w:pPr>
        <w:spacing w:before="120" w:after="120" w:line="320" w:lineRule="exact"/>
        <w:ind w:firstLine="567"/>
        <w:jc w:val="both"/>
        <w:rPr>
          <w:sz w:val="28"/>
        </w:rPr>
      </w:pPr>
      <w:r w:rsidRPr="00E37BA1">
        <w:rPr>
          <w:sz w:val="28"/>
        </w:rPr>
        <w:t xml:space="preserve">2. Đối với xây dựng nhà ở xã hội để cho thuê mua, bán: Mức cho vay tối đa bằng 70% tổng mức đầu tư </w:t>
      </w:r>
      <w:r w:rsidRPr="00E37BA1">
        <w:rPr>
          <w:sz w:val="28"/>
          <w:shd w:val="solid" w:color="FFFFFF" w:fill="auto"/>
        </w:rPr>
        <w:t>dự án</w:t>
      </w:r>
      <w:r w:rsidRPr="00E37BA1">
        <w:rPr>
          <w:sz w:val="28"/>
        </w:rPr>
        <w:t>, phương án vay và không vượt quá 70% giá trị tài sản bảo đảm tiền vay.</w:t>
      </w:r>
    </w:p>
    <w:p w:rsidR="00CF1218" w:rsidRPr="0051011E" w:rsidRDefault="00CF1218" w:rsidP="00A766E3">
      <w:pPr>
        <w:spacing w:before="120" w:after="120" w:line="320" w:lineRule="exact"/>
        <w:ind w:firstLine="567"/>
        <w:jc w:val="both"/>
        <w:rPr>
          <w:sz w:val="28"/>
        </w:rPr>
      </w:pPr>
      <w:r w:rsidRPr="00E37BA1">
        <w:rPr>
          <w:sz w:val="28"/>
        </w:rPr>
        <w:t>3.</w:t>
      </w:r>
      <w:r w:rsidR="00BF49E9">
        <w:rPr>
          <w:rStyle w:val="FootnoteReference"/>
          <w:sz w:val="28"/>
        </w:rPr>
        <w:footnoteReference w:id="6"/>
      </w:r>
      <w:r w:rsidRPr="00E37BA1">
        <w:rPr>
          <w:sz w:val="28"/>
        </w:rPr>
        <w:t xml:space="preserve"> </w:t>
      </w:r>
      <w:r w:rsidR="00BF49E9" w:rsidRPr="0051011E">
        <w:rPr>
          <w:b/>
          <w:i/>
          <w:sz w:val="28"/>
        </w:rPr>
        <w:t>(Được bãi bỏ)</w:t>
      </w:r>
    </w:p>
    <w:p w:rsidR="000D5CC6" w:rsidRPr="0051011E" w:rsidRDefault="00CF1218" w:rsidP="00A766E3">
      <w:pPr>
        <w:spacing w:before="120" w:after="120" w:line="320" w:lineRule="exact"/>
        <w:ind w:firstLine="567"/>
        <w:jc w:val="both"/>
        <w:rPr>
          <w:sz w:val="28"/>
          <w:szCs w:val="28"/>
        </w:rPr>
      </w:pPr>
      <w:r w:rsidRPr="00E37BA1">
        <w:rPr>
          <w:sz w:val="28"/>
        </w:rPr>
        <w:t>4.</w:t>
      </w:r>
      <w:r w:rsidR="000D5CC6">
        <w:rPr>
          <w:rStyle w:val="FootnoteReference"/>
          <w:sz w:val="28"/>
        </w:rPr>
        <w:footnoteReference w:id="7"/>
      </w:r>
      <w:r w:rsidRPr="00E37BA1">
        <w:rPr>
          <w:sz w:val="28"/>
        </w:rPr>
        <w:t xml:space="preserve"> </w:t>
      </w:r>
      <w:bookmarkStart w:id="8" w:name="dieu_7"/>
      <w:r w:rsidR="000D5CC6" w:rsidRPr="008423A6">
        <w:rPr>
          <w:sz w:val="28"/>
          <w:szCs w:val="28"/>
        </w:rPr>
        <w:t>Đối với khách hàng vay vốn ưu đãi để xây dựng mới hoặc cải tạo, sửa chữa nhà ở của mình thì mức vốn cho vay tối đa bằng 70% giá trị dự toán hoặc phương án vay, tối đa không quá 500 triệu đồng và không vượt quá 70% giá trị tài sản bảo đảm tiền vay.</w:t>
      </w:r>
    </w:p>
    <w:p w:rsidR="00CF1218" w:rsidRPr="00E37BA1" w:rsidRDefault="00CF1218" w:rsidP="00A766E3">
      <w:pPr>
        <w:spacing w:before="120" w:after="120" w:line="320" w:lineRule="exact"/>
        <w:ind w:firstLine="567"/>
        <w:jc w:val="both"/>
        <w:rPr>
          <w:sz w:val="28"/>
        </w:rPr>
      </w:pPr>
      <w:r w:rsidRPr="00E37BA1">
        <w:rPr>
          <w:b/>
          <w:bCs/>
          <w:sz w:val="28"/>
        </w:rPr>
        <w:t>Điều 7. Thời hạn cho vay</w:t>
      </w:r>
      <w:bookmarkEnd w:id="8"/>
    </w:p>
    <w:p w:rsidR="00CF1218" w:rsidRPr="00E37BA1" w:rsidRDefault="00CF1218" w:rsidP="00A766E3">
      <w:pPr>
        <w:spacing w:before="120" w:after="120" w:line="320" w:lineRule="exact"/>
        <w:ind w:firstLine="567"/>
        <w:jc w:val="both"/>
        <w:rPr>
          <w:sz w:val="28"/>
        </w:rPr>
      </w:pPr>
      <w:r w:rsidRPr="00E37BA1">
        <w:rPr>
          <w:sz w:val="28"/>
        </w:rPr>
        <w:t>1. Đối với khách hàng quy định tại Khoản 1 Điều 2 Thông tư này đầu tư xây dựng nhà ở xã hội chỉ để cho thuê: Thời hạn cho vay tối thiểu là 15 năm và tối đa không quá 20 năm kể từ ngày giải ngân khoản vay đầu tiên.</w:t>
      </w:r>
    </w:p>
    <w:p w:rsidR="00CF1218" w:rsidRPr="00E37BA1" w:rsidRDefault="00CF1218" w:rsidP="00A766E3">
      <w:pPr>
        <w:spacing w:before="120" w:after="120" w:line="320" w:lineRule="exact"/>
        <w:ind w:firstLine="567"/>
        <w:jc w:val="both"/>
        <w:rPr>
          <w:sz w:val="28"/>
        </w:rPr>
      </w:pPr>
      <w:r w:rsidRPr="00E37BA1">
        <w:rPr>
          <w:sz w:val="28"/>
        </w:rPr>
        <w:t>2. Đối với khách hàng quy định tại Khoản 1 Điều 2 Thông tư này đầu tư xây dựng nhà ở xã hội để cho thuê mua: Thời hạn cho vay tối thiểu là 10 năm và tối đa không quá 15 năm kể từ ngày giải ngân khoản vay đầu tiên.</w:t>
      </w:r>
    </w:p>
    <w:p w:rsidR="00CF1218" w:rsidRPr="00E37BA1" w:rsidRDefault="00CF1218" w:rsidP="00A766E3">
      <w:pPr>
        <w:spacing w:before="120" w:after="120" w:line="320" w:lineRule="exact"/>
        <w:ind w:firstLine="567"/>
        <w:jc w:val="both"/>
        <w:rPr>
          <w:sz w:val="28"/>
        </w:rPr>
      </w:pPr>
      <w:r w:rsidRPr="00E37BA1">
        <w:rPr>
          <w:sz w:val="28"/>
        </w:rPr>
        <w:t>3. Đối với khách hàng quy định tại Khoản 1 Điều 2 Thông tư này đầu tư xây dựng nhà ở xã hội để bán: Thời hạn cho vay tối thiểu là 05 năm và tối đa không quá 10 năm kể từ ngày giải ngân khoản vay đầu tiên.</w:t>
      </w:r>
    </w:p>
    <w:p w:rsidR="00BF49E9" w:rsidRPr="0051011E" w:rsidRDefault="00BF49E9" w:rsidP="00A766E3">
      <w:pPr>
        <w:spacing w:before="120" w:after="120" w:line="320" w:lineRule="exact"/>
        <w:ind w:firstLine="567"/>
        <w:jc w:val="both"/>
        <w:rPr>
          <w:sz w:val="28"/>
        </w:rPr>
      </w:pPr>
    </w:p>
    <w:p w:rsidR="000D5CC6" w:rsidRPr="0051011E" w:rsidRDefault="00CF1218" w:rsidP="00A766E3">
      <w:pPr>
        <w:spacing w:before="120" w:after="120" w:line="320" w:lineRule="exact"/>
        <w:ind w:firstLine="567"/>
        <w:jc w:val="both"/>
        <w:rPr>
          <w:sz w:val="28"/>
        </w:rPr>
      </w:pPr>
      <w:r w:rsidRPr="00E37BA1">
        <w:rPr>
          <w:sz w:val="28"/>
        </w:rPr>
        <w:lastRenderedPageBreak/>
        <w:t>4.</w:t>
      </w:r>
      <w:r w:rsidR="000D5CC6">
        <w:rPr>
          <w:rStyle w:val="FootnoteReference"/>
          <w:sz w:val="28"/>
        </w:rPr>
        <w:footnoteReference w:id="8"/>
      </w:r>
      <w:r w:rsidRPr="00E37BA1">
        <w:rPr>
          <w:sz w:val="28"/>
        </w:rPr>
        <w:t xml:space="preserve"> </w:t>
      </w:r>
      <w:r w:rsidR="000D5CC6" w:rsidRPr="008423A6">
        <w:rPr>
          <w:sz w:val="28"/>
          <w:szCs w:val="28"/>
        </w:rPr>
        <w:t xml:space="preserve">Đối với đối tượng khách hàng quy định tại </w:t>
      </w:r>
      <w:r w:rsidR="000D5CC6" w:rsidRPr="0051011E">
        <w:rPr>
          <w:sz w:val="28"/>
          <w:szCs w:val="28"/>
        </w:rPr>
        <w:t>k</w:t>
      </w:r>
      <w:r w:rsidR="000D5CC6" w:rsidRPr="008423A6">
        <w:rPr>
          <w:sz w:val="28"/>
          <w:szCs w:val="28"/>
        </w:rPr>
        <w:t>hoản 2 Điều 2 Thông tư này để xây dựng mới hoặc cải tạo, sửa chữa nhà để ở: Thời hạn cho vay do ngân hàng và khách hàng thỏa thuận phù hợp với khả năng trả nợ của khách hàng và tối đa không quá 25 năm kể từ ngày giải ngân khoản vay đầu tiên.</w:t>
      </w:r>
    </w:p>
    <w:p w:rsidR="00CF1218" w:rsidRPr="00E37BA1" w:rsidRDefault="00CF1218" w:rsidP="00A766E3">
      <w:pPr>
        <w:spacing w:before="120" w:after="120" w:line="320" w:lineRule="exact"/>
        <w:ind w:firstLine="567"/>
        <w:jc w:val="both"/>
        <w:rPr>
          <w:sz w:val="28"/>
        </w:rPr>
      </w:pPr>
      <w:r w:rsidRPr="00E37BA1">
        <w:rPr>
          <w:sz w:val="28"/>
        </w:rPr>
        <w:t>5. Trường hợp khách hàng có nhu cầu vay với thời hạn ngắn hơn thời hạn cho vay tối thiểu quy định tại Khoản 1, 2, 3, 4 Điều này thì được thỏa thuận với tổ chức tín dụng cho vay về thời hạn cho vay cụ thể.</w:t>
      </w:r>
    </w:p>
    <w:p w:rsidR="00CF1218" w:rsidRPr="00E37BA1" w:rsidRDefault="00CF1218" w:rsidP="00A766E3">
      <w:pPr>
        <w:spacing w:before="120" w:after="120" w:line="320" w:lineRule="exact"/>
        <w:ind w:firstLine="567"/>
        <w:jc w:val="both"/>
        <w:rPr>
          <w:sz w:val="28"/>
        </w:rPr>
      </w:pPr>
      <w:bookmarkStart w:id="9" w:name="dieu_8"/>
      <w:r w:rsidRPr="00E37BA1">
        <w:rPr>
          <w:b/>
          <w:bCs/>
          <w:sz w:val="28"/>
        </w:rPr>
        <w:t>Điều 8. Đồng tiền cho vay</w:t>
      </w:r>
      <w:bookmarkEnd w:id="9"/>
    </w:p>
    <w:p w:rsidR="00CF1218" w:rsidRPr="00E37BA1" w:rsidRDefault="00CF1218" w:rsidP="00A766E3">
      <w:pPr>
        <w:spacing w:before="120" w:after="120" w:line="320" w:lineRule="exact"/>
        <w:ind w:firstLine="567"/>
        <w:jc w:val="both"/>
        <w:rPr>
          <w:sz w:val="28"/>
        </w:rPr>
      </w:pPr>
      <w:r w:rsidRPr="00E37BA1">
        <w:rPr>
          <w:sz w:val="28"/>
        </w:rPr>
        <w:t>Đồng tiền cho vay là đồng Việt Nam.</w:t>
      </w:r>
    </w:p>
    <w:p w:rsidR="00CF1218" w:rsidRPr="00E37BA1" w:rsidRDefault="00CF1218" w:rsidP="00A766E3">
      <w:pPr>
        <w:spacing w:before="120" w:after="120" w:line="320" w:lineRule="exact"/>
        <w:ind w:firstLine="567"/>
        <w:jc w:val="both"/>
        <w:rPr>
          <w:sz w:val="28"/>
        </w:rPr>
      </w:pPr>
      <w:bookmarkStart w:id="10" w:name="dieu_9"/>
      <w:r w:rsidRPr="00E37BA1">
        <w:rPr>
          <w:b/>
          <w:bCs/>
          <w:sz w:val="28"/>
        </w:rPr>
        <w:t xml:space="preserve">Điều 9. Giải ngân, </w:t>
      </w:r>
      <w:r w:rsidRPr="00E37BA1">
        <w:rPr>
          <w:b/>
          <w:bCs/>
          <w:sz w:val="28"/>
          <w:shd w:val="solid" w:color="FFFFFF" w:fill="auto"/>
        </w:rPr>
        <w:t>kiểm tra</w:t>
      </w:r>
      <w:r w:rsidRPr="00E37BA1">
        <w:rPr>
          <w:b/>
          <w:bCs/>
          <w:sz w:val="28"/>
        </w:rPr>
        <w:t>, giám sát vốn vay</w:t>
      </w:r>
      <w:bookmarkEnd w:id="10"/>
    </w:p>
    <w:p w:rsidR="00CF1218" w:rsidRPr="00E37BA1" w:rsidRDefault="00CF1218" w:rsidP="00A766E3">
      <w:pPr>
        <w:spacing w:before="120" w:after="120" w:line="320" w:lineRule="exact"/>
        <w:ind w:firstLine="567"/>
        <w:jc w:val="both"/>
        <w:rPr>
          <w:sz w:val="28"/>
        </w:rPr>
      </w:pPr>
      <w:r w:rsidRPr="00E37BA1">
        <w:rPr>
          <w:sz w:val="28"/>
        </w:rPr>
        <w:t xml:space="preserve">1. Tổ chức tín dụng được chỉ định thực hiện giải ngân vốn vay đã cam kết đối với các đối tượng khách hàng vay vốn quy định Khoản 1 Điều 2 Thông tư này theo tiến độ thực hiện dự án, phương án và hợp đồng tín dụng đã ký kết. Số tiền giải ngân từng đợt </w:t>
      </w:r>
      <w:r w:rsidRPr="00E37BA1">
        <w:rPr>
          <w:sz w:val="28"/>
          <w:shd w:val="solid" w:color="FFFFFF" w:fill="auto"/>
        </w:rPr>
        <w:t>căn cứ</w:t>
      </w:r>
      <w:r w:rsidRPr="00E37BA1">
        <w:rPr>
          <w:sz w:val="28"/>
        </w:rPr>
        <w:t xml:space="preserve"> vào khối lượng hoàn thành công trình theo điểm dừng kỹ thuật.</w:t>
      </w:r>
    </w:p>
    <w:p w:rsidR="00CF1218" w:rsidRPr="00E37BA1" w:rsidRDefault="00CF1218" w:rsidP="00A766E3">
      <w:pPr>
        <w:spacing w:before="120" w:after="120" w:line="320" w:lineRule="exact"/>
        <w:ind w:firstLine="567"/>
        <w:jc w:val="both"/>
        <w:rPr>
          <w:sz w:val="28"/>
        </w:rPr>
      </w:pPr>
      <w:r w:rsidRPr="00E37BA1">
        <w:rPr>
          <w:sz w:val="28"/>
        </w:rPr>
        <w:t>2. Tổ chức tín dụng đ</w:t>
      </w:r>
      <w:r w:rsidRPr="00E37BA1">
        <w:rPr>
          <w:sz w:val="28"/>
          <w:shd w:val="solid" w:color="FFFFFF" w:fill="auto"/>
        </w:rPr>
        <w:t>ượ</w:t>
      </w:r>
      <w:r w:rsidRPr="00E37BA1">
        <w:rPr>
          <w:sz w:val="28"/>
        </w:rPr>
        <w:t>c chỉ định giải ngân vốn vay đối với các đối tượng khách hàng vay vốn theo quy định tại Khoản 2 Điều 2 Thông tư này theo thỏa thuận trong hợp đồng tín dụng được ký giữa khách hàng và tổ chức tín dụng cho vay.</w:t>
      </w:r>
    </w:p>
    <w:p w:rsidR="00CF1218" w:rsidRPr="00E37BA1" w:rsidRDefault="00CF1218" w:rsidP="00A766E3">
      <w:pPr>
        <w:spacing w:before="120" w:after="120" w:line="320" w:lineRule="exact"/>
        <w:ind w:firstLine="567"/>
        <w:jc w:val="both"/>
        <w:rPr>
          <w:sz w:val="28"/>
        </w:rPr>
      </w:pPr>
      <w:r w:rsidRPr="00E37BA1">
        <w:rPr>
          <w:sz w:val="28"/>
        </w:rPr>
        <w:t xml:space="preserve">3. Tổ chức tín dụng được chỉ định thực hiện giải ngân, kiểm tra, giám sát vốn vay theo quy định của pháp luật hiện hành về cho vay và quy định </w:t>
      </w:r>
      <w:r w:rsidRPr="00E37BA1">
        <w:rPr>
          <w:sz w:val="28"/>
          <w:shd w:val="solid" w:color="FFFFFF" w:fill="auto"/>
        </w:rPr>
        <w:t>của</w:t>
      </w:r>
      <w:r w:rsidRPr="00E37BA1">
        <w:rPr>
          <w:sz w:val="28"/>
        </w:rPr>
        <w:t xml:space="preserve"> Ngân hàng Nhà nước về việc sử dụng các phương tiện thanh toán để giải ngân vốn cho vay của </w:t>
      </w:r>
      <w:r w:rsidRPr="00E37BA1">
        <w:rPr>
          <w:sz w:val="28"/>
          <w:shd w:val="solid" w:color="FFFFFF" w:fill="auto"/>
        </w:rPr>
        <w:t>tổ chức</w:t>
      </w:r>
      <w:r w:rsidRPr="00E37BA1">
        <w:rPr>
          <w:sz w:val="28"/>
        </w:rPr>
        <w:t xml:space="preserve"> tín dụng đối với khách hàng.</w:t>
      </w:r>
    </w:p>
    <w:p w:rsidR="00CF1218" w:rsidRPr="00E37BA1" w:rsidRDefault="00CF1218" w:rsidP="00A766E3">
      <w:pPr>
        <w:spacing w:before="120" w:after="120" w:line="320" w:lineRule="exact"/>
        <w:ind w:firstLine="567"/>
        <w:jc w:val="both"/>
        <w:rPr>
          <w:sz w:val="28"/>
        </w:rPr>
      </w:pPr>
      <w:bookmarkStart w:id="11" w:name="dieu_10"/>
      <w:r w:rsidRPr="00E37BA1">
        <w:rPr>
          <w:b/>
          <w:bCs/>
          <w:sz w:val="28"/>
        </w:rPr>
        <w:t>Điều 10. Lãi suất cho vay</w:t>
      </w:r>
      <w:bookmarkEnd w:id="11"/>
    </w:p>
    <w:p w:rsidR="00CF1218" w:rsidRPr="00E37BA1" w:rsidRDefault="00CF1218" w:rsidP="00A766E3">
      <w:pPr>
        <w:spacing w:before="120" w:after="120" w:line="320" w:lineRule="exact"/>
        <w:ind w:firstLine="567"/>
        <w:jc w:val="both"/>
        <w:rPr>
          <w:sz w:val="28"/>
        </w:rPr>
      </w:pPr>
      <w:r w:rsidRPr="00E37BA1">
        <w:rPr>
          <w:sz w:val="28"/>
        </w:rPr>
        <w:t>1. Lãi suất cho vay ưu đãi đối với khách hàng vay vốn đầu tư xây dựng nhà ở xã hội do Ngân hàng Nhà nước xác định và công bố trong từng thời kỳ</w:t>
      </w:r>
    </w:p>
    <w:p w:rsidR="000D5CC6" w:rsidRPr="008423A6" w:rsidRDefault="000D5CC6" w:rsidP="000D5CC6">
      <w:pPr>
        <w:pStyle w:val="NormalWeb"/>
        <w:spacing w:before="120" w:beforeAutospacing="0" w:after="120" w:afterAutospacing="0" w:line="360" w:lineRule="exact"/>
        <w:ind w:firstLine="567"/>
        <w:jc w:val="both"/>
        <w:rPr>
          <w:sz w:val="28"/>
          <w:szCs w:val="28"/>
        </w:rPr>
      </w:pPr>
      <w:r w:rsidRPr="008423A6">
        <w:rPr>
          <w:sz w:val="28"/>
          <w:szCs w:val="28"/>
        </w:rPr>
        <w:t>2.</w:t>
      </w:r>
      <w:r>
        <w:rPr>
          <w:rStyle w:val="FootnoteReference"/>
          <w:sz w:val="28"/>
          <w:szCs w:val="28"/>
        </w:rPr>
        <w:footnoteReference w:id="9"/>
      </w:r>
      <w:r w:rsidRPr="008423A6">
        <w:rPr>
          <w:sz w:val="28"/>
          <w:szCs w:val="28"/>
        </w:rPr>
        <w:t xml:space="preserve"> Lãi suất cho vay ưu đãi đối với khách hàng để xây dựng mới hoặc cải tạo, sửa chữa nhà để ở do Ngân hàng Nhà nước xác định và công bố trong từng thời kỳ.</w:t>
      </w:r>
    </w:p>
    <w:p w:rsidR="000D5CC6" w:rsidRPr="008423A6" w:rsidRDefault="000D5CC6" w:rsidP="000D5CC6">
      <w:pPr>
        <w:pStyle w:val="NormalWeb"/>
        <w:spacing w:before="120" w:beforeAutospacing="0" w:after="120" w:afterAutospacing="0" w:line="360" w:lineRule="exact"/>
        <w:ind w:firstLine="567"/>
        <w:jc w:val="both"/>
        <w:rPr>
          <w:sz w:val="28"/>
          <w:szCs w:val="28"/>
        </w:rPr>
      </w:pPr>
      <w:r w:rsidRPr="008423A6">
        <w:rPr>
          <w:sz w:val="28"/>
          <w:szCs w:val="28"/>
        </w:rPr>
        <w:t xml:space="preserve">3. Lãi suất cho vay ưu đãi quy định tại </w:t>
      </w:r>
      <w:r w:rsidRPr="0051011E">
        <w:rPr>
          <w:sz w:val="28"/>
          <w:szCs w:val="28"/>
        </w:rPr>
        <w:t>k</w:t>
      </w:r>
      <w:r w:rsidRPr="008423A6">
        <w:rPr>
          <w:sz w:val="28"/>
          <w:szCs w:val="28"/>
        </w:rPr>
        <w:t xml:space="preserve">hoản 1 và </w:t>
      </w:r>
      <w:r w:rsidRPr="0051011E">
        <w:rPr>
          <w:sz w:val="28"/>
          <w:szCs w:val="28"/>
        </w:rPr>
        <w:t>k</w:t>
      </w:r>
      <w:r w:rsidRPr="008423A6">
        <w:rPr>
          <w:sz w:val="28"/>
          <w:szCs w:val="28"/>
        </w:rPr>
        <w:t>hoản 2 Điều này đảm bảo nguyên tắc:</w:t>
      </w:r>
    </w:p>
    <w:p w:rsidR="000D5CC6" w:rsidRPr="0051011E" w:rsidRDefault="000D5CC6" w:rsidP="000D5CC6">
      <w:pPr>
        <w:spacing w:before="120" w:after="120" w:line="320" w:lineRule="exact"/>
        <w:ind w:firstLine="567"/>
        <w:jc w:val="both"/>
        <w:rPr>
          <w:sz w:val="28"/>
        </w:rPr>
      </w:pPr>
      <w:r w:rsidRPr="008423A6">
        <w:rPr>
          <w:sz w:val="28"/>
          <w:szCs w:val="28"/>
        </w:rPr>
        <w:lastRenderedPageBreak/>
        <w:t>a)</w:t>
      </w:r>
      <w:r>
        <w:rPr>
          <w:rStyle w:val="FootnoteReference"/>
          <w:sz w:val="28"/>
          <w:szCs w:val="28"/>
        </w:rPr>
        <w:footnoteReference w:id="10"/>
      </w:r>
      <w:r w:rsidRPr="008423A6">
        <w:rPr>
          <w:sz w:val="28"/>
          <w:szCs w:val="28"/>
        </w:rPr>
        <w:t xml:space="preserve"> Không vượt quá 50% lãi suất cho vay bình quân của các ngân hàng</w:t>
      </w:r>
      <w:r>
        <w:rPr>
          <w:sz w:val="28"/>
          <w:szCs w:val="28"/>
        </w:rPr>
        <w:t xml:space="preserve"> thương mại trong cùng thời kỳ</w:t>
      </w:r>
      <w:r w:rsidRPr="0051011E">
        <w:rPr>
          <w:sz w:val="28"/>
          <w:szCs w:val="28"/>
        </w:rPr>
        <w:t>;</w:t>
      </w:r>
    </w:p>
    <w:p w:rsidR="00CF1218" w:rsidRPr="00E37BA1" w:rsidRDefault="000D5CC6" w:rsidP="00A766E3">
      <w:pPr>
        <w:spacing w:before="120" w:after="120" w:line="320" w:lineRule="exact"/>
        <w:ind w:firstLine="567"/>
        <w:jc w:val="both"/>
        <w:rPr>
          <w:sz w:val="28"/>
        </w:rPr>
      </w:pPr>
      <w:r w:rsidRPr="0051011E">
        <w:rPr>
          <w:sz w:val="28"/>
        </w:rPr>
        <w:t xml:space="preserve"> </w:t>
      </w:r>
      <w:r w:rsidR="00CF1218" w:rsidRPr="00E37BA1">
        <w:rPr>
          <w:sz w:val="28"/>
        </w:rPr>
        <w:t>b) Lãi suất cho vay ưu đãi đối với các đối tượng xây dựng nhà ở xã hội để cho thuê thấp hơn đối tượng xây dựng nhà ở xã hội để cho thuê mua</w:t>
      </w:r>
      <w:r w:rsidR="00542F21" w:rsidRPr="00542F21">
        <w:rPr>
          <w:sz w:val="28"/>
        </w:rPr>
        <w:t>,</w:t>
      </w:r>
      <w:r w:rsidR="00CF1218" w:rsidRPr="00E37BA1">
        <w:rPr>
          <w:sz w:val="28"/>
        </w:rPr>
        <w:t xml:space="preserve"> bán.</w:t>
      </w:r>
    </w:p>
    <w:p w:rsidR="00CF1218" w:rsidRPr="00E37BA1" w:rsidRDefault="00CF1218" w:rsidP="00A766E3">
      <w:pPr>
        <w:spacing w:before="120" w:after="120" w:line="320" w:lineRule="exact"/>
        <w:ind w:firstLine="567"/>
        <w:jc w:val="both"/>
        <w:rPr>
          <w:sz w:val="28"/>
        </w:rPr>
      </w:pPr>
      <w:bookmarkStart w:id="12" w:name="dieu_11"/>
      <w:r w:rsidRPr="00E37BA1">
        <w:rPr>
          <w:b/>
          <w:bCs/>
          <w:sz w:val="28"/>
        </w:rPr>
        <w:t>Điều 11. Quy trình, thủ tục cho vay vốn</w:t>
      </w:r>
      <w:bookmarkEnd w:id="12"/>
    </w:p>
    <w:p w:rsidR="00CF1218" w:rsidRPr="00E37BA1" w:rsidRDefault="00CF1218" w:rsidP="00A766E3">
      <w:pPr>
        <w:spacing w:before="120" w:after="120" w:line="320" w:lineRule="exact"/>
        <w:ind w:firstLine="567"/>
        <w:jc w:val="both"/>
        <w:rPr>
          <w:sz w:val="28"/>
        </w:rPr>
      </w:pPr>
      <w:r w:rsidRPr="00E37BA1">
        <w:rPr>
          <w:sz w:val="28"/>
        </w:rPr>
        <w:t xml:space="preserve">Tổ chức tín dụng được chỉ định hướng dẫn cụ thể, chi tiết và niêm yết công khai </w:t>
      </w:r>
      <w:r w:rsidRPr="00E37BA1">
        <w:rPr>
          <w:sz w:val="28"/>
          <w:shd w:val="solid" w:color="FFFFFF" w:fill="auto"/>
        </w:rPr>
        <w:t>về</w:t>
      </w:r>
      <w:r w:rsidRPr="00E37BA1">
        <w:rPr>
          <w:sz w:val="28"/>
        </w:rPr>
        <w:t xml:space="preserve"> quy trình thủ tục vay vốn đảm bảo các nội dung sau:</w:t>
      </w:r>
    </w:p>
    <w:p w:rsidR="00CF1218" w:rsidRPr="00E37BA1" w:rsidRDefault="00CF1218" w:rsidP="00A766E3">
      <w:pPr>
        <w:spacing w:before="120" w:after="120" w:line="320" w:lineRule="exact"/>
        <w:ind w:firstLine="567"/>
        <w:jc w:val="both"/>
        <w:rPr>
          <w:sz w:val="28"/>
        </w:rPr>
      </w:pPr>
      <w:r w:rsidRPr="00E37BA1">
        <w:rPr>
          <w:sz w:val="28"/>
        </w:rPr>
        <w:t>1. Khi có nhu cầu vay vốn, khách hàng chuẩn bị và gửi cho tổ chức tín dụng được chỉ định nơi muốn vay hồ sơ vay vốn theo hướng dẫn của tổ chức tín dụng được chỉ định.</w:t>
      </w:r>
    </w:p>
    <w:p w:rsidR="00CF1218" w:rsidRPr="00E37BA1" w:rsidRDefault="00CF1218" w:rsidP="00A766E3">
      <w:pPr>
        <w:spacing w:before="120" w:after="120" w:line="320" w:lineRule="exact"/>
        <w:ind w:firstLine="567"/>
        <w:jc w:val="both"/>
        <w:rPr>
          <w:sz w:val="28"/>
        </w:rPr>
      </w:pPr>
      <w:r w:rsidRPr="00E37BA1">
        <w:rPr>
          <w:sz w:val="28"/>
        </w:rPr>
        <w:t>2. Trên cơ sở hồ sơ vay vốn do khách hàng cung cấp, tổ chức tín dụng thực hiện thẩm định và quyết định cho vay theo quy định tại Thông tư này và quy định của pháp luật hiện hành về cho vay của tổ chức tín dụng đối với khách hàng.</w:t>
      </w:r>
    </w:p>
    <w:p w:rsidR="00CF1218" w:rsidRPr="00E37BA1" w:rsidRDefault="00CF1218" w:rsidP="00A766E3">
      <w:pPr>
        <w:spacing w:before="120" w:after="120" w:line="320" w:lineRule="exact"/>
        <w:ind w:firstLine="567"/>
        <w:jc w:val="both"/>
        <w:rPr>
          <w:sz w:val="28"/>
        </w:rPr>
      </w:pPr>
      <w:r w:rsidRPr="00E37BA1">
        <w:rPr>
          <w:sz w:val="28"/>
        </w:rPr>
        <w:t>Tổ chức tín dụng quy định cụ thể và niêm yết công khai thời hạn tối đa phải thông báo quyết định cho vay hoặc không cho vay đối với khách hàng. Trường hợp quyết định không cho vay, tổ chức tín dụng thông báo bằng văn bản cho khách hàng lý do từ chối cho vay khi khách hàng có yêu cầu.</w:t>
      </w:r>
    </w:p>
    <w:p w:rsidR="00CF1218" w:rsidRPr="00E37BA1" w:rsidRDefault="00CF1218" w:rsidP="00A766E3">
      <w:pPr>
        <w:spacing w:before="120" w:after="120" w:line="320" w:lineRule="exact"/>
        <w:ind w:firstLine="567"/>
        <w:jc w:val="both"/>
        <w:rPr>
          <w:sz w:val="28"/>
        </w:rPr>
      </w:pPr>
      <w:r w:rsidRPr="00E37BA1">
        <w:rPr>
          <w:sz w:val="28"/>
        </w:rPr>
        <w:t>3. Việc cho vay của tổ chức tín dụng được chỉ định và khách hàng phải được lập thành hợp đồng cho vay. Hợp đồng cho vay phải có các nội dung theo quy định của pháp luật hiện hành về cho vay của tổ chức tín dụng đối với khách hàng.</w:t>
      </w:r>
    </w:p>
    <w:p w:rsidR="00CF1218" w:rsidRPr="00E37BA1" w:rsidRDefault="00CF1218" w:rsidP="00A766E3">
      <w:pPr>
        <w:spacing w:before="120" w:after="120" w:line="320" w:lineRule="exact"/>
        <w:ind w:firstLine="567"/>
        <w:jc w:val="both"/>
        <w:rPr>
          <w:sz w:val="28"/>
        </w:rPr>
      </w:pPr>
      <w:bookmarkStart w:id="13" w:name="dieu_12"/>
      <w:r w:rsidRPr="00E37BA1">
        <w:rPr>
          <w:b/>
          <w:bCs/>
          <w:sz w:val="28"/>
        </w:rPr>
        <w:t>Điều 12. Phân loại nợ, trích lập dự phòng và xử lý rủi ro</w:t>
      </w:r>
      <w:bookmarkEnd w:id="13"/>
    </w:p>
    <w:p w:rsidR="00CF1218" w:rsidRPr="00E37BA1" w:rsidRDefault="00CF1218" w:rsidP="00A766E3">
      <w:pPr>
        <w:spacing w:before="120" w:after="120" w:line="320" w:lineRule="exact"/>
        <w:ind w:firstLine="567"/>
        <w:jc w:val="both"/>
        <w:rPr>
          <w:sz w:val="28"/>
        </w:rPr>
      </w:pPr>
      <w:r w:rsidRPr="00E37BA1">
        <w:rPr>
          <w:sz w:val="28"/>
        </w:rPr>
        <w:t>1 .Việc phân loại nợ, gia hạn nợ, chuyển nợ quá hạn, trích lập và sử dụng dự phòng để xử lý rủi ro của tổ chức tín dụng được chỉ định đối với các khoản cho vay thực hiện chính sách nhà ở xã hội được thực hiện theo quy định hiện hành của Ngân hàng Nhà nước.</w:t>
      </w:r>
    </w:p>
    <w:p w:rsidR="00CF1218" w:rsidRPr="00E37BA1" w:rsidRDefault="00CF1218" w:rsidP="00A766E3">
      <w:pPr>
        <w:spacing w:before="120" w:after="120" w:line="320" w:lineRule="exact"/>
        <w:ind w:firstLine="567"/>
        <w:jc w:val="both"/>
        <w:rPr>
          <w:sz w:val="28"/>
        </w:rPr>
      </w:pPr>
      <w:r w:rsidRPr="00E37BA1">
        <w:rPr>
          <w:sz w:val="28"/>
        </w:rPr>
        <w:t xml:space="preserve">2. Việc xử lý nợ bị rủi ro thực hiện theo </w:t>
      </w:r>
      <w:r w:rsidRPr="00E37BA1">
        <w:rPr>
          <w:sz w:val="28"/>
          <w:shd w:val="solid" w:color="FFFFFF" w:fill="auto"/>
        </w:rPr>
        <w:t>quy định</w:t>
      </w:r>
      <w:r w:rsidRPr="00E37BA1">
        <w:rPr>
          <w:sz w:val="28"/>
        </w:rPr>
        <w:t xml:space="preserve"> của Thủ tướng Chính phủ.</w:t>
      </w:r>
    </w:p>
    <w:p w:rsidR="000D5CC6" w:rsidRPr="0051011E" w:rsidRDefault="00CF1218" w:rsidP="00BF49E9">
      <w:pPr>
        <w:spacing w:before="120" w:after="120" w:line="320" w:lineRule="exact"/>
        <w:ind w:firstLine="567"/>
        <w:jc w:val="both"/>
        <w:rPr>
          <w:sz w:val="28"/>
        </w:rPr>
      </w:pPr>
      <w:bookmarkStart w:id="14" w:name="dieu_13"/>
      <w:r w:rsidRPr="00E37BA1">
        <w:rPr>
          <w:b/>
          <w:bCs/>
          <w:sz w:val="28"/>
        </w:rPr>
        <w:t>Điều 13.</w:t>
      </w:r>
      <w:r w:rsidR="00BF49E9">
        <w:rPr>
          <w:rStyle w:val="FootnoteReference"/>
          <w:b/>
          <w:bCs/>
          <w:sz w:val="28"/>
        </w:rPr>
        <w:footnoteReference w:id="11"/>
      </w:r>
      <w:r w:rsidRPr="00E37BA1">
        <w:rPr>
          <w:b/>
          <w:bCs/>
          <w:sz w:val="28"/>
        </w:rPr>
        <w:t xml:space="preserve"> </w:t>
      </w:r>
      <w:bookmarkEnd w:id="14"/>
      <w:r w:rsidR="00BF49E9" w:rsidRPr="0051011E">
        <w:rPr>
          <w:b/>
          <w:bCs/>
          <w:sz w:val="28"/>
        </w:rPr>
        <w:t>(</w:t>
      </w:r>
      <w:r w:rsidR="00BF49E9" w:rsidRPr="0051011E">
        <w:rPr>
          <w:b/>
          <w:bCs/>
          <w:i/>
          <w:sz w:val="28"/>
        </w:rPr>
        <w:t>Được bãi bỏ</w:t>
      </w:r>
      <w:r w:rsidR="00BF49E9" w:rsidRPr="0051011E">
        <w:rPr>
          <w:b/>
          <w:bCs/>
          <w:sz w:val="28"/>
        </w:rPr>
        <w:t>)</w:t>
      </w:r>
      <w:bookmarkStart w:id="15" w:name="dieu_14"/>
    </w:p>
    <w:p w:rsidR="00BF49E9" w:rsidRPr="0051011E" w:rsidRDefault="00BF49E9" w:rsidP="00A766E3">
      <w:pPr>
        <w:spacing w:before="120" w:after="120" w:line="320" w:lineRule="exact"/>
        <w:ind w:firstLine="567"/>
        <w:jc w:val="both"/>
        <w:rPr>
          <w:b/>
          <w:bCs/>
          <w:sz w:val="28"/>
        </w:rPr>
      </w:pPr>
    </w:p>
    <w:p w:rsidR="00CF1218" w:rsidRPr="00E37BA1" w:rsidRDefault="00CF1218" w:rsidP="00A766E3">
      <w:pPr>
        <w:spacing w:before="120" w:after="120" w:line="320" w:lineRule="exact"/>
        <w:ind w:firstLine="567"/>
        <w:jc w:val="both"/>
        <w:rPr>
          <w:sz w:val="28"/>
        </w:rPr>
      </w:pPr>
      <w:r w:rsidRPr="00E37BA1">
        <w:rPr>
          <w:b/>
          <w:bCs/>
          <w:sz w:val="28"/>
        </w:rPr>
        <w:lastRenderedPageBreak/>
        <w:t>Điều 14. Trách nhiệm của khách hàng</w:t>
      </w:r>
      <w:bookmarkEnd w:id="15"/>
    </w:p>
    <w:p w:rsidR="00CF1218" w:rsidRPr="00E37BA1" w:rsidRDefault="00CF1218" w:rsidP="00A766E3">
      <w:pPr>
        <w:spacing w:before="120" w:after="120" w:line="320" w:lineRule="exact"/>
        <w:ind w:firstLine="567"/>
        <w:jc w:val="both"/>
        <w:rPr>
          <w:sz w:val="28"/>
        </w:rPr>
      </w:pPr>
      <w:r w:rsidRPr="00E37BA1">
        <w:rPr>
          <w:sz w:val="28"/>
        </w:rPr>
        <w:t>1. Cung cấp đầy đủ, trung thực các thông tin, tài liệu liên quan đến việc vay vốn và chịu trách nhiệm về tính chính xác của các thông tin, tài liệu đã cung cấp cho tổ chức tín dụng được chỉ định.</w:t>
      </w:r>
    </w:p>
    <w:p w:rsidR="00CF1218" w:rsidRPr="00E37BA1" w:rsidRDefault="00CF1218" w:rsidP="00A766E3">
      <w:pPr>
        <w:spacing w:before="120" w:after="120" w:line="320" w:lineRule="exact"/>
        <w:ind w:firstLine="567"/>
        <w:jc w:val="both"/>
        <w:rPr>
          <w:sz w:val="28"/>
        </w:rPr>
      </w:pPr>
      <w:r w:rsidRPr="00E37BA1">
        <w:rPr>
          <w:sz w:val="28"/>
        </w:rPr>
        <w:t>2. Sử dụng vốn vay đúng mục đích, thực hiện đúng các nội dung đã thỏa thuận trong hợp đồng tín dụng và các cam kết khác.</w:t>
      </w:r>
    </w:p>
    <w:p w:rsidR="00CF1218" w:rsidRPr="00E37BA1" w:rsidRDefault="00CF1218" w:rsidP="00A766E3">
      <w:pPr>
        <w:spacing w:before="120" w:after="120" w:line="320" w:lineRule="exact"/>
        <w:ind w:firstLine="567"/>
        <w:jc w:val="both"/>
        <w:rPr>
          <w:sz w:val="28"/>
        </w:rPr>
      </w:pPr>
      <w:r w:rsidRPr="00E37BA1">
        <w:rPr>
          <w:sz w:val="28"/>
        </w:rPr>
        <w:t>3. Hoàn trả đầy đủ gốc, lãi đúng hạn cho ngân hàng theo hợp đồng tín dụng đã ký.</w:t>
      </w:r>
    </w:p>
    <w:p w:rsidR="00CF1218" w:rsidRPr="00E37BA1" w:rsidRDefault="00CF1218" w:rsidP="00A766E3">
      <w:pPr>
        <w:spacing w:before="120" w:after="120" w:line="320" w:lineRule="exact"/>
        <w:ind w:firstLine="567"/>
        <w:jc w:val="both"/>
        <w:rPr>
          <w:sz w:val="28"/>
        </w:rPr>
      </w:pPr>
      <w:r w:rsidRPr="00E37BA1">
        <w:rPr>
          <w:sz w:val="28"/>
        </w:rPr>
        <w:t xml:space="preserve">4. Khách hàng vay vốn có trách nhiệm sử dụng vốn vay đúng mục đích và hoàn trả đầy đủ gốc, lãi vay đúng hạn theo hợp đồng tín dụng đã ký; thực hiện đầy đủ cam </w:t>
      </w:r>
      <w:r w:rsidRPr="00E37BA1">
        <w:rPr>
          <w:sz w:val="28"/>
          <w:shd w:val="solid" w:color="FFFFFF" w:fill="auto"/>
        </w:rPr>
        <w:t>kết</w:t>
      </w:r>
      <w:r w:rsidRPr="00E37BA1">
        <w:rPr>
          <w:sz w:val="28"/>
        </w:rPr>
        <w:t xml:space="preserve"> trong hợp đồng tín dụng và các quy định của pháp luật có liên quan.</w:t>
      </w:r>
    </w:p>
    <w:p w:rsidR="00CF1218" w:rsidRPr="00E37BA1" w:rsidRDefault="00CF1218" w:rsidP="00A766E3">
      <w:pPr>
        <w:spacing w:before="120" w:after="120" w:line="320" w:lineRule="exact"/>
        <w:ind w:firstLine="567"/>
        <w:jc w:val="both"/>
        <w:rPr>
          <w:sz w:val="28"/>
        </w:rPr>
      </w:pPr>
      <w:bookmarkStart w:id="16" w:name="dieu_15"/>
      <w:r w:rsidRPr="00E37BA1">
        <w:rPr>
          <w:b/>
          <w:bCs/>
          <w:sz w:val="28"/>
        </w:rPr>
        <w:t>Điều 15. Trách nhiệm của tổ chức tín dụng được chỉ định</w:t>
      </w:r>
      <w:bookmarkEnd w:id="16"/>
    </w:p>
    <w:p w:rsidR="00CF1218" w:rsidRPr="00E37BA1" w:rsidRDefault="00CF1218" w:rsidP="00A766E3">
      <w:pPr>
        <w:spacing w:before="120" w:after="120" w:line="320" w:lineRule="exact"/>
        <w:ind w:firstLine="567"/>
        <w:jc w:val="both"/>
        <w:rPr>
          <w:sz w:val="28"/>
        </w:rPr>
      </w:pPr>
      <w:r w:rsidRPr="00E37BA1">
        <w:rPr>
          <w:sz w:val="28"/>
        </w:rPr>
        <w:t xml:space="preserve">1. Tổ chức tín dụng được chỉ định ban hành văn bản hướng dẫn về cho vay hỗ trợ nhà ở trong hệ thống, </w:t>
      </w:r>
      <w:r w:rsidRPr="00E37BA1">
        <w:rPr>
          <w:sz w:val="28"/>
          <w:shd w:val="solid" w:color="FFFFFF" w:fill="auto"/>
        </w:rPr>
        <w:t>phù hợp</w:t>
      </w:r>
      <w:r w:rsidRPr="00E37BA1">
        <w:rPr>
          <w:sz w:val="28"/>
        </w:rPr>
        <w:t xml:space="preserve"> với các quy định của Thông tư này và pháp luật có liên quan.</w:t>
      </w:r>
    </w:p>
    <w:p w:rsidR="00CF1218" w:rsidRPr="00E37BA1" w:rsidRDefault="00CF1218" w:rsidP="00A766E3">
      <w:pPr>
        <w:spacing w:before="120" w:after="120" w:line="320" w:lineRule="exact"/>
        <w:ind w:firstLine="567"/>
        <w:jc w:val="both"/>
        <w:rPr>
          <w:sz w:val="28"/>
        </w:rPr>
      </w:pPr>
      <w:r w:rsidRPr="00E37BA1">
        <w:rPr>
          <w:sz w:val="28"/>
        </w:rPr>
        <w:t>2. Theo dõi, hạch toán, quản lý riêng việc cho vay thực hiện chính sách nhà ở xã hội.</w:t>
      </w:r>
    </w:p>
    <w:p w:rsidR="00CF1218" w:rsidRPr="00E37BA1" w:rsidRDefault="00CF1218" w:rsidP="00A766E3">
      <w:pPr>
        <w:spacing w:before="120" w:after="120" w:line="320" w:lineRule="exact"/>
        <w:ind w:firstLine="567"/>
        <w:jc w:val="both"/>
        <w:rPr>
          <w:sz w:val="28"/>
        </w:rPr>
      </w:pPr>
      <w:r w:rsidRPr="00E37BA1">
        <w:rPr>
          <w:sz w:val="28"/>
        </w:rPr>
        <w:t xml:space="preserve">3. Thực hiện kiểm tra, giám sát việc sử dụng vốn vay đảm bảo khách hàng sử dụng vốn vay đúng mục đích, đúng cam kết tại </w:t>
      </w:r>
      <w:r w:rsidRPr="00E37BA1">
        <w:rPr>
          <w:sz w:val="28"/>
          <w:shd w:val="solid" w:color="FFFFFF" w:fill="auto"/>
        </w:rPr>
        <w:t>hợp đồng</w:t>
      </w:r>
      <w:r w:rsidRPr="00E37BA1">
        <w:rPr>
          <w:sz w:val="28"/>
        </w:rPr>
        <w:t xml:space="preserve"> tín dụng.</w:t>
      </w:r>
    </w:p>
    <w:p w:rsidR="00CF1218" w:rsidRPr="00E37BA1" w:rsidRDefault="00CF1218" w:rsidP="00A766E3">
      <w:pPr>
        <w:spacing w:before="120" w:after="120" w:line="320" w:lineRule="exact"/>
        <w:ind w:firstLine="567"/>
        <w:jc w:val="both"/>
        <w:rPr>
          <w:sz w:val="28"/>
        </w:rPr>
      </w:pPr>
      <w:r w:rsidRPr="00E37BA1">
        <w:rPr>
          <w:sz w:val="28"/>
        </w:rPr>
        <w:t xml:space="preserve">4. Định kỳ chậm nhất vào ngày 15 hàng tháng gửi Ngân hàng Nhà nước (Vụ Tín dụng các ngành </w:t>
      </w:r>
      <w:r w:rsidRPr="00E37BA1">
        <w:rPr>
          <w:sz w:val="28"/>
          <w:shd w:val="solid" w:color="FFFFFF" w:fill="auto"/>
        </w:rPr>
        <w:t>kinh tế</w:t>
      </w:r>
      <w:r w:rsidRPr="00E37BA1">
        <w:rPr>
          <w:sz w:val="28"/>
        </w:rPr>
        <w:t xml:space="preserve">) báo cáo </w:t>
      </w:r>
      <w:r w:rsidRPr="00E37BA1">
        <w:rPr>
          <w:sz w:val="28"/>
          <w:shd w:val="solid" w:color="FFFFFF" w:fill="auto"/>
        </w:rPr>
        <w:t>kết quả</w:t>
      </w:r>
      <w:r w:rsidRPr="00E37BA1">
        <w:rPr>
          <w:sz w:val="28"/>
        </w:rPr>
        <w:t xml:space="preserve"> cho vay hỗ trợ nhà ở xã hội theo Mẫu biểu 01, Mẫu biểu 02 đính kèm Thông tư này và chịu trách nhiệm về tính chính xác các thông tin, số liệu báo cáo Ngân hàng Nhà nước.</w:t>
      </w:r>
    </w:p>
    <w:p w:rsidR="00CF1218" w:rsidRPr="00E37BA1" w:rsidRDefault="00CF1218" w:rsidP="00A766E3">
      <w:pPr>
        <w:spacing w:before="120" w:after="120" w:line="320" w:lineRule="exact"/>
        <w:ind w:firstLine="567"/>
        <w:jc w:val="both"/>
        <w:rPr>
          <w:sz w:val="28"/>
        </w:rPr>
      </w:pPr>
      <w:bookmarkStart w:id="17" w:name="dieu_16"/>
      <w:r w:rsidRPr="00E37BA1">
        <w:rPr>
          <w:b/>
          <w:bCs/>
          <w:sz w:val="28"/>
        </w:rPr>
        <w:t>Điều 16. Trách nhiệm của các đơn vị thuộc Ngân hàng Nhà nước</w:t>
      </w:r>
      <w:bookmarkEnd w:id="17"/>
    </w:p>
    <w:p w:rsidR="00CF1218" w:rsidRPr="00E37BA1" w:rsidRDefault="00CF1218" w:rsidP="00A766E3">
      <w:pPr>
        <w:spacing w:before="120" w:after="120" w:line="320" w:lineRule="exact"/>
        <w:ind w:firstLine="567"/>
        <w:jc w:val="both"/>
        <w:rPr>
          <w:sz w:val="28"/>
        </w:rPr>
      </w:pPr>
      <w:r w:rsidRPr="00E37BA1">
        <w:rPr>
          <w:sz w:val="28"/>
        </w:rPr>
        <w:t>1. Vụ Tín dụng các ngành kinh tế:</w:t>
      </w:r>
    </w:p>
    <w:p w:rsidR="00CF1218" w:rsidRPr="00E37BA1" w:rsidRDefault="00CF1218" w:rsidP="00A766E3">
      <w:pPr>
        <w:spacing w:before="120" w:after="120" w:line="320" w:lineRule="exact"/>
        <w:ind w:firstLine="567"/>
        <w:jc w:val="both"/>
        <w:rPr>
          <w:sz w:val="28"/>
        </w:rPr>
      </w:pPr>
      <w:r w:rsidRPr="00E37BA1">
        <w:rPr>
          <w:sz w:val="28"/>
        </w:rPr>
        <w:t xml:space="preserve">a) Đầu mối theo dõi, </w:t>
      </w:r>
      <w:r w:rsidRPr="00E37BA1">
        <w:rPr>
          <w:sz w:val="28"/>
          <w:shd w:val="solid" w:color="FFFFFF" w:fill="auto"/>
        </w:rPr>
        <w:t>tổng hợp</w:t>
      </w:r>
      <w:r w:rsidRPr="00E37BA1">
        <w:rPr>
          <w:sz w:val="28"/>
        </w:rPr>
        <w:t xml:space="preserve"> tình hình thực hiện hoạt động cho vay của tổ chức tín dụng được chỉ định để thực hiện chính sách nhà ở xã hội;</w:t>
      </w:r>
    </w:p>
    <w:p w:rsidR="00CF1218" w:rsidRPr="00E37BA1" w:rsidRDefault="00CF1218" w:rsidP="00A766E3">
      <w:pPr>
        <w:spacing w:before="120" w:after="120" w:line="320" w:lineRule="exact"/>
        <w:ind w:firstLine="567"/>
        <w:jc w:val="both"/>
        <w:rPr>
          <w:sz w:val="28"/>
        </w:rPr>
      </w:pPr>
      <w:r w:rsidRPr="00E37BA1">
        <w:rPr>
          <w:sz w:val="28"/>
        </w:rPr>
        <w:t>b) Đầu mối tham mưu Thống đốc Ngân hàng Nhà nước chỉ định các tổ chức tín dụng triển khai cho vay thực hiện chính sách nhà ở xã hội.</w:t>
      </w:r>
    </w:p>
    <w:p w:rsidR="00CF1218" w:rsidRPr="00E37BA1" w:rsidRDefault="00CF1218" w:rsidP="00A766E3">
      <w:pPr>
        <w:spacing w:before="120" w:after="120" w:line="320" w:lineRule="exact"/>
        <w:ind w:firstLine="567"/>
        <w:jc w:val="both"/>
        <w:rPr>
          <w:sz w:val="28"/>
        </w:rPr>
      </w:pPr>
      <w:r w:rsidRPr="00E37BA1">
        <w:rPr>
          <w:sz w:val="28"/>
        </w:rPr>
        <w:t>c) Chủ trì, phối hợp với các đơn vị liên quan xử lý các vướng mắc phát sinh trong quá trình thực hiện Thông tư này.</w:t>
      </w:r>
    </w:p>
    <w:p w:rsidR="00CF1218" w:rsidRPr="00E37BA1" w:rsidRDefault="00CF1218" w:rsidP="00A766E3">
      <w:pPr>
        <w:spacing w:before="120" w:after="120" w:line="320" w:lineRule="exact"/>
        <w:ind w:firstLine="567"/>
        <w:jc w:val="both"/>
        <w:rPr>
          <w:sz w:val="28"/>
        </w:rPr>
      </w:pPr>
      <w:r w:rsidRPr="00E37BA1">
        <w:rPr>
          <w:sz w:val="28"/>
        </w:rPr>
        <w:t>2.</w:t>
      </w:r>
      <w:r w:rsidR="000D5CC6">
        <w:rPr>
          <w:rStyle w:val="FootnoteReference"/>
          <w:sz w:val="28"/>
        </w:rPr>
        <w:footnoteReference w:id="12"/>
      </w:r>
      <w:r w:rsidR="00542F21">
        <w:rPr>
          <w:sz w:val="28"/>
        </w:rPr>
        <w:t xml:space="preserve"> Vụ Chính sách </w:t>
      </w:r>
      <w:r w:rsidR="00542F21" w:rsidRPr="001C3EF1">
        <w:rPr>
          <w:sz w:val="28"/>
        </w:rPr>
        <w:t>t</w:t>
      </w:r>
      <w:r w:rsidRPr="00E37BA1">
        <w:rPr>
          <w:sz w:val="28"/>
        </w:rPr>
        <w:t>iền tệ</w:t>
      </w:r>
    </w:p>
    <w:p w:rsidR="000D5CC6" w:rsidRPr="0051011E" w:rsidRDefault="000D5CC6" w:rsidP="00A766E3">
      <w:pPr>
        <w:spacing w:before="120" w:after="120" w:line="320" w:lineRule="exact"/>
        <w:ind w:firstLine="567"/>
        <w:jc w:val="both"/>
        <w:rPr>
          <w:sz w:val="28"/>
        </w:rPr>
      </w:pPr>
      <w:r w:rsidRPr="008423A6">
        <w:rPr>
          <w:sz w:val="28"/>
          <w:szCs w:val="28"/>
        </w:rPr>
        <w:lastRenderedPageBreak/>
        <w:t xml:space="preserve">Đầu mối tham mưu </w:t>
      </w:r>
      <w:r w:rsidRPr="0051011E">
        <w:rPr>
          <w:sz w:val="28"/>
          <w:szCs w:val="28"/>
        </w:rPr>
        <w:t xml:space="preserve">cho </w:t>
      </w:r>
      <w:r w:rsidRPr="008423A6">
        <w:rPr>
          <w:sz w:val="28"/>
          <w:szCs w:val="28"/>
        </w:rPr>
        <w:t xml:space="preserve">Thống đốc Ngân hàng Nhà nước </w:t>
      </w:r>
      <w:r w:rsidRPr="0051011E">
        <w:rPr>
          <w:sz w:val="28"/>
          <w:szCs w:val="28"/>
        </w:rPr>
        <w:t xml:space="preserve">trong việc </w:t>
      </w:r>
      <w:r w:rsidRPr="008423A6">
        <w:rPr>
          <w:sz w:val="28"/>
          <w:szCs w:val="28"/>
        </w:rPr>
        <w:t xml:space="preserve">xác định và thông báo lãi suất cho vay ưu đãi của tổ chức tín dụng được chỉ định đối với các khách hàng quy định tại </w:t>
      </w:r>
      <w:r w:rsidRPr="0051011E">
        <w:rPr>
          <w:sz w:val="28"/>
          <w:szCs w:val="28"/>
        </w:rPr>
        <w:t>k</w:t>
      </w:r>
      <w:r w:rsidRPr="008423A6">
        <w:rPr>
          <w:sz w:val="28"/>
          <w:szCs w:val="28"/>
        </w:rPr>
        <w:t xml:space="preserve">hoản 1 và </w:t>
      </w:r>
      <w:r w:rsidRPr="0051011E">
        <w:rPr>
          <w:sz w:val="28"/>
          <w:szCs w:val="28"/>
        </w:rPr>
        <w:t>k</w:t>
      </w:r>
      <w:r w:rsidRPr="008423A6">
        <w:rPr>
          <w:sz w:val="28"/>
          <w:szCs w:val="28"/>
        </w:rPr>
        <w:t>hoản 2 Điều 2 Thông tư này.</w:t>
      </w:r>
    </w:p>
    <w:p w:rsidR="00CF1218" w:rsidRPr="00E37BA1" w:rsidRDefault="00CF1218" w:rsidP="00A766E3">
      <w:pPr>
        <w:spacing w:before="120" w:after="120" w:line="320" w:lineRule="exact"/>
        <w:ind w:firstLine="567"/>
        <w:jc w:val="both"/>
        <w:rPr>
          <w:sz w:val="28"/>
        </w:rPr>
      </w:pPr>
      <w:r w:rsidRPr="00E37BA1">
        <w:rPr>
          <w:sz w:val="28"/>
        </w:rPr>
        <w:t>3. Cơ quan Thanh tra, giám sát ngân hàng:</w:t>
      </w:r>
    </w:p>
    <w:p w:rsidR="00CF1218" w:rsidRPr="00E37BA1" w:rsidRDefault="00CF1218" w:rsidP="00A766E3">
      <w:pPr>
        <w:spacing w:before="120" w:after="120" w:line="320" w:lineRule="exact"/>
        <w:ind w:firstLine="567"/>
        <w:jc w:val="both"/>
        <w:rPr>
          <w:sz w:val="28"/>
        </w:rPr>
      </w:pPr>
      <w:r w:rsidRPr="00E37BA1">
        <w:rPr>
          <w:sz w:val="28"/>
        </w:rPr>
        <w:t>a) Thực hiện thanh tra, giám sát việc cho vay của tổ chức tín dụng được chỉ định đối với khách hàng theo quy định của pháp luật;</w:t>
      </w:r>
    </w:p>
    <w:p w:rsidR="00CF1218" w:rsidRPr="00E37BA1" w:rsidRDefault="00CF1218" w:rsidP="00A766E3">
      <w:pPr>
        <w:spacing w:before="120" w:after="120" w:line="320" w:lineRule="exact"/>
        <w:ind w:firstLine="567"/>
        <w:jc w:val="both"/>
        <w:rPr>
          <w:sz w:val="28"/>
        </w:rPr>
      </w:pPr>
      <w:r w:rsidRPr="00E37BA1">
        <w:rPr>
          <w:sz w:val="28"/>
        </w:rPr>
        <w:t>b) Phối hợp với Vụ Tín dụng các ngành kinh tế và các đơn vị có liên quan xử lý các vấn đề phát sinh trong quá trình triển khai thực hiện.</w:t>
      </w:r>
    </w:p>
    <w:p w:rsidR="00CF1218" w:rsidRPr="00E37BA1" w:rsidRDefault="00CF1218" w:rsidP="00A766E3">
      <w:pPr>
        <w:spacing w:before="120" w:after="120" w:line="320" w:lineRule="exact"/>
        <w:ind w:firstLine="567"/>
        <w:jc w:val="both"/>
        <w:rPr>
          <w:sz w:val="28"/>
        </w:rPr>
      </w:pPr>
      <w:r w:rsidRPr="00E37BA1">
        <w:rPr>
          <w:sz w:val="28"/>
        </w:rPr>
        <w:t>4. Ngân hàng Nhà nước chi nhánh tỉnh, thành phố trực thuộc Trung ương:</w:t>
      </w:r>
    </w:p>
    <w:p w:rsidR="00CF1218" w:rsidRPr="00E37BA1" w:rsidRDefault="00CF1218" w:rsidP="00A766E3">
      <w:pPr>
        <w:spacing w:before="120" w:after="120" w:line="320" w:lineRule="exact"/>
        <w:ind w:firstLine="567"/>
        <w:jc w:val="both"/>
        <w:rPr>
          <w:sz w:val="28"/>
        </w:rPr>
      </w:pPr>
      <w:r w:rsidRPr="00E37BA1">
        <w:rPr>
          <w:sz w:val="28"/>
        </w:rPr>
        <w:t>a) Theo dõi, tổng hợp tình hình cho vay của tổ chức tín dụng được chỉ định để thực hiện chính sách nhà ở xã hội tại địa phương;</w:t>
      </w:r>
    </w:p>
    <w:p w:rsidR="00CF1218" w:rsidRPr="00E37BA1" w:rsidRDefault="00CF1218" w:rsidP="00A766E3">
      <w:pPr>
        <w:spacing w:before="120" w:after="120" w:line="320" w:lineRule="exact"/>
        <w:ind w:firstLine="567"/>
        <w:jc w:val="both"/>
        <w:rPr>
          <w:sz w:val="28"/>
        </w:rPr>
      </w:pPr>
      <w:r w:rsidRPr="00E37BA1">
        <w:rPr>
          <w:sz w:val="28"/>
        </w:rPr>
        <w:t xml:space="preserve">b) Tham mưu và </w:t>
      </w:r>
      <w:r w:rsidRPr="00E37BA1">
        <w:rPr>
          <w:sz w:val="28"/>
          <w:shd w:val="solid" w:color="FFFFFF" w:fill="auto"/>
        </w:rPr>
        <w:t>phối hợp</w:t>
      </w:r>
      <w:r w:rsidRPr="00E37BA1">
        <w:rPr>
          <w:sz w:val="28"/>
        </w:rPr>
        <w:t xml:space="preserve"> với </w:t>
      </w:r>
      <w:r w:rsidRPr="00E37BA1">
        <w:rPr>
          <w:sz w:val="28"/>
          <w:shd w:val="solid" w:color="FFFFFF" w:fill="auto"/>
        </w:rPr>
        <w:t>Ủy ban</w:t>
      </w:r>
      <w:r w:rsidRPr="00E37BA1">
        <w:rPr>
          <w:sz w:val="28"/>
        </w:rPr>
        <w:t xml:space="preserve"> nhân dân cấp tỉnh, </w:t>
      </w:r>
      <w:r w:rsidRPr="00E37BA1">
        <w:rPr>
          <w:sz w:val="28"/>
          <w:shd w:val="solid" w:color="FFFFFF" w:fill="auto"/>
        </w:rPr>
        <w:t>thành phố</w:t>
      </w:r>
      <w:r w:rsidRPr="00E37BA1">
        <w:rPr>
          <w:sz w:val="28"/>
        </w:rPr>
        <w:t xml:space="preserve"> trực thuộc Trung ương xử lý các vướng mắc phát sinh trong quá trình thực hiện cho vay để thực hiện chính sách nhà ở xã hội tại địa phương. Trường hợp vượt thẩm quyền kịp thời báo cáo Ngân hàng Nhà nước (Vụ Tín dụng các ngành kinh tế) để được xem xét, xử lý.</w:t>
      </w:r>
    </w:p>
    <w:p w:rsidR="00CF1218" w:rsidRPr="00E37BA1" w:rsidRDefault="00CF1218" w:rsidP="00A766E3">
      <w:pPr>
        <w:spacing w:before="120" w:after="120" w:line="320" w:lineRule="exact"/>
        <w:ind w:firstLine="567"/>
        <w:jc w:val="both"/>
        <w:rPr>
          <w:sz w:val="28"/>
        </w:rPr>
      </w:pPr>
      <w:bookmarkStart w:id="18" w:name="dieu_17"/>
      <w:r w:rsidRPr="00E37BA1">
        <w:rPr>
          <w:b/>
          <w:bCs/>
          <w:sz w:val="28"/>
        </w:rPr>
        <w:t>Điều 17. Hiệu lực thi hành</w:t>
      </w:r>
      <w:bookmarkEnd w:id="18"/>
      <w:r w:rsidR="00042D79">
        <w:rPr>
          <w:rStyle w:val="FootnoteReference"/>
          <w:b/>
          <w:bCs/>
          <w:sz w:val="28"/>
        </w:rPr>
        <w:footnoteReference w:id="13"/>
      </w:r>
    </w:p>
    <w:p w:rsidR="00CF1218" w:rsidRPr="00E37BA1" w:rsidRDefault="00CF1218" w:rsidP="00A766E3">
      <w:pPr>
        <w:spacing w:before="120" w:after="120" w:line="320" w:lineRule="exact"/>
        <w:ind w:firstLine="567"/>
        <w:jc w:val="both"/>
        <w:rPr>
          <w:sz w:val="28"/>
        </w:rPr>
      </w:pPr>
      <w:r w:rsidRPr="00E37BA1">
        <w:rPr>
          <w:sz w:val="28"/>
        </w:rPr>
        <w:t>Thông tư này có hiệu lực thi hành kể từ ngày 10 tháng 12 năm 2015.</w:t>
      </w:r>
    </w:p>
    <w:p w:rsidR="00CF1218" w:rsidRPr="00E37BA1" w:rsidRDefault="00CF1218" w:rsidP="00A766E3">
      <w:pPr>
        <w:spacing w:before="120" w:after="120" w:line="320" w:lineRule="exact"/>
        <w:ind w:firstLine="567"/>
        <w:jc w:val="both"/>
        <w:rPr>
          <w:sz w:val="28"/>
        </w:rPr>
      </w:pPr>
      <w:bookmarkStart w:id="19" w:name="dieu_18"/>
      <w:r w:rsidRPr="00E37BA1">
        <w:rPr>
          <w:b/>
          <w:bCs/>
          <w:sz w:val="28"/>
        </w:rPr>
        <w:t>Điều 18. Tổ chức thực hiện</w:t>
      </w:r>
      <w:bookmarkEnd w:id="19"/>
    </w:p>
    <w:p w:rsidR="00CF1218" w:rsidRPr="00E37BA1" w:rsidRDefault="00CF1218" w:rsidP="00A766E3">
      <w:pPr>
        <w:spacing w:before="120" w:after="120" w:line="320" w:lineRule="exact"/>
        <w:ind w:firstLine="567"/>
        <w:jc w:val="both"/>
        <w:rPr>
          <w:sz w:val="28"/>
        </w:rPr>
      </w:pPr>
      <w:r w:rsidRPr="00E37BA1">
        <w:rPr>
          <w:sz w:val="28"/>
        </w:rPr>
        <w:t>Chánh Văn phòng, Vụ trưởng Vụ Tín dụng các ngành kinh tế, Thủ trưởng các đơn vị thuộc Ngân hàng Nhà nước; Giám đốc Ngân hàng Nhà nước chi nhánh các tỉnh, thành phố trực thuộc Trung ương; Chủ tịch Hội đồng thành viên, Chủ tịch Hội đồng quản trị và Tổng giám đốc (Giám đốc) các tổ chức tín dụng được chỉ định; các đối tượng được vay vốn hỗ trợ nhà ở xã hội chịu trách nhiệm tổ chức thực hiện Thông tư này./.</w:t>
      </w:r>
    </w:p>
    <w:p w:rsidR="00CF1218" w:rsidRPr="00E37BA1" w:rsidRDefault="00CF1218" w:rsidP="00A766E3">
      <w:pPr>
        <w:spacing w:before="120"/>
        <w:rPr>
          <w:sz w:val="28"/>
        </w:rPr>
      </w:pPr>
      <w:r w:rsidRPr="00E37BA1">
        <w:rPr>
          <w:sz w:val="28"/>
        </w:rPr>
        <w:t> </w:t>
      </w:r>
    </w:p>
    <w:p w:rsidR="00A766E3" w:rsidRPr="0051011E" w:rsidRDefault="00A766E3">
      <w:pPr>
        <w:spacing w:before="120"/>
        <w:sectPr w:rsidR="00A766E3" w:rsidRPr="0051011E" w:rsidSect="00542F21">
          <w:headerReference w:type="default" r:id="rId11"/>
          <w:pgSz w:w="11906" w:h="16838"/>
          <w:pgMar w:top="1134" w:right="1134" w:bottom="1134" w:left="1701" w:header="720" w:footer="720" w:gutter="0"/>
          <w:cols w:space="720"/>
          <w:titlePg/>
          <w:docGrid w:linePitch="326"/>
        </w:sectPr>
      </w:pPr>
    </w:p>
    <w:tbl>
      <w:tblPr>
        <w:tblpPr w:leftFromText="180" w:rightFromText="180" w:horzAnchor="margin" w:tblpY="-488"/>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
        <w:gridCol w:w="657"/>
        <w:gridCol w:w="3314"/>
        <w:gridCol w:w="397"/>
        <w:gridCol w:w="312"/>
        <w:gridCol w:w="822"/>
        <w:gridCol w:w="709"/>
        <w:gridCol w:w="850"/>
        <w:gridCol w:w="567"/>
        <w:gridCol w:w="851"/>
        <w:gridCol w:w="678"/>
        <w:gridCol w:w="31"/>
        <w:gridCol w:w="708"/>
        <w:gridCol w:w="48"/>
        <w:gridCol w:w="661"/>
        <w:gridCol w:w="709"/>
        <w:gridCol w:w="850"/>
        <w:gridCol w:w="222"/>
        <w:gridCol w:w="487"/>
        <w:gridCol w:w="250"/>
        <w:gridCol w:w="742"/>
        <w:gridCol w:w="138"/>
        <w:gridCol w:w="491"/>
        <w:gridCol w:w="80"/>
        <w:gridCol w:w="710"/>
      </w:tblGrid>
      <w:tr w:rsidR="00511477" w:rsidTr="00A07575">
        <w:trPr>
          <w:gridAfter w:val="2"/>
          <w:wAfter w:w="790" w:type="dxa"/>
          <w:trHeight w:val="719"/>
        </w:trPr>
        <w:tc>
          <w:tcPr>
            <w:tcW w:w="4448" w:type="dxa"/>
            <w:gridSpan w:val="4"/>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b/>
                <w:bCs/>
                <w:color w:val="000000"/>
              </w:rPr>
            </w:pPr>
            <w:r>
              <w:rPr>
                <w:b/>
                <w:bCs/>
                <w:color w:val="000000"/>
              </w:rPr>
              <w:lastRenderedPageBreak/>
              <w:t>Tên TCTD…………………….</w:t>
            </w:r>
          </w:p>
        </w:tc>
        <w:tc>
          <w:tcPr>
            <w:tcW w:w="10126" w:type="dxa"/>
            <w:gridSpan w:val="19"/>
            <w:tcBorders>
              <w:top w:val="nil"/>
              <w:left w:val="nil"/>
              <w:bottom w:val="nil"/>
              <w:right w:val="nil"/>
            </w:tcBorders>
            <w:noWrap/>
            <w:tcMar>
              <w:top w:w="0" w:type="dxa"/>
              <w:left w:w="28" w:type="dxa"/>
              <w:bottom w:w="0" w:type="dxa"/>
              <w:right w:w="28" w:type="dxa"/>
            </w:tcMar>
            <w:vAlign w:val="bottom"/>
            <w:hideMark/>
          </w:tcPr>
          <w:p w:rsidR="00511477" w:rsidRDefault="00511477" w:rsidP="00A07575">
            <w:pPr>
              <w:jc w:val="right"/>
              <w:rPr>
                <w:i/>
                <w:iCs/>
                <w:color w:val="000000"/>
              </w:rPr>
            </w:pPr>
            <w:r>
              <w:rPr>
                <w:i/>
                <w:iCs/>
                <w:color w:val="000000"/>
              </w:rPr>
              <w:t>Mẫu biểu 01</w:t>
            </w:r>
            <w:r>
              <w:rPr>
                <w:rStyle w:val="FootnoteReference"/>
                <w:i/>
                <w:iCs/>
                <w:color w:val="000000"/>
              </w:rPr>
              <w:footnoteReference w:id="14"/>
            </w:r>
          </w:p>
        </w:tc>
      </w:tr>
      <w:tr w:rsidR="00511477" w:rsidTr="00A07575">
        <w:trPr>
          <w:gridAfter w:val="2"/>
          <w:wAfter w:w="790" w:type="dxa"/>
          <w:trHeight w:val="719"/>
        </w:trPr>
        <w:tc>
          <w:tcPr>
            <w:tcW w:w="14574" w:type="dxa"/>
            <w:gridSpan w:val="23"/>
            <w:tcBorders>
              <w:top w:val="nil"/>
              <w:left w:val="nil"/>
              <w:bottom w:val="nil"/>
              <w:right w:val="nil"/>
            </w:tcBorders>
            <w:noWrap/>
            <w:tcMar>
              <w:top w:w="0" w:type="dxa"/>
              <w:left w:w="28" w:type="dxa"/>
              <w:bottom w:w="0" w:type="dxa"/>
              <w:right w:w="28" w:type="dxa"/>
            </w:tcMar>
            <w:vAlign w:val="bottom"/>
            <w:hideMark/>
          </w:tcPr>
          <w:p w:rsidR="00511477" w:rsidRPr="00511477" w:rsidRDefault="00511477" w:rsidP="00A07575">
            <w:pPr>
              <w:jc w:val="center"/>
              <w:rPr>
                <w:b/>
                <w:iCs/>
                <w:color w:val="000000"/>
              </w:rPr>
            </w:pPr>
            <w:r w:rsidRPr="00511477">
              <w:rPr>
                <w:b/>
                <w:iCs/>
                <w:color w:val="000000"/>
              </w:rPr>
              <w:t>BÁO CÁO TÌNH HÌNH CHO VAY THỰC HIỆN CHÍNH SÁCH NHÀ Ở XÃ HỘI</w:t>
            </w:r>
          </w:p>
        </w:tc>
      </w:tr>
      <w:tr w:rsidR="00511477" w:rsidTr="00A07575">
        <w:trPr>
          <w:gridAfter w:val="2"/>
          <w:wAfter w:w="790" w:type="dxa"/>
          <w:trHeight w:val="719"/>
        </w:trPr>
        <w:tc>
          <w:tcPr>
            <w:tcW w:w="14574" w:type="dxa"/>
            <w:gridSpan w:val="23"/>
            <w:tcBorders>
              <w:top w:val="nil"/>
              <w:left w:val="nil"/>
              <w:bottom w:val="nil"/>
              <w:right w:val="nil"/>
            </w:tcBorders>
            <w:noWrap/>
            <w:tcMar>
              <w:top w:w="0" w:type="dxa"/>
              <w:left w:w="28" w:type="dxa"/>
              <w:bottom w:w="0" w:type="dxa"/>
              <w:right w:w="28" w:type="dxa"/>
            </w:tcMar>
            <w:vAlign w:val="bottom"/>
            <w:hideMark/>
          </w:tcPr>
          <w:p w:rsidR="00511477" w:rsidRDefault="00511477" w:rsidP="00A07575">
            <w:pPr>
              <w:jc w:val="center"/>
              <w:rPr>
                <w:i/>
                <w:iCs/>
                <w:color w:val="000000"/>
              </w:rPr>
            </w:pPr>
            <w:r>
              <w:rPr>
                <w:i/>
                <w:iCs/>
                <w:color w:val="000000"/>
              </w:rPr>
              <w:t>(Ban hành kèm theo Thông tư số 20/2021/TT-NHNN ngày  30 tháng 11  năm 2021 sửa đổi, bổ sung một số điều của Thông tư số 25/2015/TT-NHNN ngày 09/12/2015 hướng dẫn cho vay vốn ưu đãi thực hiện chính sách nhà ở xã hội)</w:t>
            </w:r>
          </w:p>
        </w:tc>
      </w:tr>
      <w:tr w:rsidR="00511477" w:rsidTr="00A07575">
        <w:trPr>
          <w:gridBefore w:val="1"/>
          <w:wBefore w:w="80" w:type="dxa"/>
          <w:trHeight w:val="547"/>
        </w:trPr>
        <w:tc>
          <w:tcPr>
            <w:tcW w:w="657"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3314"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09" w:type="dxa"/>
            <w:gridSpan w:val="2"/>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22"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09"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50"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2096" w:type="dxa"/>
            <w:gridSpan w:val="3"/>
            <w:tcBorders>
              <w:top w:val="nil"/>
              <w:left w:val="nil"/>
              <w:bottom w:val="nil"/>
              <w:right w:val="nil"/>
            </w:tcBorders>
            <w:noWrap/>
            <w:tcMar>
              <w:top w:w="0" w:type="dxa"/>
              <w:left w:w="28" w:type="dxa"/>
              <w:bottom w:w="0" w:type="dxa"/>
              <w:right w:w="28" w:type="dxa"/>
            </w:tcMar>
            <w:vAlign w:val="bottom"/>
            <w:hideMark/>
          </w:tcPr>
          <w:p w:rsidR="00511477" w:rsidRDefault="00511477" w:rsidP="00A07575">
            <w:pPr>
              <w:jc w:val="center"/>
              <w:rPr>
                <w:i/>
                <w:iCs/>
                <w:color w:val="000000"/>
              </w:rPr>
            </w:pPr>
            <w:r>
              <w:rPr>
                <w:i/>
                <w:iCs/>
                <w:color w:val="000000"/>
              </w:rPr>
              <w:t>Tháng        năm</w:t>
            </w:r>
          </w:p>
        </w:tc>
        <w:tc>
          <w:tcPr>
            <w:tcW w:w="787" w:type="dxa"/>
            <w:gridSpan w:val="3"/>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661"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09"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1072" w:type="dxa"/>
            <w:gridSpan w:val="2"/>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37" w:type="dxa"/>
            <w:gridSpan w:val="2"/>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80" w:type="dxa"/>
            <w:gridSpan w:val="2"/>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571" w:type="dxa"/>
            <w:gridSpan w:val="2"/>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10" w:type="dxa"/>
            <w:tcBorders>
              <w:top w:val="nil"/>
              <w:left w:val="nil"/>
              <w:bottom w:val="nil"/>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r>
      <w:tr w:rsidR="00511477" w:rsidTr="00A07575">
        <w:trPr>
          <w:gridBefore w:val="1"/>
          <w:wBefore w:w="80" w:type="dxa"/>
          <w:trHeight w:val="285"/>
        </w:trPr>
        <w:tc>
          <w:tcPr>
            <w:tcW w:w="657"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3314"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09" w:type="dxa"/>
            <w:gridSpan w:val="2"/>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22"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709"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50"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567"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851"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c>
          <w:tcPr>
            <w:tcW w:w="678" w:type="dxa"/>
            <w:tcBorders>
              <w:top w:val="nil"/>
              <w:left w:val="nil"/>
              <w:bottom w:val="single" w:sz="4" w:space="0" w:color="auto"/>
              <w:right w:val="nil"/>
            </w:tcBorders>
            <w:noWrap/>
            <w:tcMar>
              <w:top w:w="0" w:type="dxa"/>
              <w:left w:w="28" w:type="dxa"/>
              <w:bottom w:w="0" w:type="dxa"/>
              <w:right w:w="28" w:type="dxa"/>
            </w:tcMar>
            <w:vAlign w:val="center"/>
            <w:hideMark/>
          </w:tcPr>
          <w:p w:rsidR="00511477" w:rsidRDefault="00511477" w:rsidP="00A07575">
            <w:pPr>
              <w:rPr>
                <w:rFonts w:ascii="Calibri" w:eastAsia="Calibri" w:hAnsi="Calibri"/>
                <w:sz w:val="20"/>
                <w:szCs w:val="20"/>
              </w:rPr>
            </w:pPr>
          </w:p>
        </w:tc>
        <w:tc>
          <w:tcPr>
            <w:tcW w:w="787" w:type="dxa"/>
            <w:gridSpan w:val="3"/>
            <w:tcBorders>
              <w:top w:val="nil"/>
              <w:left w:val="nil"/>
              <w:bottom w:val="single" w:sz="4" w:space="0" w:color="auto"/>
              <w:right w:val="nil"/>
            </w:tcBorders>
            <w:noWrap/>
            <w:tcMar>
              <w:top w:w="0" w:type="dxa"/>
              <w:left w:w="28" w:type="dxa"/>
              <w:bottom w:w="0" w:type="dxa"/>
              <w:right w:w="28" w:type="dxa"/>
            </w:tcMar>
            <w:vAlign w:val="center"/>
            <w:hideMark/>
          </w:tcPr>
          <w:p w:rsidR="00511477" w:rsidRDefault="00511477" w:rsidP="00A07575">
            <w:pPr>
              <w:rPr>
                <w:rFonts w:ascii="Calibri" w:eastAsia="Calibri" w:hAnsi="Calibri"/>
                <w:sz w:val="20"/>
                <w:szCs w:val="20"/>
              </w:rPr>
            </w:pPr>
          </w:p>
        </w:tc>
        <w:tc>
          <w:tcPr>
            <w:tcW w:w="661" w:type="dxa"/>
            <w:tcBorders>
              <w:top w:val="nil"/>
              <w:left w:val="nil"/>
              <w:bottom w:val="single" w:sz="4" w:space="0" w:color="auto"/>
              <w:right w:val="nil"/>
            </w:tcBorders>
            <w:noWrap/>
            <w:tcMar>
              <w:top w:w="0" w:type="dxa"/>
              <w:left w:w="28" w:type="dxa"/>
              <w:bottom w:w="0" w:type="dxa"/>
              <w:right w:w="28" w:type="dxa"/>
            </w:tcMar>
            <w:vAlign w:val="center"/>
            <w:hideMark/>
          </w:tcPr>
          <w:p w:rsidR="00511477" w:rsidRDefault="00511477" w:rsidP="00A07575">
            <w:pPr>
              <w:rPr>
                <w:rFonts w:ascii="Calibri" w:eastAsia="Calibri" w:hAnsi="Calibri"/>
                <w:sz w:val="20"/>
                <w:szCs w:val="20"/>
              </w:rPr>
            </w:pPr>
          </w:p>
        </w:tc>
        <w:tc>
          <w:tcPr>
            <w:tcW w:w="709" w:type="dxa"/>
            <w:tcBorders>
              <w:top w:val="nil"/>
              <w:left w:val="nil"/>
              <w:bottom w:val="single" w:sz="4" w:space="0" w:color="auto"/>
              <w:right w:val="nil"/>
            </w:tcBorders>
            <w:noWrap/>
            <w:tcMar>
              <w:top w:w="0" w:type="dxa"/>
              <w:left w:w="28" w:type="dxa"/>
              <w:bottom w:w="0" w:type="dxa"/>
              <w:right w:w="28" w:type="dxa"/>
            </w:tcMar>
            <w:vAlign w:val="center"/>
            <w:hideMark/>
          </w:tcPr>
          <w:p w:rsidR="00511477" w:rsidRDefault="00511477" w:rsidP="00A07575">
            <w:pPr>
              <w:rPr>
                <w:rFonts w:ascii="Calibri" w:eastAsia="Calibri" w:hAnsi="Calibri"/>
                <w:sz w:val="20"/>
                <w:szCs w:val="20"/>
              </w:rPr>
            </w:pPr>
          </w:p>
        </w:tc>
        <w:tc>
          <w:tcPr>
            <w:tcW w:w="2689" w:type="dxa"/>
            <w:gridSpan w:val="6"/>
            <w:tcBorders>
              <w:top w:val="nil"/>
              <w:left w:val="nil"/>
              <w:bottom w:val="single" w:sz="4" w:space="0" w:color="auto"/>
              <w:right w:val="nil"/>
            </w:tcBorders>
            <w:noWrap/>
            <w:tcMar>
              <w:top w:w="0" w:type="dxa"/>
              <w:left w:w="28" w:type="dxa"/>
              <w:bottom w:w="0" w:type="dxa"/>
              <w:right w:w="28" w:type="dxa"/>
            </w:tcMar>
            <w:vAlign w:val="center"/>
            <w:hideMark/>
          </w:tcPr>
          <w:p w:rsidR="00511477" w:rsidRPr="00AA18E6" w:rsidRDefault="00511477" w:rsidP="00A07575">
            <w:pPr>
              <w:jc w:val="center"/>
              <w:rPr>
                <w:rFonts w:ascii="Cambria" w:hAnsi="Cambria"/>
                <w:color w:val="000000"/>
              </w:rPr>
            </w:pPr>
            <w:r w:rsidRPr="00AA18E6">
              <w:rPr>
                <w:color w:val="000000"/>
              </w:rPr>
              <w:t>Đơn vị: tỷ đồng</w:t>
            </w:r>
          </w:p>
        </w:tc>
        <w:tc>
          <w:tcPr>
            <w:tcW w:w="571" w:type="dxa"/>
            <w:gridSpan w:val="2"/>
            <w:tcBorders>
              <w:top w:val="nil"/>
              <w:left w:val="nil"/>
              <w:bottom w:val="single" w:sz="4" w:space="0" w:color="auto"/>
              <w:right w:val="nil"/>
            </w:tcBorders>
            <w:noWrap/>
            <w:tcMar>
              <w:top w:w="0" w:type="dxa"/>
              <w:left w:w="28" w:type="dxa"/>
              <w:bottom w:w="0" w:type="dxa"/>
              <w:right w:w="28" w:type="dxa"/>
            </w:tcMar>
            <w:vAlign w:val="center"/>
            <w:hideMark/>
          </w:tcPr>
          <w:p w:rsidR="00511477" w:rsidRDefault="00511477" w:rsidP="00A07575">
            <w:pPr>
              <w:rPr>
                <w:rFonts w:ascii="Calibri" w:eastAsia="Calibri" w:hAnsi="Calibri"/>
                <w:sz w:val="20"/>
                <w:szCs w:val="20"/>
              </w:rPr>
            </w:pPr>
          </w:p>
        </w:tc>
        <w:tc>
          <w:tcPr>
            <w:tcW w:w="710" w:type="dxa"/>
            <w:tcBorders>
              <w:top w:val="nil"/>
              <w:left w:val="nil"/>
              <w:bottom w:val="single" w:sz="4" w:space="0" w:color="auto"/>
              <w:right w:val="nil"/>
            </w:tcBorders>
            <w:noWrap/>
            <w:tcMar>
              <w:top w:w="0" w:type="dxa"/>
              <w:left w:w="28" w:type="dxa"/>
              <w:bottom w:w="0" w:type="dxa"/>
              <w:right w:w="28" w:type="dxa"/>
            </w:tcMar>
            <w:vAlign w:val="bottom"/>
            <w:hideMark/>
          </w:tcPr>
          <w:p w:rsidR="00511477" w:rsidRDefault="00511477" w:rsidP="00A07575">
            <w:pPr>
              <w:rPr>
                <w:rFonts w:ascii="Calibri" w:eastAsia="Calibri" w:hAnsi="Calibri"/>
                <w:sz w:val="20"/>
                <w:szCs w:val="20"/>
              </w:rPr>
            </w:pPr>
          </w:p>
        </w:tc>
      </w:tr>
      <w:tr w:rsidR="00511477" w:rsidTr="00A07575">
        <w:trPr>
          <w:gridBefore w:val="1"/>
          <w:wBefore w:w="80" w:type="dxa"/>
          <w:trHeight w:val="555"/>
        </w:trPr>
        <w:tc>
          <w:tcPr>
            <w:tcW w:w="65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STT</w:t>
            </w:r>
          </w:p>
        </w:tc>
        <w:tc>
          <w:tcPr>
            <w:tcW w:w="331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Chỉ tiêu</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 xml:space="preserve">Số tiền cam kết cho vay </w:t>
            </w:r>
          </w:p>
        </w:tc>
        <w:tc>
          <w:tcPr>
            <w:tcW w:w="82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 xml:space="preserve">Số khách hàng cam kết cho vay </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Cho vay trong kỳ</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Thu nợ trong kỳ</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 xml:space="preserve">Dư nợ cuối kỳ </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Số khách hàng còn dư nợ</w:t>
            </w:r>
          </w:p>
        </w:tc>
        <w:tc>
          <w:tcPr>
            <w:tcW w:w="212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Nợ xấu</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Dự phòng đã trích</w:t>
            </w:r>
          </w:p>
        </w:tc>
        <w:tc>
          <w:tcPr>
            <w:tcW w:w="155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Giá trị TSBĐ</w:t>
            </w:r>
          </w:p>
        </w:tc>
        <w:tc>
          <w:tcPr>
            <w:tcW w:w="1701"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Số tiền đã cấp bù lãi suất</w:t>
            </w:r>
          </w:p>
        </w:tc>
        <w:tc>
          <w:tcPr>
            <w:tcW w:w="71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Ghi chú</w:t>
            </w:r>
          </w:p>
        </w:tc>
      </w:tr>
      <w:tr w:rsidR="00511477" w:rsidTr="00A07575">
        <w:trPr>
          <w:gridBefore w:val="1"/>
          <w:wBefore w:w="80" w:type="dxa"/>
          <w:trHeight w:val="615"/>
        </w:trPr>
        <w:tc>
          <w:tcPr>
            <w:tcW w:w="657"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3314"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1477" w:rsidRPr="007937A3" w:rsidRDefault="00511477" w:rsidP="00A07575">
            <w:pPr>
              <w:rPr>
                <w:color w:val="000000"/>
              </w:rPr>
            </w:pPr>
          </w:p>
        </w:tc>
        <w:tc>
          <w:tcPr>
            <w:tcW w:w="709"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Nhóm 3</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Nhóm 4</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Nhóm 5</w:t>
            </w:r>
          </w:p>
        </w:tc>
        <w:tc>
          <w:tcPr>
            <w:tcW w:w="70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rPr>
                <w:color w:val="000000"/>
              </w:rPr>
            </w:pP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TSBĐ hình thành từ vốn vay</w:t>
            </w:r>
          </w:p>
        </w:tc>
        <w:tc>
          <w:tcPr>
            <w:tcW w:w="709"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 xml:space="preserve">TSBĐ khác </w:t>
            </w:r>
          </w:p>
        </w:tc>
        <w:tc>
          <w:tcPr>
            <w:tcW w:w="992"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Phát sinh trong kỳ</w:t>
            </w:r>
          </w:p>
        </w:tc>
        <w:tc>
          <w:tcPr>
            <w:tcW w:w="709"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7937A3" w:rsidRDefault="00511477" w:rsidP="00A07575">
            <w:pPr>
              <w:jc w:val="center"/>
              <w:rPr>
                <w:color w:val="000000"/>
              </w:rPr>
            </w:pPr>
            <w:r w:rsidRPr="007937A3">
              <w:rPr>
                <w:color w:val="000000"/>
              </w:rPr>
              <w:t>Lũy kế đến cuối kỳ báo cáo</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rFonts w:ascii="Cambria" w:hAnsi="Cambria"/>
                <w:color w:val="000000"/>
              </w:rPr>
            </w:pPr>
          </w:p>
        </w:tc>
      </w:tr>
      <w:tr w:rsidR="00A07575" w:rsidTr="00A07575">
        <w:trPr>
          <w:gridBefore w:val="1"/>
          <w:wBefore w:w="80" w:type="dxa"/>
          <w:trHeight w:val="615"/>
        </w:trPr>
        <w:tc>
          <w:tcPr>
            <w:tcW w:w="657"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3314"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color w:val="00000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rFonts w:ascii="Cambria" w:hAnsi="Cambria"/>
                <w:color w:val="00000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rFonts w:ascii="Cambria" w:hAnsi="Cambria"/>
                <w:color w:val="00000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11477" w:rsidRDefault="00511477" w:rsidP="00A07575">
            <w:pPr>
              <w:rPr>
                <w:rFonts w:ascii="Cambria" w:hAnsi="Cambria"/>
                <w:color w:val="000000"/>
              </w:rPr>
            </w:pPr>
          </w:p>
        </w:tc>
      </w:tr>
      <w:tr w:rsidR="00511477" w:rsidTr="00A07575">
        <w:trPr>
          <w:gridBefore w:val="1"/>
          <w:wBefore w:w="80" w:type="dxa"/>
          <w:trHeight w:val="315"/>
        </w:trPr>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w:t>
            </w:r>
          </w:p>
        </w:tc>
        <w:tc>
          <w:tcPr>
            <w:tcW w:w="33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(3)</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(5)</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(7)</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(8)</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(9)</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(10)</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(11)</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(12)</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(14)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(15)</w:t>
            </w:r>
          </w:p>
        </w:tc>
        <w:tc>
          <w:tcPr>
            <w:tcW w:w="70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(16)</w:t>
            </w:r>
          </w:p>
        </w:tc>
        <w:tc>
          <w:tcPr>
            <w:tcW w:w="71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rsidR="00511477" w:rsidRDefault="00511477" w:rsidP="00A07575">
            <w:pPr>
              <w:jc w:val="center"/>
              <w:rPr>
                <w:rFonts w:ascii="Cambria" w:hAnsi="Cambria"/>
                <w:color w:val="000000"/>
              </w:rPr>
            </w:pPr>
            <w:r>
              <w:rPr>
                <w:rFonts w:ascii="Cambria" w:hAnsi="Cambria"/>
                <w:color w:val="000000"/>
              </w:rPr>
              <w:t>(17)</w:t>
            </w:r>
          </w:p>
        </w:tc>
      </w:tr>
      <w:tr w:rsidR="00511477" w:rsidTr="00A07575">
        <w:trPr>
          <w:gridBefore w:val="1"/>
          <w:wBefore w:w="80" w:type="dxa"/>
          <w:trHeight w:val="330"/>
        </w:trPr>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both"/>
              <w:rPr>
                <w:b/>
                <w:bCs/>
                <w:color w:val="000000"/>
              </w:rPr>
            </w:pPr>
            <w:r>
              <w:rPr>
                <w:b/>
                <w:bCs/>
                <w:color w:val="000000"/>
              </w:rPr>
              <w:t>I</w:t>
            </w:r>
          </w:p>
        </w:tc>
        <w:tc>
          <w:tcPr>
            <w:tcW w:w="33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A07575" w:rsidRDefault="00511477" w:rsidP="00A07575">
            <w:pPr>
              <w:jc w:val="both"/>
              <w:rPr>
                <w:b/>
                <w:bCs/>
                <w:color w:val="000000"/>
                <w:sz w:val="23"/>
                <w:szCs w:val="23"/>
              </w:rPr>
            </w:pPr>
            <w:r w:rsidRPr="00A07575">
              <w:rPr>
                <w:b/>
                <w:bCs/>
                <w:color w:val="000000"/>
                <w:sz w:val="23"/>
                <w:szCs w:val="23"/>
              </w:rPr>
              <w:t>Cho vay đầu tư xây dựng nhà ở xã hội</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b/>
                <w:bCs/>
                <w:color w:val="000000"/>
              </w:rPr>
            </w:pPr>
            <w:r>
              <w:rPr>
                <w:b/>
                <w:bCs/>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b/>
                <w:bCs/>
                <w:color w:val="000000"/>
              </w:rPr>
            </w:pPr>
            <w:r>
              <w:rPr>
                <w:b/>
                <w:bCs/>
                <w:color w:val="000000"/>
              </w:rPr>
              <w:t> </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b/>
                <w:bCs/>
                <w:color w:val="000000"/>
              </w:rPr>
            </w:pPr>
            <w:r>
              <w:rPr>
                <w:rFonts w:ascii="Cambria" w:hAnsi="Cambria"/>
                <w:b/>
                <w:bCs/>
                <w:color w:val="000000"/>
              </w:rPr>
              <w:t> </w:t>
            </w:r>
          </w:p>
        </w:tc>
        <w:tc>
          <w:tcPr>
            <w:tcW w:w="70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b/>
                <w:bCs/>
                <w:color w:val="000000"/>
              </w:rPr>
            </w:pPr>
            <w:r>
              <w:rPr>
                <w:rFonts w:ascii="Cambria" w:hAnsi="Cambria"/>
                <w:b/>
                <w:bCs/>
                <w:color w:val="000000"/>
              </w:rPr>
              <w:t> </w:t>
            </w:r>
          </w:p>
        </w:tc>
        <w:tc>
          <w:tcPr>
            <w:tcW w:w="71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rsidR="00511477" w:rsidRDefault="00511477" w:rsidP="00A07575">
            <w:pPr>
              <w:rPr>
                <w:rFonts w:ascii="Cambria" w:hAnsi="Cambria"/>
                <w:b/>
                <w:bCs/>
                <w:color w:val="000000"/>
              </w:rPr>
            </w:pPr>
            <w:r>
              <w:rPr>
                <w:rFonts w:ascii="Cambria" w:hAnsi="Cambria"/>
                <w:b/>
                <w:bCs/>
                <w:color w:val="000000"/>
              </w:rPr>
              <w:t> </w:t>
            </w:r>
          </w:p>
        </w:tc>
      </w:tr>
      <w:tr w:rsidR="00511477" w:rsidTr="00A07575">
        <w:trPr>
          <w:gridBefore w:val="1"/>
          <w:wBefore w:w="80" w:type="dxa"/>
          <w:trHeight w:val="330"/>
        </w:trPr>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both"/>
              <w:rPr>
                <w:b/>
                <w:bCs/>
                <w:color w:val="000000"/>
              </w:rPr>
            </w:pPr>
            <w:r>
              <w:rPr>
                <w:b/>
                <w:bCs/>
                <w:color w:val="000000"/>
              </w:rPr>
              <w:t>1.</w:t>
            </w:r>
          </w:p>
        </w:tc>
        <w:tc>
          <w:tcPr>
            <w:tcW w:w="33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A07575" w:rsidRDefault="00511477" w:rsidP="00A07575">
            <w:pPr>
              <w:jc w:val="both"/>
              <w:rPr>
                <w:b/>
                <w:bCs/>
                <w:color w:val="000000"/>
                <w:sz w:val="23"/>
                <w:szCs w:val="23"/>
              </w:rPr>
            </w:pPr>
            <w:r w:rsidRPr="00A07575">
              <w:rPr>
                <w:b/>
                <w:bCs/>
                <w:color w:val="000000"/>
                <w:sz w:val="23"/>
                <w:szCs w:val="23"/>
              </w:rPr>
              <w:t>Phân theo đối tượng</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b/>
                <w:bCs/>
                <w:color w:val="000000"/>
              </w:rPr>
            </w:pPr>
            <w:r>
              <w:rPr>
                <w:b/>
                <w:bCs/>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b/>
                <w:bCs/>
                <w:color w:val="000000"/>
              </w:rPr>
            </w:pPr>
            <w:r>
              <w:rPr>
                <w:b/>
                <w:bCs/>
                <w:color w:val="000000"/>
              </w:rPr>
              <w:t> </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b/>
                <w:bCs/>
                <w:color w:val="000000"/>
              </w:rPr>
            </w:pPr>
            <w:r>
              <w:rPr>
                <w:b/>
                <w:bCs/>
                <w:color w:val="000000"/>
              </w:rPr>
              <w:t>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b/>
                <w:bCs/>
                <w:color w:val="000000"/>
              </w:rPr>
            </w:pPr>
            <w:r>
              <w:rPr>
                <w:rFonts w:ascii="Cambria" w:hAnsi="Cambria"/>
                <w:b/>
                <w:bCs/>
                <w:color w:val="000000"/>
              </w:rPr>
              <w:t> </w:t>
            </w:r>
          </w:p>
        </w:tc>
        <w:tc>
          <w:tcPr>
            <w:tcW w:w="70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b/>
                <w:bCs/>
                <w:color w:val="000000"/>
              </w:rPr>
            </w:pPr>
            <w:r>
              <w:rPr>
                <w:rFonts w:ascii="Cambria" w:hAnsi="Cambria"/>
                <w:b/>
                <w:bCs/>
                <w:color w:val="000000"/>
              </w:rPr>
              <w:t> </w:t>
            </w:r>
          </w:p>
        </w:tc>
        <w:tc>
          <w:tcPr>
            <w:tcW w:w="71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rsidR="00511477" w:rsidRDefault="00511477" w:rsidP="00A07575">
            <w:pPr>
              <w:rPr>
                <w:rFonts w:ascii="Cambria" w:hAnsi="Cambria"/>
                <w:b/>
                <w:bCs/>
                <w:color w:val="000000"/>
              </w:rPr>
            </w:pPr>
            <w:r>
              <w:rPr>
                <w:rFonts w:ascii="Cambria" w:hAnsi="Cambria"/>
                <w:b/>
                <w:bCs/>
                <w:color w:val="000000"/>
              </w:rPr>
              <w:t> </w:t>
            </w:r>
          </w:p>
        </w:tc>
      </w:tr>
      <w:tr w:rsidR="00511477" w:rsidTr="00A07575">
        <w:trPr>
          <w:gridBefore w:val="1"/>
          <w:wBefore w:w="80" w:type="dxa"/>
          <w:trHeight w:val="570"/>
        </w:trPr>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both"/>
              <w:rPr>
                <w:color w:val="000000"/>
              </w:rPr>
            </w:pPr>
            <w:r>
              <w:rPr>
                <w:color w:val="000000"/>
              </w:rPr>
              <w:t>1.1</w:t>
            </w:r>
          </w:p>
        </w:tc>
        <w:tc>
          <w:tcPr>
            <w:tcW w:w="33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A07575" w:rsidRDefault="00511477" w:rsidP="00A07575">
            <w:pPr>
              <w:jc w:val="both"/>
              <w:rPr>
                <w:color w:val="000000"/>
                <w:sz w:val="23"/>
                <w:szCs w:val="23"/>
              </w:rPr>
            </w:pPr>
            <w:r w:rsidRPr="00A07575">
              <w:rPr>
                <w:color w:val="000000"/>
                <w:sz w:val="23"/>
                <w:szCs w:val="23"/>
              </w:rPr>
              <w:t>Doanh nghiệp, hợp tác xã đầu tư nhà ở xã hội để cho thuê, cho thuê mua, bán</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color w:val="000000"/>
              </w:rPr>
            </w:pPr>
            <w:r>
              <w:rPr>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color w:val="000000"/>
              </w:rPr>
            </w:pPr>
            <w:r>
              <w:rPr>
                <w:color w:val="000000"/>
              </w:rPr>
              <w:t> </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 </w:t>
            </w:r>
          </w:p>
        </w:tc>
        <w:tc>
          <w:tcPr>
            <w:tcW w:w="70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 </w:t>
            </w:r>
          </w:p>
        </w:tc>
        <w:tc>
          <w:tcPr>
            <w:tcW w:w="71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rsidR="00511477" w:rsidRDefault="00511477" w:rsidP="00A07575">
            <w:pPr>
              <w:rPr>
                <w:rFonts w:ascii="Cambria" w:hAnsi="Cambria"/>
                <w:color w:val="000000"/>
              </w:rPr>
            </w:pPr>
            <w:r>
              <w:rPr>
                <w:rFonts w:ascii="Cambria" w:hAnsi="Cambria"/>
                <w:color w:val="000000"/>
              </w:rPr>
              <w:t> </w:t>
            </w:r>
          </w:p>
        </w:tc>
      </w:tr>
      <w:tr w:rsidR="00511477" w:rsidTr="00A07575">
        <w:trPr>
          <w:gridBefore w:val="1"/>
          <w:wBefore w:w="80" w:type="dxa"/>
          <w:trHeight w:val="705"/>
        </w:trPr>
        <w:tc>
          <w:tcPr>
            <w:tcW w:w="6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both"/>
              <w:rPr>
                <w:color w:val="000000"/>
              </w:rPr>
            </w:pPr>
            <w:r>
              <w:rPr>
                <w:color w:val="000000"/>
              </w:rPr>
              <w:t>1.2</w:t>
            </w:r>
          </w:p>
        </w:tc>
        <w:tc>
          <w:tcPr>
            <w:tcW w:w="33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Pr="00A07575" w:rsidRDefault="00511477" w:rsidP="00A07575">
            <w:pPr>
              <w:jc w:val="both"/>
              <w:rPr>
                <w:color w:val="000000"/>
                <w:sz w:val="23"/>
                <w:szCs w:val="23"/>
              </w:rPr>
            </w:pPr>
            <w:r w:rsidRPr="00A07575">
              <w:rPr>
                <w:color w:val="000000"/>
                <w:sz w:val="23"/>
                <w:szCs w:val="23"/>
              </w:rPr>
              <w:t>Doanh nghiệp, hợp tác xã sản xuất công nghiệp, dịch vụ đầu tư nhà ở xã hội để bố trí người lao</w:t>
            </w:r>
            <w:r w:rsidR="00A07575" w:rsidRPr="0051011E">
              <w:rPr>
                <w:color w:val="000000"/>
                <w:sz w:val="23"/>
                <w:szCs w:val="23"/>
              </w:rPr>
              <w:t xml:space="preserve"> </w:t>
            </w:r>
            <w:r w:rsidRPr="00A07575">
              <w:rPr>
                <w:color w:val="000000"/>
                <w:sz w:val="23"/>
                <w:szCs w:val="23"/>
              </w:rPr>
              <w:t xml:space="preserve"> động</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color w:val="000000"/>
              </w:rPr>
            </w:pPr>
            <w:r>
              <w:rPr>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rPr>
                <w:color w:val="000000"/>
              </w:rPr>
            </w:pPr>
            <w:r>
              <w:rPr>
                <w:color w:val="000000"/>
              </w:rPr>
              <w:t> </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color w:val="000000"/>
              </w:rPr>
            </w:pPr>
            <w:r>
              <w:rPr>
                <w:color w:val="000000"/>
              </w:rPr>
              <w:t>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 </w:t>
            </w:r>
          </w:p>
        </w:tc>
        <w:tc>
          <w:tcPr>
            <w:tcW w:w="70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11477" w:rsidRDefault="00511477" w:rsidP="00A07575">
            <w:pPr>
              <w:jc w:val="center"/>
              <w:rPr>
                <w:rFonts w:ascii="Cambria" w:hAnsi="Cambria"/>
                <w:color w:val="000000"/>
              </w:rPr>
            </w:pPr>
            <w:r>
              <w:rPr>
                <w:rFonts w:ascii="Cambria" w:hAnsi="Cambria"/>
                <w:color w:val="000000"/>
              </w:rPr>
              <w:t> </w:t>
            </w:r>
          </w:p>
        </w:tc>
        <w:tc>
          <w:tcPr>
            <w:tcW w:w="71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hideMark/>
          </w:tcPr>
          <w:p w:rsidR="00511477" w:rsidRDefault="00511477" w:rsidP="00A07575">
            <w:pPr>
              <w:rPr>
                <w:rFonts w:ascii="Cambria" w:hAnsi="Cambria"/>
                <w:color w:val="000000"/>
              </w:rPr>
            </w:pPr>
            <w:r>
              <w:rPr>
                <w:rFonts w:ascii="Cambria" w:hAnsi="Cambria"/>
                <w:color w:val="000000"/>
              </w:rPr>
              <w:t> </w:t>
            </w:r>
          </w:p>
        </w:tc>
      </w:tr>
    </w:tbl>
    <w:p w:rsidR="00511477" w:rsidRPr="0051011E" w:rsidRDefault="00511477" w:rsidP="00211475">
      <w:pPr>
        <w:rPr>
          <w:color w:val="000000"/>
          <w:sz w:val="22"/>
          <w:szCs w:val="22"/>
        </w:rPr>
      </w:pPr>
    </w:p>
    <w:p w:rsidR="00A07575" w:rsidRPr="0051011E" w:rsidRDefault="00A07575" w:rsidP="00211475">
      <w:pPr>
        <w:rPr>
          <w:color w:val="000000"/>
          <w:sz w:val="22"/>
          <w:szCs w:val="2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260"/>
        <w:gridCol w:w="709"/>
        <w:gridCol w:w="850"/>
        <w:gridCol w:w="709"/>
        <w:gridCol w:w="850"/>
        <w:gridCol w:w="567"/>
        <w:gridCol w:w="851"/>
        <w:gridCol w:w="709"/>
        <w:gridCol w:w="708"/>
        <w:gridCol w:w="708"/>
        <w:gridCol w:w="708"/>
        <w:gridCol w:w="852"/>
        <w:gridCol w:w="709"/>
        <w:gridCol w:w="992"/>
        <w:gridCol w:w="709"/>
        <w:gridCol w:w="709"/>
      </w:tblGrid>
      <w:tr w:rsidR="006B3053" w:rsidTr="007937A3">
        <w:tc>
          <w:tcPr>
            <w:tcW w:w="534" w:type="dxa"/>
            <w:shd w:val="clear" w:color="auto" w:fill="auto"/>
          </w:tcPr>
          <w:p w:rsidR="006B3053" w:rsidRPr="006B3053" w:rsidRDefault="006B3053" w:rsidP="00451A5D">
            <w:pPr>
              <w:rPr>
                <w:lang w:val="en-US"/>
              </w:rPr>
            </w:pPr>
            <w:r>
              <w:rPr>
                <w:lang w:val="en-US"/>
              </w:rPr>
              <w:lastRenderedPageBreak/>
              <w:t>1.3</w:t>
            </w:r>
          </w:p>
        </w:tc>
        <w:tc>
          <w:tcPr>
            <w:tcW w:w="3260" w:type="dxa"/>
            <w:shd w:val="clear" w:color="auto" w:fill="auto"/>
          </w:tcPr>
          <w:p w:rsidR="006B3053" w:rsidRPr="006B3053" w:rsidRDefault="006B3053" w:rsidP="00451A5D">
            <w:pPr>
              <w:rPr>
                <w:lang w:val="en-US"/>
              </w:rPr>
            </w:pPr>
            <w:r>
              <w:rPr>
                <w:lang w:val="en-US"/>
              </w:rPr>
              <w:t>Hộ gia đình, cá nhân đầu tư xây dựng nhà ở xã hội để cho thuê, thuê mua, bán</w:t>
            </w:r>
          </w:p>
        </w:tc>
        <w:tc>
          <w:tcPr>
            <w:tcW w:w="709" w:type="dxa"/>
            <w:shd w:val="clear" w:color="auto" w:fill="auto"/>
          </w:tcPr>
          <w:p w:rsidR="006B3053" w:rsidRPr="007937A3" w:rsidRDefault="006B3053" w:rsidP="00211475">
            <w:pPr>
              <w:rPr>
                <w:color w:val="000000"/>
                <w:sz w:val="22"/>
                <w:szCs w:val="22"/>
              </w:rPr>
            </w:pPr>
          </w:p>
        </w:tc>
        <w:tc>
          <w:tcPr>
            <w:tcW w:w="850"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850" w:type="dxa"/>
            <w:shd w:val="clear" w:color="auto" w:fill="auto"/>
          </w:tcPr>
          <w:p w:rsidR="006B3053" w:rsidRPr="007937A3" w:rsidRDefault="006B3053" w:rsidP="00211475">
            <w:pPr>
              <w:rPr>
                <w:color w:val="000000"/>
                <w:sz w:val="22"/>
                <w:szCs w:val="22"/>
              </w:rPr>
            </w:pPr>
          </w:p>
        </w:tc>
        <w:tc>
          <w:tcPr>
            <w:tcW w:w="567" w:type="dxa"/>
            <w:shd w:val="clear" w:color="auto" w:fill="auto"/>
          </w:tcPr>
          <w:p w:rsidR="006B3053" w:rsidRPr="007937A3" w:rsidRDefault="006B3053" w:rsidP="00211475">
            <w:pPr>
              <w:rPr>
                <w:color w:val="000000"/>
                <w:sz w:val="22"/>
                <w:szCs w:val="22"/>
              </w:rPr>
            </w:pPr>
          </w:p>
        </w:tc>
        <w:tc>
          <w:tcPr>
            <w:tcW w:w="851"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852"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992"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r>
      <w:tr w:rsidR="006B3053" w:rsidTr="007937A3">
        <w:tc>
          <w:tcPr>
            <w:tcW w:w="534" w:type="dxa"/>
            <w:shd w:val="clear" w:color="auto" w:fill="auto"/>
          </w:tcPr>
          <w:p w:rsidR="006B3053" w:rsidRPr="006B3053" w:rsidRDefault="006B3053" w:rsidP="00451A5D">
            <w:pPr>
              <w:rPr>
                <w:b/>
                <w:lang w:val="en-US"/>
              </w:rPr>
            </w:pPr>
            <w:r w:rsidRPr="006B3053">
              <w:rPr>
                <w:b/>
                <w:lang w:val="en-US"/>
              </w:rPr>
              <w:t>2</w:t>
            </w:r>
          </w:p>
        </w:tc>
        <w:tc>
          <w:tcPr>
            <w:tcW w:w="3260" w:type="dxa"/>
            <w:shd w:val="clear" w:color="auto" w:fill="auto"/>
          </w:tcPr>
          <w:p w:rsidR="006B3053" w:rsidRPr="006B3053" w:rsidRDefault="006B3053" w:rsidP="00451A5D">
            <w:pPr>
              <w:rPr>
                <w:b/>
                <w:lang w:val="en-US"/>
              </w:rPr>
            </w:pPr>
            <w:r w:rsidRPr="006B3053">
              <w:rPr>
                <w:b/>
                <w:lang w:val="en-US"/>
              </w:rPr>
              <w:t>Phân theo mục đích</w:t>
            </w:r>
          </w:p>
        </w:tc>
        <w:tc>
          <w:tcPr>
            <w:tcW w:w="709" w:type="dxa"/>
            <w:shd w:val="clear" w:color="auto" w:fill="auto"/>
          </w:tcPr>
          <w:p w:rsidR="006B3053" w:rsidRPr="007937A3" w:rsidRDefault="006B3053" w:rsidP="00211475">
            <w:pPr>
              <w:rPr>
                <w:color w:val="000000"/>
                <w:sz w:val="22"/>
                <w:szCs w:val="22"/>
              </w:rPr>
            </w:pPr>
          </w:p>
        </w:tc>
        <w:tc>
          <w:tcPr>
            <w:tcW w:w="850"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850" w:type="dxa"/>
            <w:shd w:val="clear" w:color="auto" w:fill="auto"/>
          </w:tcPr>
          <w:p w:rsidR="006B3053" w:rsidRPr="007937A3" w:rsidRDefault="006B3053" w:rsidP="00211475">
            <w:pPr>
              <w:rPr>
                <w:color w:val="000000"/>
                <w:sz w:val="22"/>
                <w:szCs w:val="22"/>
              </w:rPr>
            </w:pPr>
          </w:p>
        </w:tc>
        <w:tc>
          <w:tcPr>
            <w:tcW w:w="567" w:type="dxa"/>
            <w:shd w:val="clear" w:color="auto" w:fill="auto"/>
          </w:tcPr>
          <w:p w:rsidR="006B3053" w:rsidRPr="007937A3" w:rsidRDefault="006B3053" w:rsidP="00211475">
            <w:pPr>
              <w:rPr>
                <w:color w:val="000000"/>
                <w:sz w:val="22"/>
                <w:szCs w:val="22"/>
              </w:rPr>
            </w:pPr>
          </w:p>
        </w:tc>
        <w:tc>
          <w:tcPr>
            <w:tcW w:w="851"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708" w:type="dxa"/>
            <w:shd w:val="clear" w:color="auto" w:fill="auto"/>
          </w:tcPr>
          <w:p w:rsidR="006B3053" w:rsidRPr="007937A3" w:rsidRDefault="006B3053" w:rsidP="00211475">
            <w:pPr>
              <w:rPr>
                <w:color w:val="000000"/>
                <w:sz w:val="22"/>
                <w:szCs w:val="22"/>
              </w:rPr>
            </w:pPr>
          </w:p>
        </w:tc>
        <w:tc>
          <w:tcPr>
            <w:tcW w:w="852"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992"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c>
          <w:tcPr>
            <w:tcW w:w="709" w:type="dxa"/>
            <w:shd w:val="clear" w:color="auto" w:fill="auto"/>
          </w:tcPr>
          <w:p w:rsidR="006B3053" w:rsidRPr="007937A3" w:rsidRDefault="006B3053" w:rsidP="00211475">
            <w:pPr>
              <w:rPr>
                <w:color w:val="000000"/>
                <w:sz w:val="22"/>
                <w:szCs w:val="22"/>
              </w:rPr>
            </w:pPr>
          </w:p>
        </w:tc>
      </w:tr>
      <w:tr w:rsidR="00DD0877" w:rsidTr="007937A3">
        <w:tc>
          <w:tcPr>
            <w:tcW w:w="534" w:type="dxa"/>
            <w:shd w:val="clear" w:color="auto" w:fill="auto"/>
          </w:tcPr>
          <w:p w:rsidR="00DD0877" w:rsidRPr="005E35FC" w:rsidRDefault="00DD0877" w:rsidP="00451A5D">
            <w:r w:rsidRPr="005E35FC">
              <w:t>2.1</w:t>
            </w:r>
          </w:p>
        </w:tc>
        <w:tc>
          <w:tcPr>
            <w:tcW w:w="3260" w:type="dxa"/>
            <w:shd w:val="clear" w:color="auto" w:fill="auto"/>
          </w:tcPr>
          <w:p w:rsidR="00DD0877" w:rsidRPr="005E35FC" w:rsidRDefault="00DD0877" w:rsidP="00451A5D">
            <w:r w:rsidRPr="005E35FC">
              <w:t>Cho thuê</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5E35FC" w:rsidRDefault="00DD0877" w:rsidP="00451A5D">
            <w:r w:rsidRPr="005E35FC">
              <w:t>2.2</w:t>
            </w:r>
          </w:p>
        </w:tc>
        <w:tc>
          <w:tcPr>
            <w:tcW w:w="3260" w:type="dxa"/>
            <w:shd w:val="clear" w:color="auto" w:fill="auto"/>
          </w:tcPr>
          <w:p w:rsidR="00DD0877" w:rsidRPr="005E35FC" w:rsidRDefault="00DD0877" w:rsidP="00451A5D">
            <w:r w:rsidRPr="005E35FC">
              <w:t>Cho thuê mua</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5E35FC" w:rsidRDefault="00DD0877" w:rsidP="00451A5D">
            <w:r w:rsidRPr="005E35FC">
              <w:t>2.3</w:t>
            </w:r>
          </w:p>
        </w:tc>
        <w:tc>
          <w:tcPr>
            <w:tcW w:w="3260" w:type="dxa"/>
            <w:shd w:val="clear" w:color="auto" w:fill="auto"/>
          </w:tcPr>
          <w:p w:rsidR="00DD0877" w:rsidRDefault="00DD0877" w:rsidP="00451A5D">
            <w:r w:rsidRPr="005E35FC">
              <w:t>Bán</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RPr="009A51A9" w:rsidTr="007937A3">
        <w:tc>
          <w:tcPr>
            <w:tcW w:w="534" w:type="dxa"/>
            <w:shd w:val="clear" w:color="auto" w:fill="auto"/>
          </w:tcPr>
          <w:p w:rsidR="00DD0877" w:rsidRPr="007937A3" w:rsidRDefault="00DD0877" w:rsidP="007937A3">
            <w:pPr>
              <w:jc w:val="both"/>
              <w:rPr>
                <w:b/>
              </w:rPr>
            </w:pPr>
            <w:r w:rsidRPr="007937A3">
              <w:rPr>
                <w:b/>
              </w:rPr>
              <w:t>II</w:t>
            </w:r>
          </w:p>
        </w:tc>
        <w:tc>
          <w:tcPr>
            <w:tcW w:w="3260" w:type="dxa"/>
            <w:shd w:val="clear" w:color="auto" w:fill="auto"/>
          </w:tcPr>
          <w:p w:rsidR="00DD0877" w:rsidRPr="007937A3" w:rsidRDefault="00DD0877" w:rsidP="007937A3">
            <w:pPr>
              <w:jc w:val="both"/>
              <w:rPr>
                <w:b/>
              </w:rPr>
            </w:pPr>
            <w:r w:rsidRPr="007937A3">
              <w:rPr>
                <w:b/>
              </w:rPr>
              <w:t>Cho vay để xây dựng mới hoặc cải tạo, sửa chữa nhà để ở</w:t>
            </w:r>
          </w:p>
        </w:tc>
        <w:tc>
          <w:tcPr>
            <w:tcW w:w="709" w:type="dxa"/>
            <w:shd w:val="clear" w:color="auto" w:fill="auto"/>
          </w:tcPr>
          <w:p w:rsidR="00DD0877" w:rsidRPr="007937A3" w:rsidRDefault="00DD0877" w:rsidP="00211475">
            <w:pPr>
              <w:rPr>
                <w:b/>
                <w:color w:val="000000"/>
                <w:sz w:val="22"/>
                <w:szCs w:val="22"/>
              </w:rPr>
            </w:pPr>
          </w:p>
        </w:tc>
        <w:tc>
          <w:tcPr>
            <w:tcW w:w="850" w:type="dxa"/>
            <w:shd w:val="clear" w:color="auto" w:fill="auto"/>
          </w:tcPr>
          <w:p w:rsidR="00DD0877" w:rsidRPr="007937A3" w:rsidRDefault="00DD0877" w:rsidP="00211475">
            <w:pPr>
              <w:rPr>
                <w:b/>
                <w:color w:val="000000"/>
                <w:sz w:val="22"/>
                <w:szCs w:val="22"/>
              </w:rPr>
            </w:pPr>
          </w:p>
        </w:tc>
        <w:tc>
          <w:tcPr>
            <w:tcW w:w="709" w:type="dxa"/>
            <w:shd w:val="clear" w:color="auto" w:fill="auto"/>
          </w:tcPr>
          <w:p w:rsidR="00DD0877" w:rsidRPr="007937A3" w:rsidRDefault="00DD0877" w:rsidP="00211475">
            <w:pPr>
              <w:rPr>
                <w:b/>
                <w:color w:val="000000"/>
                <w:sz w:val="22"/>
                <w:szCs w:val="22"/>
              </w:rPr>
            </w:pPr>
          </w:p>
        </w:tc>
        <w:tc>
          <w:tcPr>
            <w:tcW w:w="850" w:type="dxa"/>
            <w:shd w:val="clear" w:color="auto" w:fill="auto"/>
          </w:tcPr>
          <w:p w:rsidR="00DD0877" w:rsidRPr="007937A3" w:rsidRDefault="00DD0877" w:rsidP="00211475">
            <w:pPr>
              <w:rPr>
                <w:b/>
                <w:color w:val="000000"/>
                <w:sz w:val="22"/>
                <w:szCs w:val="22"/>
              </w:rPr>
            </w:pPr>
          </w:p>
        </w:tc>
        <w:tc>
          <w:tcPr>
            <w:tcW w:w="567" w:type="dxa"/>
            <w:shd w:val="clear" w:color="auto" w:fill="auto"/>
          </w:tcPr>
          <w:p w:rsidR="00DD0877" w:rsidRPr="007937A3" w:rsidRDefault="00DD0877" w:rsidP="00211475">
            <w:pPr>
              <w:rPr>
                <w:b/>
                <w:color w:val="000000"/>
                <w:sz w:val="22"/>
                <w:szCs w:val="22"/>
              </w:rPr>
            </w:pPr>
          </w:p>
        </w:tc>
        <w:tc>
          <w:tcPr>
            <w:tcW w:w="851" w:type="dxa"/>
            <w:shd w:val="clear" w:color="auto" w:fill="auto"/>
          </w:tcPr>
          <w:p w:rsidR="00DD0877" w:rsidRPr="007937A3" w:rsidRDefault="00DD0877" w:rsidP="00211475">
            <w:pPr>
              <w:rPr>
                <w:b/>
                <w:color w:val="000000"/>
                <w:sz w:val="22"/>
                <w:szCs w:val="22"/>
              </w:rPr>
            </w:pPr>
          </w:p>
        </w:tc>
        <w:tc>
          <w:tcPr>
            <w:tcW w:w="709" w:type="dxa"/>
            <w:shd w:val="clear" w:color="auto" w:fill="auto"/>
          </w:tcPr>
          <w:p w:rsidR="00DD0877" w:rsidRPr="007937A3" w:rsidRDefault="00DD0877" w:rsidP="00211475">
            <w:pPr>
              <w:rPr>
                <w:b/>
                <w:color w:val="000000"/>
                <w:sz w:val="22"/>
                <w:szCs w:val="22"/>
              </w:rPr>
            </w:pPr>
          </w:p>
        </w:tc>
        <w:tc>
          <w:tcPr>
            <w:tcW w:w="708" w:type="dxa"/>
            <w:shd w:val="clear" w:color="auto" w:fill="auto"/>
          </w:tcPr>
          <w:p w:rsidR="00DD0877" w:rsidRPr="007937A3" w:rsidRDefault="00DD0877" w:rsidP="00211475">
            <w:pPr>
              <w:rPr>
                <w:b/>
                <w:color w:val="000000"/>
                <w:sz w:val="22"/>
                <w:szCs w:val="22"/>
              </w:rPr>
            </w:pPr>
          </w:p>
        </w:tc>
        <w:tc>
          <w:tcPr>
            <w:tcW w:w="708" w:type="dxa"/>
            <w:shd w:val="clear" w:color="auto" w:fill="auto"/>
          </w:tcPr>
          <w:p w:rsidR="00DD0877" w:rsidRPr="007937A3" w:rsidRDefault="00DD0877" w:rsidP="00211475">
            <w:pPr>
              <w:rPr>
                <w:b/>
                <w:color w:val="000000"/>
                <w:sz w:val="22"/>
                <w:szCs w:val="22"/>
              </w:rPr>
            </w:pPr>
          </w:p>
        </w:tc>
        <w:tc>
          <w:tcPr>
            <w:tcW w:w="708" w:type="dxa"/>
            <w:shd w:val="clear" w:color="auto" w:fill="auto"/>
          </w:tcPr>
          <w:p w:rsidR="00DD0877" w:rsidRPr="007937A3" w:rsidRDefault="00DD0877" w:rsidP="00211475">
            <w:pPr>
              <w:rPr>
                <w:b/>
                <w:color w:val="000000"/>
                <w:sz w:val="22"/>
                <w:szCs w:val="22"/>
              </w:rPr>
            </w:pPr>
          </w:p>
        </w:tc>
        <w:tc>
          <w:tcPr>
            <w:tcW w:w="852" w:type="dxa"/>
            <w:shd w:val="clear" w:color="auto" w:fill="auto"/>
          </w:tcPr>
          <w:p w:rsidR="00DD0877" w:rsidRPr="007937A3" w:rsidRDefault="00DD0877" w:rsidP="00211475">
            <w:pPr>
              <w:rPr>
                <w:b/>
                <w:color w:val="000000"/>
                <w:sz w:val="22"/>
                <w:szCs w:val="22"/>
              </w:rPr>
            </w:pPr>
          </w:p>
        </w:tc>
        <w:tc>
          <w:tcPr>
            <w:tcW w:w="709" w:type="dxa"/>
            <w:shd w:val="clear" w:color="auto" w:fill="auto"/>
          </w:tcPr>
          <w:p w:rsidR="00DD0877" w:rsidRPr="007937A3" w:rsidRDefault="00DD0877" w:rsidP="00211475">
            <w:pPr>
              <w:rPr>
                <w:b/>
                <w:color w:val="000000"/>
                <w:sz w:val="22"/>
                <w:szCs w:val="22"/>
              </w:rPr>
            </w:pPr>
          </w:p>
        </w:tc>
        <w:tc>
          <w:tcPr>
            <w:tcW w:w="992" w:type="dxa"/>
            <w:shd w:val="clear" w:color="auto" w:fill="auto"/>
          </w:tcPr>
          <w:p w:rsidR="00DD0877" w:rsidRPr="007937A3" w:rsidRDefault="00DD0877" w:rsidP="00211475">
            <w:pPr>
              <w:rPr>
                <w:b/>
                <w:color w:val="000000"/>
                <w:sz w:val="22"/>
                <w:szCs w:val="22"/>
              </w:rPr>
            </w:pPr>
          </w:p>
        </w:tc>
        <w:tc>
          <w:tcPr>
            <w:tcW w:w="709" w:type="dxa"/>
            <w:shd w:val="clear" w:color="auto" w:fill="auto"/>
          </w:tcPr>
          <w:p w:rsidR="00DD0877" w:rsidRPr="007937A3" w:rsidRDefault="00DD0877" w:rsidP="00211475">
            <w:pPr>
              <w:rPr>
                <w:b/>
                <w:color w:val="000000"/>
                <w:sz w:val="22"/>
                <w:szCs w:val="22"/>
              </w:rPr>
            </w:pPr>
          </w:p>
        </w:tc>
        <w:tc>
          <w:tcPr>
            <w:tcW w:w="709" w:type="dxa"/>
            <w:shd w:val="clear" w:color="auto" w:fill="auto"/>
          </w:tcPr>
          <w:p w:rsidR="00DD0877" w:rsidRPr="007937A3" w:rsidRDefault="00DD0877" w:rsidP="00211475">
            <w:pPr>
              <w:rPr>
                <w:b/>
                <w:color w:val="000000"/>
                <w:sz w:val="22"/>
                <w:szCs w:val="22"/>
              </w:rPr>
            </w:pPr>
          </w:p>
        </w:tc>
      </w:tr>
      <w:tr w:rsidR="00DD0877" w:rsidTr="007937A3">
        <w:tc>
          <w:tcPr>
            <w:tcW w:w="534" w:type="dxa"/>
            <w:shd w:val="clear" w:color="auto" w:fill="auto"/>
          </w:tcPr>
          <w:p w:rsidR="00DD0877" w:rsidRPr="00B3022E" w:rsidRDefault="00DD0877" w:rsidP="007937A3">
            <w:pPr>
              <w:jc w:val="both"/>
            </w:pPr>
            <w:r w:rsidRPr="00B3022E">
              <w:t>1</w:t>
            </w:r>
          </w:p>
        </w:tc>
        <w:tc>
          <w:tcPr>
            <w:tcW w:w="3260" w:type="dxa"/>
            <w:shd w:val="clear" w:color="auto" w:fill="auto"/>
          </w:tcPr>
          <w:p w:rsidR="00DD0877" w:rsidRPr="00B3022E" w:rsidRDefault="00DD0877" w:rsidP="007937A3">
            <w:pPr>
              <w:jc w:val="both"/>
            </w:pPr>
            <w:r w:rsidRPr="00B3022E">
              <w:t>Người có công với cách mạng</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B3022E" w:rsidRDefault="00DD0877" w:rsidP="007937A3">
            <w:pPr>
              <w:jc w:val="both"/>
            </w:pPr>
            <w:r w:rsidRPr="00B3022E">
              <w:t>2</w:t>
            </w:r>
          </w:p>
        </w:tc>
        <w:tc>
          <w:tcPr>
            <w:tcW w:w="3260" w:type="dxa"/>
            <w:shd w:val="clear" w:color="auto" w:fill="auto"/>
          </w:tcPr>
          <w:p w:rsidR="00DD0877" w:rsidRPr="00B3022E" w:rsidRDefault="00DD0877" w:rsidP="007937A3">
            <w:pPr>
              <w:jc w:val="both"/>
            </w:pPr>
            <w:r w:rsidRPr="00B3022E">
              <w:t>Người thu nhập thấp, hộ nghèo, cận nghèo tại đô thị.</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B3022E" w:rsidRDefault="00DD0877" w:rsidP="007937A3">
            <w:pPr>
              <w:jc w:val="both"/>
            </w:pPr>
            <w:r w:rsidRPr="00B3022E">
              <w:t>3</w:t>
            </w:r>
          </w:p>
        </w:tc>
        <w:tc>
          <w:tcPr>
            <w:tcW w:w="3260" w:type="dxa"/>
            <w:shd w:val="clear" w:color="auto" w:fill="auto"/>
          </w:tcPr>
          <w:p w:rsidR="00DD0877" w:rsidRPr="00B3022E" w:rsidRDefault="00DD0877" w:rsidP="007937A3">
            <w:pPr>
              <w:jc w:val="both"/>
            </w:pPr>
            <w:r w:rsidRPr="00B3022E">
              <w:t>Người lao động đang làm việc tại các doanh nghiệp trong và ngoài khu công nghiệp</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B3022E" w:rsidRDefault="00DD0877" w:rsidP="007937A3">
            <w:pPr>
              <w:jc w:val="both"/>
            </w:pPr>
            <w:r w:rsidRPr="00B3022E">
              <w:t>4</w:t>
            </w:r>
          </w:p>
        </w:tc>
        <w:tc>
          <w:tcPr>
            <w:tcW w:w="3260" w:type="dxa"/>
            <w:shd w:val="clear" w:color="auto" w:fill="auto"/>
          </w:tcPr>
          <w:p w:rsidR="00DD0877" w:rsidRPr="00B3022E" w:rsidRDefault="00DD0877" w:rsidP="007937A3">
            <w:pPr>
              <w:jc w:val="both"/>
            </w:pPr>
            <w:r w:rsidRPr="00B3022E">
              <w:t>Sĩ quan, hạ sĩ quan nghiệp vụ, hạ sĩ quan chuyên môn kỹ thuật, quân nhân chuyên nghiệp, công nhân trong cơ quan, đơn vị thuộc công an nhân dân và quân đội nhân dân.</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B3022E" w:rsidRDefault="00DD0877" w:rsidP="007937A3">
            <w:pPr>
              <w:jc w:val="both"/>
            </w:pPr>
            <w:r w:rsidRPr="00B3022E">
              <w:t>5</w:t>
            </w:r>
          </w:p>
        </w:tc>
        <w:tc>
          <w:tcPr>
            <w:tcW w:w="3260" w:type="dxa"/>
            <w:shd w:val="clear" w:color="auto" w:fill="auto"/>
          </w:tcPr>
          <w:p w:rsidR="00DD0877" w:rsidRPr="00B3022E" w:rsidRDefault="00DD0877" w:rsidP="007937A3">
            <w:pPr>
              <w:jc w:val="both"/>
            </w:pPr>
            <w:r w:rsidRPr="00B3022E">
              <w:t>Cán bộ, công chức, viên chức theo quy định của pháp luật về cán bộ, công chức, viên chức</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r w:rsidR="00DD0877" w:rsidTr="007937A3">
        <w:tc>
          <w:tcPr>
            <w:tcW w:w="534" w:type="dxa"/>
            <w:shd w:val="clear" w:color="auto" w:fill="auto"/>
          </w:tcPr>
          <w:p w:rsidR="00DD0877" w:rsidRPr="007937A3" w:rsidRDefault="00DD0877" w:rsidP="00451A5D">
            <w:pPr>
              <w:rPr>
                <w:b/>
              </w:rPr>
            </w:pPr>
            <w:r w:rsidRPr="007937A3">
              <w:rPr>
                <w:b/>
              </w:rPr>
              <w:t>III</w:t>
            </w:r>
          </w:p>
        </w:tc>
        <w:tc>
          <w:tcPr>
            <w:tcW w:w="3260" w:type="dxa"/>
            <w:shd w:val="clear" w:color="auto" w:fill="auto"/>
          </w:tcPr>
          <w:p w:rsidR="00DD0877" w:rsidRPr="007937A3" w:rsidRDefault="00DD0877" w:rsidP="00451A5D">
            <w:pPr>
              <w:rPr>
                <w:b/>
              </w:rPr>
            </w:pPr>
            <w:r w:rsidRPr="007937A3">
              <w:rPr>
                <w:b/>
              </w:rPr>
              <w:t>Tổng cộng ( dòng I.1+ dòng II.1)</w:t>
            </w: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850" w:type="dxa"/>
            <w:shd w:val="clear" w:color="auto" w:fill="auto"/>
          </w:tcPr>
          <w:p w:rsidR="00DD0877" w:rsidRPr="007937A3" w:rsidRDefault="00DD0877" w:rsidP="00211475">
            <w:pPr>
              <w:rPr>
                <w:color w:val="000000"/>
                <w:sz w:val="22"/>
                <w:szCs w:val="22"/>
              </w:rPr>
            </w:pPr>
          </w:p>
        </w:tc>
        <w:tc>
          <w:tcPr>
            <w:tcW w:w="567" w:type="dxa"/>
            <w:shd w:val="clear" w:color="auto" w:fill="auto"/>
          </w:tcPr>
          <w:p w:rsidR="00DD0877" w:rsidRPr="007937A3" w:rsidRDefault="00DD0877" w:rsidP="00211475">
            <w:pPr>
              <w:rPr>
                <w:color w:val="000000"/>
                <w:sz w:val="22"/>
                <w:szCs w:val="22"/>
              </w:rPr>
            </w:pPr>
          </w:p>
        </w:tc>
        <w:tc>
          <w:tcPr>
            <w:tcW w:w="851"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708" w:type="dxa"/>
            <w:shd w:val="clear" w:color="auto" w:fill="auto"/>
          </w:tcPr>
          <w:p w:rsidR="00DD0877" w:rsidRPr="007937A3" w:rsidRDefault="00DD0877" w:rsidP="00211475">
            <w:pPr>
              <w:rPr>
                <w:color w:val="000000"/>
                <w:sz w:val="22"/>
                <w:szCs w:val="22"/>
              </w:rPr>
            </w:pPr>
          </w:p>
        </w:tc>
        <w:tc>
          <w:tcPr>
            <w:tcW w:w="85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992"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c>
          <w:tcPr>
            <w:tcW w:w="709" w:type="dxa"/>
            <w:shd w:val="clear" w:color="auto" w:fill="auto"/>
          </w:tcPr>
          <w:p w:rsidR="00DD0877" w:rsidRPr="007937A3" w:rsidRDefault="00DD0877" w:rsidP="00211475">
            <w:pPr>
              <w:rPr>
                <w:color w:val="000000"/>
                <w:sz w:val="22"/>
                <w:szCs w:val="22"/>
              </w:rPr>
            </w:pPr>
          </w:p>
        </w:tc>
      </w:tr>
    </w:tbl>
    <w:p w:rsidR="009A51A9" w:rsidRPr="0051011E" w:rsidRDefault="009A51A9" w:rsidP="00211475">
      <w:pPr>
        <w:rPr>
          <w:color w:val="000000"/>
          <w:sz w:val="22"/>
          <w:szCs w:val="22"/>
        </w:rPr>
      </w:pPr>
    </w:p>
    <w:tbl>
      <w:tblPr>
        <w:tblW w:w="0" w:type="auto"/>
        <w:tblLook w:val="04A0"/>
      </w:tblPr>
      <w:tblGrid>
        <w:gridCol w:w="4929"/>
        <w:gridCol w:w="4928"/>
        <w:gridCol w:w="4929"/>
      </w:tblGrid>
      <w:tr w:rsidR="009A51A9" w:rsidTr="007937A3">
        <w:tc>
          <w:tcPr>
            <w:tcW w:w="4929" w:type="dxa"/>
            <w:shd w:val="clear" w:color="auto" w:fill="auto"/>
          </w:tcPr>
          <w:p w:rsidR="009A51A9" w:rsidRPr="0051011E" w:rsidRDefault="009A51A9" w:rsidP="007937A3">
            <w:pPr>
              <w:jc w:val="center"/>
              <w:rPr>
                <w:b/>
                <w:color w:val="000000"/>
              </w:rPr>
            </w:pPr>
            <w:r w:rsidRPr="007937A3">
              <w:rPr>
                <w:b/>
                <w:color w:val="000000"/>
              </w:rPr>
              <w:t>Lập biểu</w:t>
            </w:r>
          </w:p>
          <w:p w:rsidR="009A51A9" w:rsidRPr="0051011E" w:rsidRDefault="009A51A9" w:rsidP="007937A3">
            <w:pPr>
              <w:jc w:val="center"/>
              <w:rPr>
                <w:color w:val="000000"/>
                <w:sz w:val="22"/>
                <w:szCs w:val="22"/>
              </w:rPr>
            </w:pPr>
            <w:r w:rsidRPr="007937A3">
              <w:rPr>
                <w:color w:val="000000"/>
              </w:rPr>
              <w:t>(Ký, ghi rõ họ tên, sđt liên hệ)</w:t>
            </w:r>
          </w:p>
        </w:tc>
        <w:tc>
          <w:tcPr>
            <w:tcW w:w="4929" w:type="dxa"/>
            <w:shd w:val="clear" w:color="auto" w:fill="auto"/>
          </w:tcPr>
          <w:p w:rsidR="009A51A9" w:rsidRPr="0051011E" w:rsidRDefault="009A51A9" w:rsidP="007937A3">
            <w:pPr>
              <w:jc w:val="center"/>
              <w:rPr>
                <w:b/>
                <w:color w:val="000000"/>
              </w:rPr>
            </w:pPr>
            <w:r w:rsidRPr="007937A3">
              <w:rPr>
                <w:b/>
                <w:color w:val="000000"/>
              </w:rPr>
              <w:t>Kiểm soát</w:t>
            </w:r>
          </w:p>
          <w:p w:rsidR="009A51A9" w:rsidRPr="0051011E" w:rsidRDefault="009A51A9" w:rsidP="007937A3">
            <w:pPr>
              <w:jc w:val="center"/>
              <w:rPr>
                <w:color w:val="000000"/>
                <w:sz w:val="22"/>
                <w:szCs w:val="22"/>
              </w:rPr>
            </w:pPr>
            <w:r w:rsidRPr="007937A3">
              <w:rPr>
                <w:color w:val="000000"/>
              </w:rPr>
              <w:t>(Ký rõ, ghi họ tên)</w:t>
            </w:r>
          </w:p>
        </w:tc>
        <w:tc>
          <w:tcPr>
            <w:tcW w:w="4930" w:type="dxa"/>
            <w:shd w:val="clear" w:color="auto" w:fill="auto"/>
            <w:vAlign w:val="bottom"/>
          </w:tcPr>
          <w:p w:rsidR="009A51A9" w:rsidRPr="0051011E" w:rsidRDefault="009A51A9" w:rsidP="007937A3">
            <w:pPr>
              <w:jc w:val="center"/>
              <w:rPr>
                <w:color w:val="000000"/>
              </w:rPr>
            </w:pPr>
            <w:r w:rsidRPr="007937A3">
              <w:rPr>
                <w:color w:val="000000"/>
              </w:rPr>
              <w:t>Ngày         tháng             năm</w:t>
            </w:r>
          </w:p>
          <w:p w:rsidR="009A51A9" w:rsidRPr="0051011E" w:rsidRDefault="009A51A9" w:rsidP="007937A3">
            <w:pPr>
              <w:jc w:val="center"/>
              <w:rPr>
                <w:b/>
                <w:color w:val="000000"/>
              </w:rPr>
            </w:pPr>
            <w:r w:rsidRPr="007937A3">
              <w:rPr>
                <w:b/>
                <w:color w:val="000000"/>
              </w:rPr>
              <w:t>Người đại diện hợp pháp của TCTD</w:t>
            </w:r>
          </w:p>
          <w:p w:rsidR="009A51A9" w:rsidRPr="007937A3" w:rsidRDefault="009A51A9" w:rsidP="007937A3">
            <w:pPr>
              <w:jc w:val="center"/>
              <w:rPr>
                <w:color w:val="000000"/>
                <w:lang w:val="en-US"/>
              </w:rPr>
            </w:pPr>
            <w:r w:rsidRPr="007937A3">
              <w:rPr>
                <w:color w:val="000000"/>
                <w:lang w:val="en-US"/>
              </w:rPr>
              <w:t>(</w:t>
            </w:r>
            <w:r w:rsidRPr="007937A3">
              <w:rPr>
                <w:color w:val="000000"/>
              </w:rPr>
              <w:t>Ký tên, đóng dấu</w:t>
            </w:r>
            <w:r w:rsidRPr="007937A3">
              <w:rPr>
                <w:color w:val="000000"/>
                <w:lang w:val="en-US"/>
              </w:rPr>
              <w:t>)</w:t>
            </w:r>
          </w:p>
          <w:p w:rsidR="00A07575" w:rsidRPr="007937A3" w:rsidRDefault="00A07575" w:rsidP="007937A3">
            <w:pPr>
              <w:jc w:val="center"/>
              <w:rPr>
                <w:color w:val="000000"/>
                <w:lang w:val="en-US"/>
              </w:rPr>
            </w:pPr>
          </w:p>
          <w:p w:rsidR="00A07575" w:rsidRPr="007937A3" w:rsidRDefault="00A07575" w:rsidP="007937A3">
            <w:pPr>
              <w:jc w:val="center"/>
              <w:rPr>
                <w:rFonts w:ascii="Cambria" w:hAnsi="Cambria"/>
                <w:color w:val="000000"/>
                <w:lang w:val="en-US"/>
              </w:rPr>
            </w:pPr>
          </w:p>
        </w:tc>
      </w:tr>
    </w:tbl>
    <w:p w:rsidR="007937A3" w:rsidRPr="007937A3" w:rsidRDefault="007937A3" w:rsidP="007937A3">
      <w:pPr>
        <w:rPr>
          <w:vanish/>
        </w:rPr>
      </w:pPr>
    </w:p>
    <w:tbl>
      <w:tblPr>
        <w:tblW w:w="15027" w:type="dxa"/>
        <w:tblInd w:w="-114" w:type="dxa"/>
        <w:tblLayout w:type="fixed"/>
        <w:tblLook w:val="04A0"/>
      </w:tblPr>
      <w:tblGrid>
        <w:gridCol w:w="762"/>
        <w:gridCol w:w="3144"/>
        <w:gridCol w:w="348"/>
        <w:gridCol w:w="492"/>
        <w:gridCol w:w="217"/>
        <w:gridCol w:w="643"/>
        <w:gridCol w:w="66"/>
        <w:gridCol w:w="708"/>
        <w:gridCol w:w="46"/>
        <w:gridCol w:w="760"/>
        <w:gridCol w:w="45"/>
        <w:gridCol w:w="709"/>
        <w:gridCol w:w="6"/>
        <w:gridCol w:w="702"/>
        <w:gridCol w:w="189"/>
        <w:gridCol w:w="520"/>
        <w:gridCol w:w="260"/>
        <w:gridCol w:w="449"/>
        <w:gridCol w:w="331"/>
        <w:gridCol w:w="378"/>
        <w:gridCol w:w="708"/>
        <w:gridCol w:w="851"/>
        <w:gridCol w:w="709"/>
        <w:gridCol w:w="34"/>
        <w:gridCol w:w="674"/>
        <w:gridCol w:w="709"/>
        <w:gridCol w:w="317"/>
        <w:gridCol w:w="76"/>
        <w:gridCol w:w="174"/>
      </w:tblGrid>
      <w:tr w:rsidR="00211475" w:rsidTr="00AA18E6">
        <w:trPr>
          <w:trHeight w:val="285"/>
        </w:trPr>
        <w:tc>
          <w:tcPr>
            <w:tcW w:w="762" w:type="dxa"/>
            <w:noWrap/>
            <w:tcMar>
              <w:top w:w="0" w:type="dxa"/>
              <w:left w:w="28" w:type="dxa"/>
              <w:bottom w:w="0" w:type="dxa"/>
              <w:right w:w="28" w:type="dxa"/>
            </w:tcMar>
            <w:vAlign w:val="bottom"/>
            <w:hideMark/>
          </w:tcPr>
          <w:p w:rsidR="00211475" w:rsidRDefault="00511477">
            <w:pPr>
              <w:rPr>
                <w:rFonts w:ascii="Calibri" w:eastAsia="Calibri" w:hAnsi="Calibri"/>
                <w:sz w:val="20"/>
                <w:szCs w:val="20"/>
              </w:rPr>
            </w:pPr>
            <w:r>
              <w:rPr>
                <w:color w:val="000000"/>
                <w:sz w:val="22"/>
                <w:szCs w:val="22"/>
              </w:rPr>
              <w:br w:type="page"/>
            </w:r>
          </w:p>
        </w:tc>
        <w:tc>
          <w:tcPr>
            <w:tcW w:w="3144" w:type="dxa"/>
            <w:noWrap/>
            <w:tcMar>
              <w:top w:w="0" w:type="dxa"/>
              <w:left w:w="28" w:type="dxa"/>
              <w:bottom w:w="0" w:type="dxa"/>
              <w:right w:w="28" w:type="dxa"/>
            </w:tcMar>
            <w:vAlign w:val="bottom"/>
            <w:hideMark/>
          </w:tcPr>
          <w:p w:rsidR="00211475" w:rsidRDefault="00211475">
            <w:pPr>
              <w:rPr>
                <w:b/>
                <w:bCs/>
                <w:color w:val="000000"/>
              </w:rPr>
            </w:pPr>
            <w:r>
              <w:rPr>
                <w:b/>
                <w:bCs/>
                <w:color w:val="000000"/>
              </w:rPr>
              <w:t>Tên TCTD………………</w:t>
            </w:r>
          </w:p>
        </w:tc>
        <w:tc>
          <w:tcPr>
            <w:tcW w:w="840"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860"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820" w:type="dxa"/>
            <w:gridSpan w:val="3"/>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60"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60" w:type="dxa"/>
            <w:gridSpan w:val="3"/>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891"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80" w:type="dxa"/>
            <w:gridSpan w:val="2"/>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3460" w:type="dxa"/>
            <w:gridSpan w:val="7"/>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1950" w:type="dxa"/>
            <w:gridSpan w:val="5"/>
            <w:noWrap/>
            <w:tcMar>
              <w:top w:w="0" w:type="dxa"/>
              <w:left w:w="28" w:type="dxa"/>
              <w:bottom w:w="0" w:type="dxa"/>
              <w:right w:w="28" w:type="dxa"/>
            </w:tcMar>
            <w:vAlign w:val="center"/>
            <w:hideMark/>
          </w:tcPr>
          <w:p w:rsidR="00211475" w:rsidRDefault="00211475">
            <w:pPr>
              <w:rPr>
                <w:i/>
                <w:iCs/>
                <w:color w:val="000000"/>
              </w:rPr>
            </w:pPr>
            <w:r>
              <w:rPr>
                <w:i/>
                <w:iCs/>
                <w:color w:val="000000"/>
              </w:rPr>
              <w:t xml:space="preserve">        Mẫu biểu 02</w:t>
            </w:r>
            <w:r w:rsidR="001C505C">
              <w:rPr>
                <w:rStyle w:val="FootnoteReference"/>
                <w:i/>
                <w:iCs/>
                <w:color w:val="000000"/>
              </w:rPr>
              <w:footnoteReference w:id="15"/>
            </w:r>
          </w:p>
        </w:tc>
      </w:tr>
      <w:tr w:rsidR="00211475" w:rsidTr="00AA18E6">
        <w:trPr>
          <w:trHeight w:val="533"/>
        </w:trPr>
        <w:tc>
          <w:tcPr>
            <w:tcW w:w="762"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14265" w:type="dxa"/>
            <w:gridSpan w:val="28"/>
            <w:noWrap/>
            <w:tcMar>
              <w:top w:w="0" w:type="dxa"/>
              <w:left w:w="28" w:type="dxa"/>
              <w:bottom w:w="0" w:type="dxa"/>
              <w:right w:w="28" w:type="dxa"/>
            </w:tcMar>
            <w:vAlign w:val="bottom"/>
            <w:hideMark/>
          </w:tcPr>
          <w:p w:rsidR="00211475" w:rsidRDefault="00211475">
            <w:pPr>
              <w:jc w:val="center"/>
              <w:rPr>
                <w:b/>
                <w:bCs/>
                <w:color w:val="000000"/>
              </w:rPr>
            </w:pPr>
            <w:r>
              <w:rPr>
                <w:b/>
                <w:bCs/>
                <w:color w:val="000000"/>
              </w:rPr>
              <w:t>BÁO CÁO TÌNH HÌNH CHO VAY THỰC HIỆN CHÍNH SÁCH NHÀ Ở XÃ HỘI THEO ĐỊA BÀN</w:t>
            </w:r>
          </w:p>
        </w:tc>
      </w:tr>
      <w:tr w:rsidR="00211475" w:rsidTr="00AA18E6">
        <w:trPr>
          <w:trHeight w:val="838"/>
        </w:trPr>
        <w:tc>
          <w:tcPr>
            <w:tcW w:w="762"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14265" w:type="dxa"/>
            <w:gridSpan w:val="28"/>
            <w:tcMar>
              <w:top w:w="0" w:type="dxa"/>
              <w:left w:w="28" w:type="dxa"/>
              <w:bottom w:w="0" w:type="dxa"/>
              <w:right w:w="28" w:type="dxa"/>
            </w:tcMar>
            <w:vAlign w:val="bottom"/>
            <w:hideMark/>
          </w:tcPr>
          <w:p w:rsidR="00211475" w:rsidRDefault="00211475">
            <w:pPr>
              <w:jc w:val="center"/>
              <w:rPr>
                <w:i/>
                <w:iCs/>
                <w:color w:val="000000"/>
              </w:rPr>
            </w:pPr>
            <w:r>
              <w:rPr>
                <w:i/>
                <w:iCs/>
                <w:color w:val="000000"/>
              </w:rPr>
              <w:t>(Ban hành kèm theo Thông tư số  20/2021/TT-NHNN ngày  30 tháng 11 năm 2021 sửa đổi, bổ sung một số điều của  Thông tư số 25/2015/TT-NHNN ngày 09/12/2015 hướng dẫn cho vay vốn ưu đãi thực hiện chính sách nhà ở xã hội)</w:t>
            </w:r>
          </w:p>
        </w:tc>
      </w:tr>
      <w:tr w:rsidR="00211475" w:rsidTr="00AA18E6">
        <w:trPr>
          <w:trHeight w:val="425"/>
        </w:trPr>
        <w:tc>
          <w:tcPr>
            <w:tcW w:w="762"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14265" w:type="dxa"/>
            <w:gridSpan w:val="28"/>
            <w:noWrap/>
            <w:tcMar>
              <w:top w:w="0" w:type="dxa"/>
              <w:left w:w="28" w:type="dxa"/>
              <w:bottom w:w="0" w:type="dxa"/>
              <w:right w:w="28" w:type="dxa"/>
            </w:tcMar>
            <w:vAlign w:val="bottom"/>
            <w:hideMark/>
          </w:tcPr>
          <w:p w:rsidR="00211475" w:rsidRDefault="00211475">
            <w:pPr>
              <w:jc w:val="center"/>
              <w:rPr>
                <w:i/>
                <w:iCs/>
                <w:color w:val="000000"/>
              </w:rPr>
            </w:pPr>
            <w:r>
              <w:rPr>
                <w:i/>
                <w:iCs/>
                <w:color w:val="000000"/>
              </w:rPr>
              <w:t xml:space="preserve">Tháng        năm </w:t>
            </w:r>
          </w:p>
        </w:tc>
      </w:tr>
      <w:tr w:rsidR="00211475" w:rsidTr="00AA18E6">
        <w:trPr>
          <w:trHeight w:val="285"/>
        </w:trPr>
        <w:tc>
          <w:tcPr>
            <w:tcW w:w="762"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3492"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09"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09"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08"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851" w:type="dxa"/>
            <w:gridSpan w:val="3"/>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09"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708" w:type="dxa"/>
            <w:gridSpan w:val="2"/>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c>
          <w:tcPr>
            <w:tcW w:w="969" w:type="dxa"/>
            <w:gridSpan w:val="3"/>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780" w:type="dxa"/>
            <w:gridSpan w:val="2"/>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378" w:type="dxa"/>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708" w:type="dxa"/>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3294" w:type="dxa"/>
            <w:gridSpan w:val="6"/>
            <w:tcBorders>
              <w:top w:val="nil"/>
              <w:left w:val="nil"/>
              <w:bottom w:val="single" w:sz="4" w:space="0" w:color="auto"/>
              <w:right w:val="nil"/>
            </w:tcBorders>
            <w:noWrap/>
            <w:tcMar>
              <w:top w:w="0" w:type="dxa"/>
              <w:left w:w="28" w:type="dxa"/>
              <w:bottom w:w="0" w:type="dxa"/>
              <w:right w:w="28" w:type="dxa"/>
            </w:tcMar>
            <w:vAlign w:val="center"/>
            <w:hideMark/>
          </w:tcPr>
          <w:p w:rsidR="00211475" w:rsidRDefault="00211475">
            <w:pPr>
              <w:jc w:val="center"/>
              <w:rPr>
                <w:color w:val="000000"/>
              </w:rPr>
            </w:pPr>
            <w:r>
              <w:rPr>
                <w:color w:val="000000"/>
              </w:rPr>
              <w:t>Đơn vị: tỷ đồng</w:t>
            </w:r>
          </w:p>
        </w:tc>
        <w:tc>
          <w:tcPr>
            <w:tcW w:w="76" w:type="dxa"/>
            <w:noWrap/>
            <w:tcMar>
              <w:top w:w="0" w:type="dxa"/>
              <w:left w:w="28" w:type="dxa"/>
              <w:bottom w:w="0" w:type="dxa"/>
              <w:right w:w="28" w:type="dxa"/>
            </w:tcMar>
            <w:vAlign w:val="center"/>
            <w:hideMark/>
          </w:tcPr>
          <w:p w:rsidR="00211475" w:rsidRDefault="00211475">
            <w:pPr>
              <w:rPr>
                <w:rFonts w:ascii="Calibri" w:eastAsia="Calibri" w:hAnsi="Calibri"/>
                <w:sz w:val="20"/>
                <w:szCs w:val="20"/>
              </w:rPr>
            </w:pPr>
          </w:p>
        </w:tc>
        <w:tc>
          <w:tcPr>
            <w:tcW w:w="174" w:type="dxa"/>
            <w:noWrap/>
            <w:tcMar>
              <w:top w:w="0" w:type="dxa"/>
              <w:left w:w="28" w:type="dxa"/>
              <w:bottom w:w="0" w:type="dxa"/>
              <w:right w:w="28" w:type="dxa"/>
            </w:tcMar>
            <w:vAlign w:val="bottom"/>
            <w:hideMark/>
          </w:tcPr>
          <w:p w:rsidR="00211475" w:rsidRDefault="00211475">
            <w:pPr>
              <w:rPr>
                <w:rFonts w:ascii="Calibri" w:eastAsia="Calibri" w:hAnsi="Calibri"/>
                <w:sz w:val="20"/>
                <w:szCs w:val="20"/>
              </w:rPr>
            </w:pPr>
          </w:p>
        </w:tc>
      </w:tr>
      <w:tr w:rsidR="00211475" w:rsidTr="00AA18E6">
        <w:trPr>
          <w:trHeight w:val="345"/>
        </w:trPr>
        <w:tc>
          <w:tcPr>
            <w:tcW w:w="762" w:type="dxa"/>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STT</w:t>
            </w:r>
          </w:p>
        </w:tc>
        <w:tc>
          <w:tcPr>
            <w:tcW w:w="3492" w:type="dxa"/>
            <w:gridSpan w:val="2"/>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Chỉ tiêu</w:t>
            </w:r>
          </w:p>
        </w:tc>
        <w:tc>
          <w:tcPr>
            <w:tcW w:w="709" w:type="dxa"/>
            <w:gridSpan w:val="2"/>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xml:space="preserve">Số tiền cam kết cho vay </w:t>
            </w:r>
          </w:p>
        </w:tc>
        <w:tc>
          <w:tcPr>
            <w:tcW w:w="709" w:type="dxa"/>
            <w:gridSpan w:val="2"/>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xml:space="preserve">Số khách hàng cam kết cho vay </w:t>
            </w:r>
          </w:p>
        </w:tc>
        <w:tc>
          <w:tcPr>
            <w:tcW w:w="708" w:type="dxa"/>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Cho vay trong kỳ</w:t>
            </w:r>
          </w:p>
        </w:tc>
        <w:tc>
          <w:tcPr>
            <w:tcW w:w="851" w:type="dxa"/>
            <w:gridSpan w:val="3"/>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Thu nợ trong kỳ</w:t>
            </w:r>
          </w:p>
        </w:tc>
        <w:tc>
          <w:tcPr>
            <w:tcW w:w="709" w:type="dxa"/>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xml:space="preserve">Dư nợ cuối kỳ </w:t>
            </w:r>
          </w:p>
        </w:tc>
        <w:tc>
          <w:tcPr>
            <w:tcW w:w="708" w:type="dxa"/>
            <w:gridSpan w:val="2"/>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Số khách hàng còn dư nợ</w:t>
            </w:r>
          </w:p>
        </w:tc>
        <w:tc>
          <w:tcPr>
            <w:tcW w:w="2127"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Nợ xấu</w:t>
            </w:r>
          </w:p>
        </w:tc>
        <w:tc>
          <w:tcPr>
            <w:tcW w:w="708" w:type="dxa"/>
            <w:vMerge w:val="restart"/>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Dự phòng đã trích</w:t>
            </w:r>
          </w:p>
        </w:tc>
        <w:tc>
          <w:tcPr>
            <w:tcW w:w="1560"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Giá trị TSBĐ</w:t>
            </w:r>
          </w:p>
        </w:tc>
        <w:tc>
          <w:tcPr>
            <w:tcW w:w="1417"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Số tiền đã cấp bù lãi suất</w:t>
            </w:r>
          </w:p>
        </w:tc>
        <w:tc>
          <w:tcPr>
            <w:tcW w:w="567" w:type="dxa"/>
            <w:gridSpan w:val="3"/>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211475" w:rsidRDefault="00211475">
            <w:pPr>
              <w:jc w:val="center"/>
              <w:rPr>
                <w:color w:val="000000"/>
              </w:rPr>
            </w:pPr>
            <w:r>
              <w:rPr>
                <w:color w:val="000000"/>
              </w:rPr>
              <w:t>Ghi chú</w:t>
            </w:r>
          </w:p>
        </w:tc>
      </w:tr>
      <w:tr w:rsidR="00211475" w:rsidTr="00AA18E6">
        <w:trPr>
          <w:trHeight w:val="615"/>
        </w:trPr>
        <w:tc>
          <w:tcPr>
            <w:tcW w:w="762"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3492"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851" w:type="dxa"/>
            <w:gridSpan w:val="3"/>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Nhóm 3</w:t>
            </w:r>
          </w:p>
        </w:tc>
        <w:tc>
          <w:tcPr>
            <w:tcW w:w="709" w:type="dxa"/>
            <w:gridSpan w:val="2"/>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Nhóm 4</w:t>
            </w:r>
          </w:p>
        </w:tc>
        <w:tc>
          <w:tcPr>
            <w:tcW w:w="709" w:type="dxa"/>
            <w:gridSpan w:val="2"/>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Nhóm 5</w:t>
            </w:r>
          </w:p>
        </w:tc>
        <w:tc>
          <w:tcPr>
            <w:tcW w:w="708" w:type="dxa"/>
            <w:vMerge/>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rPr>
                <w:color w:val="000000"/>
              </w:rPr>
            </w:pPr>
          </w:p>
        </w:tc>
        <w:tc>
          <w:tcPr>
            <w:tcW w:w="851" w:type="dxa"/>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TSBĐ hình thành từ vốn vay</w:t>
            </w:r>
          </w:p>
        </w:tc>
        <w:tc>
          <w:tcPr>
            <w:tcW w:w="709" w:type="dxa"/>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xml:space="preserve">TSBĐ khác </w:t>
            </w:r>
          </w:p>
        </w:tc>
        <w:tc>
          <w:tcPr>
            <w:tcW w:w="708" w:type="dxa"/>
            <w:gridSpan w:val="2"/>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Phát sinh trong kỳ</w:t>
            </w:r>
          </w:p>
        </w:tc>
        <w:tc>
          <w:tcPr>
            <w:tcW w:w="709" w:type="dxa"/>
            <w:vMerge w:val="restart"/>
            <w:tcBorders>
              <w:top w:val="nil"/>
              <w:left w:val="single" w:sz="4" w:space="0" w:color="auto"/>
              <w:bottom w:val="single" w:sz="4" w:space="0" w:color="000000"/>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Lũy kế đến cuối kỳ báo cáo</w:t>
            </w:r>
          </w:p>
        </w:tc>
        <w:tc>
          <w:tcPr>
            <w:tcW w:w="567" w:type="dxa"/>
            <w:gridSpan w:val="3"/>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r>
      <w:tr w:rsidR="00211475" w:rsidTr="00AA18E6">
        <w:trPr>
          <w:trHeight w:val="615"/>
        </w:trPr>
        <w:tc>
          <w:tcPr>
            <w:tcW w:w="762"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3492"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851" w:type="dxa"/>
            <w:gridSpan w:val="3"/>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11475" w:rsidRDefault="00211475">
            <w:pPr>
              <w:rPr>
                <w:color w:val="000000"/>
              </w:rPr>
            </w:pPr>
          </w:p>
        </w:tc>
        <w:tc>
          <w:tcPr>
            <w:tcW w:w="851" w:type="dxa"/>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211475" w:rsidRDefault="00211475">
            <w:pPr>
              <w:rPr>
                <w:color w:val="000000"/>
              </w:rPr>
            </w:pPr>
          </w:p>
        </w:tc>
      </w:tr>
      <w:tr w:rsidR="00211475" w:rsidTr="00AA18E6">
        <w:trPr>
          <w:trHeight w:val="315"/>
        </w:trPr>
        <w:tc>
          <w:tcPr>
            <w:tcW w:w="76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w:t>
            </w:r>
          </w:p>
        </w:tc>
        <w:tc>
          <w:tcPr>
            <w:tcW w:w="3492"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(2)</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(3)</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(4)</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(5)</w:t>
            </w:r>
          </w:p>
        </w:tc>
        <w:tc>
          <w:tcPr>
            <w:tcW w:w="851"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(6)</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(7)</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(8)</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(9)</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(10)</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(11)</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(12)</w:t>
            </w:r>
          </w:p>
        </w:tc>
        <w:tc>
          <w:tcPr>
            <w:tcW w:w="851"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(13)</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(14)</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(15)</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(16)</w:t>
            </w:r>
          </w:p>
        </w:tc>
        <w:tc>
          <w:tcPr>
            <w:tcW w:w="567" w:type="dxa"/>
            <w:gridSpan w:val="3"/>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211475" w:rsidRDefault="00211475">
            <w:pPr>
              <w:jc w:val="center"/>
              <w:rPr>
                <w:color w:val="000000"/>
              </w:rPr>
            </w:pPr>
            <w:r>
              <w:rPr>
                <w:color w:val="000000"/>
              </w:rPr>
              <w:t>(17)</w:t>
            </w:r>
          </w:p>
        </w:tc>
      </w:tr>
      <w:tr w:rsidR="00211475" w:rsidTr="00AA18E6">
        <w:trPr>
          <w:trHeight w:val="330"/>
        </w:trPr>
        <w:tc>
          <w:tcPr>
            <w:tcW w:w="76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jc w:val="center"/>
              <w:rPr>
                <w:b/>
                <w:bCs/>
                <w:color w:val="000000"/>
                <w:sz w:val="23"/>
                <w:szCs w:val="23"/>
              </w:rPr>
            </w:pPr>
            <w:r w:rsidRPr="00A07575">
              <w:rPr>
                <w:b/>
                <w:bCs/>
                <w:color w:val="000000"/>
                <w:sz w:val="23"/>
                <w:szCs w:val="23"/>
              </w:rPr>
              <w:t>A</w:t>
            </w:r>
          </w:p>
        </w:tc>
        <w:tc>
          <w:tcPr>
            <w:tcW w:w="3492"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rPr>
                <w:b/>
                <w:bCs/>
                <w:color w:val="000000"/>
                <w:sz w:val="23"/>
                <w:szCs w:val="23"/>
              </w:rPr>
            </w:pPr>
            <w:r w:rsidRPr="00A07575">
              <w:rPr>
                <w:b/>
                <w:bCs/>
                <w:color w:val="000000"/>
                <w:sz w:val="23"/>
                <w:szCs w:val="23"/>
              </w:rPr>
              <w:t>TP Hà Nội</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851"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851"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567" w:type="dxa"/>
            <w:gridSpan w:val="3"/>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211475" w:rsidRDefault="00211475">
            <w:pPr>
              <w:rPr>
                <w:color w:val="000000"/>
              </w:rPr>
            </w:pPr>
            <w:r>
              <w:rPr>
                <w:color w:val="000000"/>
              </w:rPr>
              <w:t> </w:t>
            </w:r>
          </w:p>
        </w:tc>
      </w:tr>
      <w:tr w:rsidR="00211475" w:rsidTr="00AA18E6">
        <w:trPr>
          <w:trHeight w:val="330"/>
        </w:trPr>
        <w:tc>
          <w:tcPr>
            <w:tcW w:w="76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jc w:val="center"/>
              <w:rPr>
                <w:b/>
                <w:bCs/>
                <w:color w:val="000000"/>
                <w:sz w:val="23"/>
                <w:szCs w:val="23"/>
              </w:rPr>
            </w:pPr>
            <w:r w:rsidRPr="00A07575">
              <w:rPr>
                <w:b/>
                <w:bCs/>
                <w:color w:val="000000"/>
                <w:sz w:val="23"/>
                <w:szCs w:val="23"/>
              </w:rPr>
              <w:t>I</w:t>
            </w:r>
          </w:p>
        </w:tc>
        <w:tc>
          <w:tcPr>
            <w:tcW w:w="3492"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rPr>
                <w:b/>
                <w:bCs/>
                <w:color w:val="000000"/>
                <w:sz w:val="23"/>
                <w:szCs w:val="23"/>
              </w:rPr>
            </w:pPr>
            <w:r w:rsidRPr="00A07575">
              <w:rPr>
                <w:b/>
                <w:bCs/>
                <w:color w:val="000000"/>
                <w:sz w:val="23"/>
                <w:szCs w:val="23"/>
              </w:rPr>
              <w:t>Cho vay đầu tư xây dựng nhà ở xã hội</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851"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851"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567" w:type="dxa"/>
            <w:gridSpan w:val="3"/>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211475" w:rsidRDefault="00211475">
            <w:pPr>
              <w:rPr>
                <w:b/>
                <w:bCs/>
                <w:color w:val="000000"/>
              </w:rPr>
            </w:pPr>
            <w:r>
              <w:rPr>
                <w:b/>
                <w:bCs/>
                <w:color w:val="000000"/>
              </w:rPr>
              <w:t> </w:t>
            </w:r>
          </w:p>
        </w:tc>
      </w:tr>
      <w:tr w:rsidR="00211475" w:rsidTr="00AA18E6">
        <w:trPr>
          <w:trHeight w:val="330"/>
        </w:trPr>
        <w:tc>
          <w:tcPr>
            <w:tcW w:w="762" w:type="dxa"/>
            <w:tcBorders>
              <w:top w:val="nil"/>
              <w:left w:val="single" w:sz="4" w:space="0" w:color="auto"/>
              <w:bottom w:val="nil"/>
              <w:right w:val="single" w:sz="4" w:space="0" w:color="auto"/>
            </w:tcBorders>
            <w:tcMar>
              <w:top w:w="0" w:type="dxa"/>
              <w:left w:w="28" w:type="dxa"/>
              <w:bottom w:w="0" w:type="dxa"/>
              <w:right w:w="28" w:type="dxa"/>
            </w:tcMar>
            <w:vAlign w:val="center"/>
            <w:hideMark/>
          </w:tcPr>
          <w:p w:rsidR="00211475" w:rsidRPr="00A07575" w:rsidRDefault="00211475">
            <w:pPr>
              <w:jc w:val="center"/>
              <w:rPr>
                <w:b/>
                <w:bCs/>
                <w:color w:val="000000"/>
                <w:sz w:val="23"/>
                <w:szCs w:val="23"/>
              </w:rPr>
            </w:pPr>
            <w:r w:rsidRPr="00A07575">
              <w:rPr>
                <w:b/>
                <w:bCs/>
                <w:color w:val="000000"/>
                <w:sz w:val="23"/>
                <w:szCs w:val="23"/>
              </w:rPr>
              <w:t>1.</w:t>
            </w:r>
          </w:p>
        </w:tc>
        <w:tc>
          <w:tcPr>
            <w:tcW w:w="3492"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Pr="00A07575" w:rsidRDefault="00211475">
            <w:pPr>
              <w:rPr>
                <w:b/>
                <w:bCs/>
                <w:color w:val="000000"/>
                <w:sz w:val="23"/>
                <w:szCs w:val="23"/>
              </w:rPr>
            </w:pPr>
            <w:r w:rsidRPr="00A07575">
              <w:rPr>
                <w:b/>
                <w:bCs/>
                <w:color w:val="000000"/>
                <w:sz w:val="23"/>
                <w:szCs w:val="23"/>
              </w:rPr>
              <w:t>Phân theo đối tượng</w:t>
            </w:r>
          </w:p>
        </w:tc>
        <w:tc>
          <w:tcPr>
            <w:tcW w:w="709"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851" w:type="dxa"/>
            <w:gridSpan w:val="3"/>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rPr>
                <w:b/>
                <w:bCs/>
                <w:color w:val="000000"/>
              </w:rPr>
            </w:pPr>
            <w:r>
              <w:rPr>
                <w:b/>
                <w:bCs/>
                <w:color w:val="000000"/>
              </w:rPr>
              <w:t> </w:t>
            </w:r>
          </w:p>
        </w:tc>
        <w:tc>
          <w:tcPr>
            <w:tcW w:w="709"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851"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8" w:type="dxa"/>
            <w:gridSpan w:val="2"/>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709" w:type="dxa"/>
            <w:tcBorders>
              <w:top w:val="nil"/>
              <w:left w:val="nil"/>
              <w:bottom w:val="nil"/>
              <w:right w:val="single" w:sz="4" w:space="0" w:color="auto"/>
            </w:tcBorders>
            <w:tcMar>
              <w:top w:w="0" w:type="dxa"/>
              <w:left w:w="28" w:type="dxa"/>
              <w:bottom w:w="0" w:type="dxa"/>
              <w:right w:w="28" w:type="dxa"/>
            </w:tcMar>
            <w:vAlign w:val="center"/>
            <w:hideMark/>
          </w:tcPr>
          <w:p w:rsidR="00211475" w:rsidRDefault="00211475">
            <w:pPr>
              <w:jc w:val="center"/>
              <w:rPr>
                <w:b/>
                <w:bCs/>
                <w:color w:val="000000"/>
              </w:rPr>
            </w:pPr>
            <w:r>
              <w:rPr>
                <w:b/>
                <w:bCs/>
                <w:color w:val="000000"/>
              </w:rPr>
              <w:t> </w:t>
            </w:r>
          </w:p>
        </w:tc>
        <w:tc>
          <w:tcPr>
            <w:tcW w:w="567" w:type="dxa"/>
            <w:gridSpan w:val="3"/>
            <w:tcBorders>
              <w:top w:val="nil"/>
              <w:left w:val="nil"/>
              <w:bottom w:val="nil"/>
              <w:right w:val="single" w:sz="4" w:space="0" w:color="auto"/>
            </w:tcBorders>
            <w:noWrap/>
            <w:tcMar>
              <w:top w:w="0" w:type="dxa"/>
              <w:left w:w="28" w:type="dxa"/>
              <w:bottom w:w="0" w:type="dxa"/>
              <w:right w:w="28" w:type="dxa"/>
            </w:tcMar>
            <w:vAlign w:val="bottom"/>
            <w:hideMark/>
          </w:tcPr>
          <w:p w:rsidR="00211475" w:rsidRDefault="00211475">
            <w:pPr>
              <w:rPr>
                <w:b/>
                <w:bCs/>
                <w:color w:val="000000"/>
              </w:rPr>
            </w:pPr>
            <w:r>
              <w:rPr>
                <w:b/>
                <w:bCs/>
                <w:color w:val="000000"/>
              </w:rPr>
              <w:t> </w:t>
            </w:r>
          </w:p>
        </w:tc>
      </w:tr>
      <w:tr w:rsidR="00211475" w:rsidTr="00AA18E6">
        <w:trPr>
          <w:trHeight w:val="570"/>
        </w:trPr>
        <w:tc>
          <w:tcPr>
            <w:tcW w:w="7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jc w:val="center"/>
              <w:rPr>
                <w:color w:val="000000"/>
                <w:sz w:val="23"/>
                <w:szCs w:val="23"/>
              </w:rPr>
            </w:pPr>
            <w:r w:rsidRPr="00A07575">
              <w:rPr>
                <w:color w:val="000000"/>
                <w:sz w:val="23"/>
                <w:szCs w:val="23"/>
              </w:rPr>
              <w:t>1.1</w:t>
            </w:r>
          </w:p>
        </w:tc>
        <w:tc>
          <w:tcPr>
            <w:tcW w:w="3492"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rPr>
                <w:color w:val="000000"/>
                <w:sz w:val="23"/>
                <w:szCs w:val="23"/>
              </w:rPr>
            </w:pPr>
            <w:r w:rsidRPr="00A07575">
              <w:rPr>
                <w:color w:val="000000"/>
                <w:sz w:val="23"/>
                <w:szCs w:val="23"/>
              </w:rPr>
              <w:t>Doanh nghiệp, hợp tác xã đầu tư nhà ở xã hội để cho thuê, cho thuê mua, bán</w:t>
            </w:r>
          </w:p>
        </w:tc>
        <w:tc>
          <w:tcPr>
            <w:tcW w:w="709"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color w:val="000000"/>
              </w:rPr>
            </w:pPr>
            <w:r>
              <w:rPr>
                <w:color w:val="000000"/>
              </w:rPr>
              <w:t> </w:t>
            </w:r>
          </w:p>
        </w:tc>
        <w:tc>
          <w:tcPr>
            <w:tcW w:w="851"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color w:val="000000"/>
              </w:rPr>
            </w:pPr>
            <w:r>
              <w:rPr>
                <w:color w:val="000000"/>
              </w:rPr>
              <w:t> </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567"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vAlign w:val="bottom"/>
            <w:hideMark/>
          </w:tcPr>
          <w:p w:rsidR="00211475" w:rsidRDefault="00211475">
            <w:pPr>
              <w:rPr>
                <w:color w:val="000000"/>
              </w:rPr>
            </w:pPr>
            <w:r>
              <w:rPr>
                <w:color w:val="000000"/>
              </w:rPr>
              <w:t> </w:t>
            </w:r>
          </w:p>
        </w:tc>
      </w:tr>
      <w:tr w:rsidR="00211475" w:rsidTr="00AA18E6">
        <w:trPr>
          <w:trHeight w:val="960"/>
        </w:trPr>
        <w:tc>
          <w:tcPr>
            <w:tcW w:w="762"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jc w:val="center"/>
              <w:rPr>
                <w:color w:val="000000"/>
                <w:sz w:val="23"/>
                <w:szCs w:val="23"/>
              </w:rPr>
            </w:pPr>
            <w:r w:rsidRPr="00A07575">
              <w:rPr>
                <w:color w:val="000000"/>
                <w:sz w:val="23"/>
                <w:szCs w:val="23"/>
              </w:rPr>
              <w:lastRenderedPageBreak/>
              <w:t>1.2</w:t>
            </w:r>
          </w:p>
        </w:tc>
        <w:tc>
          <w:tcPr>
            <w:tcW w:w="3492"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Pr="00A07575" w:rsidRDefault="00211475">
            <w:pPr>
              <w:rPr>
                <w:color w:val="000000"/>
                <w:sz w:val="23"/>
                <w:szCs w:val="23"/>
              </w:rPr>
            </w:pPr>
            <w:r w:rsidRPr="00A07575">
              <w:rPr>
                <w:color w:val="000000"/>
                <w:sz w:val="23"/>
                <w:szCs w:val="23"/>
              </w:rPr>
              <w:t>Doanh nghiệp, hợp tác xã sản xuất công nghiệp, dịch vụ đầu tư nhà ở xã hội để bố trí người lao động</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color w:val="000000"/>
              </w:rPr>
            </w:pPr>
            <w:r>
              <w:rPr>
                <w:color w:val="000000"/>
              </w:rPr>
              <w:t> </w:t>
            </w:r>
          </w:p>
        </w:tc>
        <w:tc>
          <w:tcPr>
            <w:tcW w:w="851"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rPr>
                <w:color w:val="000000"/>
              </w:rPr>
            </w:pPr>
            <w:r>
              <w:rPr>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851"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8"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709"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211475" w:rsidRDefault="00211475">
            <w:pPr>
              <w:jc w:val="center"/>
              <w:rPr>
                <w:color w:val="000000"/>
              </w:rPr>
            </w:pPr>
            <w:r>
              <w:rPr>
                <w:color w:val="000000"/>
              </w:rPr>
              <w:t> </w:t>
            </w:r>
          </w:p>
        </w:tc>
        <w:tc>
          <w:tcPr>
            <w:tcW w:w="567" w:type="dxa"/>
            <w:gridSpan w:val="3"/>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211475" w:rsidRDefault="00211475">
            <w:pPr>
              <w:rPr>
                <w:color w:val="000000"/>
              </w:rPr>
            </w:pPr>
            <w:r>
              <w:rPr>
                <w:color w:val="000000"/>
              </w:rPr>
              <w:t> </w:t>
            </w:r>
          </w:p>
        </w:tc>
      </w:tr>
    </w:tbl>
    <w:p w:rsidR="007937A3" w:rsidRPr="007937A3" w:rsidRDefault="007937A3" w:rsidP="007937A3">
      <w:pPr>
        <w:rPr>
          <w:vanish/>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3548"/>
        <w:gridCol w:w="709"/>
        <w:gridCol w:w="709"/>
        <w:gridCol w:w="708"/>
        <w:gridCol w:w="851"/>
        <w:gridCol w:w="709"/>
        <w:gridCol w:w="708"/>
        <w:gridCol w:w="709"/>
        <w:gridCol w:w="709"/>
        <w:gridCol w:w="709"/>
        <w:gridCol w:w="708"/>
        <w:gridCol w:w="851"/>
        <w:gridCol w:w="709"/>
        <w:gridCol w:w="708"/>
        <w:gridCol w:w="709"/>
        <w:gridCol w:w="567"/>
      </w:tblGrid>
      <w:tr w:rsidR="007876DF" w:rsidTr="00AA18E6">
        <w:tc>
          <w:tcPr>
            <w:tcW w:w="671" w:type="dxa"/>
            <w:shd w:val="clear" w:color="auto" w:fill="auto"/>
          </w:tcPr>
          <w:p w:rsidR="007876DF" w:rsidRPr="007937A3" w:rsidRDefault="007876DF" w:rsidP="007937A3">
            <w:pPr>
              <w:jc w:val="both"/>
              <w:rPr>
                <w:b/>
                <w:sz w:val="23"/>
                <w:szCs w:val="23"/>
              </w:rPr>
            </w:pPr>
            <w:r w:rsidRPr="007937A3">
              <w:rPr>
                <w:color w:val="000000"/>
                <w:sz w:val="23"/>
                <w:szCs w:val="23"/>
              </w:rPr>
              <w:t>1.3</w:t>
            </w:r>
          </w:p>
        </w:tc>
        <w:tc>
          <w:tcPr>
            <w:tcW w:w="3548" w:type="dxa"/>
            <w:shd w:val="clear" w:color="auto" w:fill="auto"/>
          </w:tcPr>
          <w:p w:rsidR="007876DF" w:rsidRPr="007937A3" w:rsidRDefault="007876DF" w:rsidP="007937A3">
            <w:pPr>
              <w:jc w:val="both"/>
              <w:rPr>
                <w:b/>
                <w:sz w:val="23"/>
                <w:szCs w:val="23"/>
              </w:rPr>
            </w:pPr>
            <w:r w:rsidRPr="007937A3">
              <w:rPr>
                <w:color w:val="000000"/>
                <w:sz w:val="23"/>
                <w:szCs w:val="23"/>
              </w:rPr>
              <w:t>Hộ gia đình, cá nhân đầu tư xây dựng nhà ở xã hội để cho thuê, thuê mua, bán</w:t>
            </w:r>
          </w:p>
        </w:tc>
        <w:tc>
          <w:tcPr>
            <w:tcW w:w="709"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8" w:type="dxa"/>
            <w:shd w:val="clear" w:color="auto" w:fill="auto"/>
          </w:tcPr>
          <w:p w:rsidR="007876DF" w:rsidRPr="0051011E" w:rsidRDefault="007876DF" w:rsidP="007937A3">
            <w:pPr>
              <w:spacing w:before="60" w:after="60"/>
              <w:jc w:val="both"/>
              <w:rPr>
                <w:sz w:val="28"/>
              </w:rPr>
            </w:pPr>
          </w:p>
        </w:tc>
        <w:tc>
          <w:tcPr>
            <w:tcW w:w="851"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8"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8" w:type="dxa"/>
            <w:shd w:val="clear" w:color="auto" w:fill="auto"/>
          </w:tcPr>
          <w:p w:rsidR="007876DF" w:rsidRPr="0051011E" w:rsidRDefault="007876DF" w:rsidP="007937A3">
            <w:pPr>
              <w:spacing w:before="60" w:after="60"/>
              <w:jc w:val="both"/>
              <w:rPr>
                <w:sz w:val="28"/>
              </w:rPr>
            </w:pPr>
          </w:p>
        </w:tc>
        <w:tc>
          <w:tcPr>
            <w:tcW w:w="851"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708" w:type="dxa"/>
            <w:shd w:val="clear" w:color="auto" w:fill="auto"/>
          </w:tcPr>
          <w:p w:rsidR="007876DF" w:rsidRPr="0051011E" w:rsidRDefault="007876DF" w:rsidP="007937A3">
            <w:pPr>
              <w:spacing w:before="60" w:after="60"/>
              <w:jc w:val="both"/>
              <w:rPr>
                <w:sz w:val="28"/>
              </w:rPr>
            </w:pPr>
          </w:p>
        </w:tc>
        <w:tc>
          <w:tcPr>
            <w:tcW w:w="709" w:type="dxa"/>
            <w:shd w:val="clear" w:color="auto" w:fill="auto"/>
          </w:tcPr>
          <w:p w:rsidR="007876DF" w:rsidRPr="0051011E" w:rsidRDefault="007876DF" w:rsidP="007937A3">
            <w:pPr>
              <w:spacing w:before="60" w:after="60"/>
              <w:jc w:val="both"/>
              <w:rPr>
                <w:sz w:val="28"/>
              </w:rPr>
            </w:pPr>
          </w:p>
        </w:tc>
        <w:tc>
          <w:tcPr>
            <w:tcW w:w="567" w:type="dxa"/>
            <w:shd w:val="clear" w:color="auto" w:fill="auto"/>
          </w:tcPr>
          <w:p w:rsidR="007876DF" w:rsidRPr="0051011E" w:rsidRDefault="007876DF" w:rsidP="007937A3">
            <w:pPr>
              <w:spacing w:before="60" w:after="60"/>
              <w:jc w:val="both"/>
              <w:rPr>
                <w:sz w:val="28"/>
              </w:rPr>
            </w:pPr>
          </w:p>
        </w:tc>
      </w:tr>
      <w:tr w:rsidR="00A07575" w:rsidTr="00AA18E6">
        <w:tc>
          <w:tcPr>
            <w:tcW w:w="671" w:type="dxa"/>
            <w:shd w:val="clear" w:color="auto" w:fill="auto"/>
          </w:tcPr>
          <w:p w:rsidR="00A07575" w:rsidRPr="007937A3" w:rsidRDefault="00A07575" w:rsidP="007937A3">
            <w:pPr>
              <w:jc w:val="both"/>
              <w:rPr>
                <w:b/>
                <w:sz w:val="23"/>
                <w:szCs w:val="23"/>
              </w:rPr>
            </w:pPr>
            <w:r w:rsidRPr="007937A3">
              <w:rPr>
                <w:b/>
                <w:sz w:val="23"/>
                <w:szCs w:val="23"/>
              </w:rPr>
              <w:t>2.</w:t>
            </w:r>
          </w:p>
        </w:tc>
        <w:tc>
          <w:tcPr>
            <w:tcW w:w="3548" w:type="dxa"/>
            <w:shd w:val="clear" w:color="auto" w:fill="auto"/>
          </w:tcPr>
          <w:p w:rsidR="00A07575" w:rsidRPr="007937A3" w:rsidRDefault="00A07575" w:rsidP="007937A3">
            <w:pPr>
              <w:jc w:val="both"/>
              <w:rPr>
                <w:b/>
                <w:sz w:val="23"/>
                <w:szCs w:val="23"/>
              </w:rPr>
            </w:pPr>
            <w:r w:rsidRPr="007937A3">
              <w:rPr>
                <w:b/>
                <w:sz w:val="23"/>
                <w:szCs w:val="23"/>
              </w:rPr>
              <w:t>Phân theo mục đích</w:t>
            </w: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r w:rsidR="00A07575" w:rsidTr="00AA18E6">
        <w:tc>
          <w:tcPr>
            <w:tcW w:w="671" w:type="dxa"/>
            <w:shd w:val="clear" w:color="auto" w:fill="auto"/>
          </w:tcPr>
          <w:p w:rsidR="00A07575" w:rsidRPr="007937A3" w:rsidRDefault="00A07575" w:rsidP="007937A3">
            <w:pPr>
              <w:jc w:val="both"/>
              <w:rPr>
                <w:sz w:val="23"/>
                <w:szCs w:val="23"/>
              </w:rPr>
            </w:pPr>
            <w:r w:rsidRPr="007937A3">
              <w:rPr>
                <w:sz w:val="23"/>
                <w:szCs w:val="23"/>
              </w:rPr>
              <w:t>2.1</w:t>
            </w:r>
          </w:p>
        </w:tc>
        <w:tc>
          <w:tcPr>
            <w:tcW w:w="3548" w:type="dxa"/>
            <w:shd w:val="clear" w:color="auto" w:fill="auto"/>
          </w:tcPr>
          <w:p w:rsidR="00A07575" w:rsidRPr="007937A3" w:rsidRDefault="00A07575" w:rsidP="007937A3">
            <w:pPr>
              <w:jc w:val="both"/>
              <w:rPr>
                <w:sz w:val="23"/>
                <w:szCs w:val="23"/>
              </w:rPr>
            </w:pPr>
            <w:r w:rsidRPr="007937A3">
              <w:rPr>
                <w:sz w:val="23"/>
                <w:szCs w:val="23"/>
              </w:rPr>
              <w:t>Cho thuê</w:t>
            </w: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r w:rsidR="00A07575" w:rsidTr="00AA18E6">
        <w:tc>
          <w:tcPr>
            <w:tcW w:w="671" w:type="dxa"/>
            <w:shd w:val="clear" w:color="auto" w:fill="auto"/>
          </w:tcPr>
          <w:p w:rsidR="00A07575" w:rsidRPr="007937A3" w:rsidRDefault="00A07575" w:rsidP="007937A3">
            <w:pPr>
              <w:jc w:val="both"/>
              <w:rPr>
                <w:sz w:val="23"/>
                <w:szCs w:val="23"/>
              </w:rPr>
            </w:pPr>
            <w:r w:rsidRPr="007937A3">
              <w:rPr>
                <w:sz w:val="23"/>
                <w:szCs w:val="23"/>
              </w:rPr>
              <w:t>2.2</w:t>
            </w:r>
          </w:p>
        </w:tc>
        <w:tc>
          <w:tcPr>
            <w:tcW w:w="3548" w:type="dxa"/>
            <w:shd w:val="clear" w:color="auto" w:fill="auto"/>
          </w:tcPr>
          <w:p w:rsidR="00A07575" w:rsidRPr="007937A3" w:rsidRDefault="00A07575" w:rsidP="007937A3">
            <w:pPr>
              <w:jc w:val="both"/>
              <w:rPr>
                <w:sz w:val="23"/>
                <w:szCs w:val="23"/>
              </w:rPr>
            </w:pPr>
            <w:r w:rsidRPr="007937A3">
              <w:rPr>
                <w:sz w:val="23"/>
                <w:szCs w:val="23"/>
              </w:rPr>
              <w:t>Cho thuê mua</w:t>
            </w: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2.3</w:t>
            </w:r>
          </w:p>
        </w:tc>
        <w:tc>
          <w:tcPr>
            <w:tcW w:w="3548"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Bán</w:t>
            </w: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r w:rsidR="00A07575" w:rsidTr="00AA18E6">
        <w:tc>
          <w:tcPr>
            <w:tcW w:w="671" w:type="dxa"/>
            <w:shd w:val="clear" w:color="auto" w:fill="auto"/>
            <w:vAlign w:val="center"/>
          </w:tcPr>
          <w:p w:rsidR="00A07575" w:rsidRPr="007937A3" w:rsidRDefault="00A07575" w:rsidP="007937A3">
            <w:pPr>
              <w:jc w:val="both"/>
              <w:rPr>
                <w:b/>
                <w:bCs/>
                <w:color w:val="000000"/>
                <w:sz w:val="23"/>
                <w:szCs w:val="23"/>
              </w:rPr>
            </w:pPr>
            <w:r w:rsidRPr="007937A3">
              <w:rPr>
                <w:b/>
                <w:bCs/>
                <w:color w:val="000000"/>
                <w:sz w:val="23"/>
                <w:szCs w:val="23"/>
              </w:rPr>
              <w:t>II</w:t>
            </w:r>
          </w:p>
        </w:tc>
        <w:tc>
          <w:tcPr>
            <w:tcW w:w="3548" w:type="dxa"/>
            <w:shd w:val="clear" w:color="auto" w:fill="auto"/>
            <w:vAlign w:val="center"/>
          </w:tcPr>
          <w:p w:rsidR="007876DF" w:rsidRPr="0051011E" w:rsidRDefault="007876DF" w:rsidP="007937A3">
            <w:pPr>
              <w:jc w:val="both"/>
              <w:rPr>
                <w:b/>
                <w:bCs/>
                <w:color w:val="000000"/>
                <w:sz w:val="23"/>
                <w:szCs w:val="23"/>
              </w:rPr>
            </w:pPr>
          </w:p>
          <w:p w:rsidR="00A07575" w:rsidRPr="0051011E" w:rsidRDefault="00A07575" w:rsidP="007937A3">
            <w:pPr>
              <w:jc w:val="both"/>
              <w:rPr>
                <w:b/>
                <w:bCs/>
                <w:color w:val="000000"/>
                <w:sz w:val="23"/>
                <w:szCs w:val="23"/>
              </w:rPr>
            </w:pPr>
            <w:r w:rsidRPr="007937A3">
              <w:rPr>
                <w:b/>
                <w:bCs/>
                <w:color w:val="000000"/>
                <w:sz w:val="23"/>
                <w:szCs w:val="23"/>
              </w:rPr>
              <w:t>Cho vay để xây dựng mới hoặc cải tạo, sửa chữa nhà để ở</w:t>
            </w:r>
          </w:p>
          <w:p w:rsidR="007876DF" w:rsidRPr="0051011E" w:rsidRDefault="007876DF" w:rsidP="007937A3">
            <w:pPr>
              <w:jc w:val="both"/>
              <w:rPr>
                <w:b/>
                <w:bCs/>
                <w:color w:val="000000"/>
                <w:sz w:val="23"/>
                <w:szCs w:val="23"/>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1</w:t>
            </w:r>
          </w:p>
        </w:tc>
        <w:tc>
          <w:tcPr>
            <w:tcW w:w="3548"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Người có công với cách mạng</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2</w:t>
            </w:r>
          </w:p>
        </w:tc>
        <w:tc>
          <w:tcPr>
            <w:tcW w:w="3548"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Người thu nhập thấp, hộ nghèo, cận nghèo tại đô thị.</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3</w:t>
            </w:r>
          </w:p>
        </w:tc>
        <w:tc>
          <w:tcPr>
            <w:tcW w:w="3548" w:type="dxa"/>
            <w:shd w:val="clear" w:color="auto" w:fill="auto"/>
            <w:vAlign w:val="bottom"/>
          </w:tcPr>
          <w:p w:rsidR="00A07575" w:rsidRPr="007937A3" w:rsidRDefault="00A07575" w:rsidP="007937A3">
            <w:pPr>
              <w:jc w:val="both"/>
              <w:rPr>
                <w:color w:val="000000"/>
                <w:sz w:val="23"/>
                <w:szCs w:val="23"/>
              </w:rPr>
            </w:pPr>
            <w:r w:rsidRPr="007937A3">
              <w:rPr>
                <w:color w:val="000000"/>
                <w:sz w:val="23"/>
                <w:szCs w:val="23"/>
              </w:rPr>
              <w:t>Người lao động đang làm việc tại các doanh nghiệp trong và ngoài khu công nghiệp</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4</w:t>
            </w:r>
          </w:p>
        </w:tc>
        <w:tc>
          <w:tcPr>
            <w:tcW w:w="3548" w:type="dxa"/>
            <w:shd w:val="clear" w:color="auto" w:fill="auto"/>
            <w:vAlign w:val="bottom"/>
          </w:tcPr>
          <w:p w:rsidR="00A07575" w:rsidRPr="007937A3" w:rsidRDefault="00A07575" w:rsidP="007937A3">
            <w:pPr>
              <w:jc w:val="both"/>
              <w:rPr>
                <w:color w:val="000000"/>
                <w:sz w:val="23"/>
                <w:szCs w:val="23"/>
              </w:rPr>
            </w:pPr>
            <w:r w:rsidRPr="007937A3">
              <w:rPr>
                <w:color w:val="000000"/>
                <w:sz w:val="23"/>
                <w:szCs w:val="23"/>
              </w:rPr>
              <w:t>Sĩ quan, hạ sĩ quan nghiệp vụ, hạ sĩ quan chuyên môn kỹ thuật, quân nhân chuyên nghiệp, công nhân trong cơ quan, đơn vị thuộc công an nhân dân và quân đội nhân dân.</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color w:val="000000"/>
                <w:sz w:val="23"/>
                <w:szCs w:val="23"/>
              </w:rPr>
            </w:pPr>
            <w:r w:rsidRPr="007937A3">
              <w:rPr>
                <w:color w:val="000000"/>
                <w:sz w:val="23"/>
                <w:szCs w:val="23"/>
              </w:rPr>
              <w:t>5</w:t>
            </w:r>
          </w:p>
        </w:tc>
        <w:tc>
          <w:tcPr>
            <w:tcW w:w="3548" w:type="dxa"/>
            <w:shd w:val="clear" w:color="auto" w:fill="auto"/>
            <w:vAlign w:val="bottom"/>
          </w:tcPr>
          <w:p w:rsidR="00A07575" w:rsidRPr="007937A3" w:rsidRDefault="00A07575" w:rsidP="007937A3">
            <w:pPr>
              <w:jc w:val="both"/>
              <w:rPr>
                <w:color w:val="000000"/>
                <w:sz w:val="23"/>
                <w:szCs w:val="23"/>
              </w:rPr>
            </w:pPr>
            <w:r w:rsidRPr="007937A3">
              <w:rPr>
                <w:color w:val="000000"/>
                <w:sz w:val="23"/>
                <w:szCs w:val="23"/>
              </w:rPr>
              <w:t>Cán bộ, công chức, viên chức theo quy định của pháp luật về cán bộ, công chức, viên chức</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7876DF" w:rsidRPr="0051011E" w:rsidRDefault="007876DF" w:rsidP="007937A3">
            <w:pPr>
              <w:jc w:val="both"/>
              <w:rPr>
                <w:b/>
                <w:bCs/>
                <w:color w:val="000000"/>
                <w:sz w:val="23"/>
                <w:szCs w:val="23"/>
              </w:rPr>
            </w:pPr>
          </w:p>
          <w:p w:rsidR="007876DF" w:rsidRPr="007937A3" w:rsidRDefault="007876DF" w:rsidP="007937A3">
            <w:pPr>
              <w:jc w:val="both"/>
              <w:rPr>
                <w:b/>
                <w:bCs/>
                <w:color w:val="000000"/>
                <w:sz w:val="23"/>
                <w:szCs w:val="23"/>
                <w:lang w:val="en-US"/>
              </w:rPr>
            </w:pPr>
            <w:r w:rsidRPr="007937A3">
              <w:rPr>
                <w:b/>
                <w:bCs/>
                <w:color w:val="000000"/>
                <w:sz w:val="23"/>
                <w:szCs w:val="23"/>
                <w:lang w:val="en-US"/>
              </w:rPr>
              <w:lastRenderedPageBreak/>
              <w:t>III</w:t>
            </w:r>
          </w:p>
          <w:p w:rsidR="00A07575" w:rsidRPr="007937A3" w:rsidRDefault="00A07575" w:rsidP="007937A3">
            <w:pPr>
              <w:jc w:val="both"/>
              <w:rPr>
                <w:b/>
                <w:bCs/>
                <w:color w:val="000000"/>
                <w:sz w:val="23"/>
                <w:szCs w:val="23"/>
              </w:rPr>
            </w:pPr>
          </w:p>
        </w:tc>
        <w:tc>
          <w:tcPr>
            <w:tcW w:w="3548" w:type="dxa"/>
            <w:shd w:val="clear" w:color="auto" w:fill="auto"/>
            <w:vAlign w:val="center"/>
          </w:tcPr>
          <w:p w:rsidR="00A07575" w:rsidRPr="007937A3" w:rsidRDefault="00A07575" w:rsidP="007937A3">
            <w:pPr>
              <w:jc w:val="both"/>
              <w:rPr>
                <w:b/>
                <w:bCs/>
                <w:color w:val="000000"/>
                <w:sz w:val="23"/>
                <w:szCs w:val="23"/>
              </w:rPr>
            </w:pPr>
            <w:r w:rsidRPr="007937A3">
              <w:rPr>
                <w:b/>
                <w:bCs/>
                <w:color w:val="000000"/>
                <w:sz w:val="23"/>
                <w:szCs w:val="23"/>
              </w:rPr>
              <w:lastRenderedPageBreak/>
              <w:t>Tổng cộng ( dòng I.1+ dòng II.1)</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671" w:type="dxa"/>
            <w:shd w:val="clear" w:color="auto" w:fill="auto"/>
            <w:vAlign w:val="center"/>
          </w:tcPr>
          <w:p w:rsidR="00A07575" w:rsidRPr="007937A3" w:rsidRDefault="00A07575" w:rsidP="007937A3">
            <w:pPr>
              <w:jc w:val="both"/>
              <w:rPr>
                <w:b/>
                <w:bCs/>
                <w:color w:val="000000"/>
                <w:sz w:val="23"/>
                <w:szCs w:val="23"/>
              </w:rPr>
            </w:pPr>
            <w:r w:rsidRPr="007937A3">
              <w:rPr>
                <w:b/>
                <w:bCs/>
                <w:color w:val="000000"/>
                <w:sz w:val="23"/>
                <w:szCs w:val="23"/>
              </w:rPr>
              <w:lastRenderedPageBreak/>
              <w:t>B</w:t>
            </w:r>
          </w:p>
        </w:tc>
        <w:tc>
          <w:tcPr>
            <w:tcW w:w="3548" w:type="dxa"/>
            <w:shd w:val="clear" w:color="auto" w:fill="auto"/>
            <w:vAlign w:val="center"/>
          </w:tcPr>
          <w:p w:rsidR="007876DF" w:rsidRPr="007937A3" w:rsidRDefault="007876DF" w:rsidP="007937A3">
            <w:pPr>
              <w:jc w:val="both"/>
              <w:rPr>
                <w:b/>
                <w:bCs/>
                <w:color w:val="000000"/>
                <w:sz w:val="23"/>
                <w:szCs w:val="23"/>
                <w:lang w:val="en-US"/>
              </w:rPr>
            </w:pPr>
          </w:p>
          <w:p w:rsidR="007876DF" w:rsidRPr="007937A3" w:rsidRDefault="007876DF" w:rsidP="007937A3">
            <w:pPr>
              <w:jc w:val="both"/>
              <w:rPr>
                <w:b/>
                <w:bCs/>
                <w:color w:val="000000"/>
                <w:sz w:val="23"/>
                <w:szCs w:val="23"/>
                <w:lang w:val="en-US"/>
              </w:rPr>
            </w:pPr>
            <w:r w:rsidRPr="007937A3">
              <w:rPr>
                <w:b/>
                <w:bCs/>
                <w:color w:val="000000"/>
                <w:sz w:val="23"/>
                <w:szCs w:val="23"/>
              </w:rPr>
              <w:t>TP Hồ Chí Minh</w:t>
            </w:r>
          </w:p>
          <w:p w:rsidR="00A07575" w:rsidRPr="007937A3" w:rsidRDefault="00A07575" w:rsidP="007937A3">
            <w:pPr>
              <w:jc w:val="both"/>
              <w:rPr>
                <w:b/>
                <w:bCs/>
                <w:color w:val="000000"/>
                <w:sz w:val="23"/>
                <w:szCs w:val="23"/>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r w:rsidR="00A07575" w:rsidTr="00AA18E6">
        <w:tc>
          <w:tcPr>
            <w:tcW w:w="671" w:type="dxa"/>
            <w:shd w:val="clear" w:color="auto" w:fill="auto"/>
            <w:vAlign w:val="center"/>
          </w:tcPr>
          <w:p w:rsidR="00A07575" w:rsidRPr="007937A3" w:rsidRDefault="00A07575" w:rsidP="007937A3">
            <w:pPr>
              <w:jc w:val="center"/>
              <w:rPr>
                <w:b/>
                <w:bCs/>
                <w:color w:val="000000"/>
                <w:sz w:val="23"/>
                <w:szCs w:val="23"/>
              </w:rPr>
            </w:pPr>
            <w:r w:rsidRPr="007937A3">
              <w:rPr>
                <w:b/>
                <w:bCs/>
                <w:color w:val="000000"/>
                <w:sz w:val="23"/>
                <w:szCs w:val="23"/>
              </w:rPr>
              <w:t> </w:t>
            </w:r>
          </w:p>
        </w:tc>
        <w:tc>
          <w:tcPr>
            <w:tcW w:w="3548" w:type="dxa"/>
            <w:shd w:val="clear" w:color="auto" w:fill="auto"/>
            <w:vAlign w:val="center"/>
          </w:tcPr>
          <w:p w:rsidR="00A07575" w:rsidRPr="007937A3" w:rsidRDefault="00A07575" w:rsidP="00451A5D">
            <w:pPr>
              <w:rPr>
                <w:i/>
                <w:iCs/>
                <w:color w:val="000000"/>
                <w:sz w:val="23"/>
                <w:szCs w:val="23"/>
              </w:rPr>
            </w:pPr>
            <w:r w:rsidRPr="007937A3">
              <w:rPr>
                <w:i/>
                <w:iCs/>
                <w:color w:val="000000"/>
                <w:sz w:val="23"/>
                <w:szCs w:val="23"/>
              </w:rPr>
              <w:t>………(Chi tiết theo tỉnh, TP trực thuộc Trung ương)</w:t>
            </w: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851"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708" w:type="dxa"/>
            <w:shd w:val="clear" w:color="auto" w:fill="auto"/>
          </w:tcPr>
          <w:p w:rsidR="00A07575" w:rsidRPr="0051011E" w:rsidRDefault="00A07575" w:rsidP="007937A3">
            <w:pPr>
              <w:spacing w:before="60" w:after="60"/>
              <w:jc w:val="both"/>
              <w:rPr>
                <w:sz w:val="28"/>
              </w:rPr>
            </w:pPr>
          </w:p>
        </w:tc>
        <w:tc>
          <w:tcPr>
            <w:tcW w:w="709" w:type="dxa"/>
            <w:shd w:val="clear" w:color="auto" w:fill="auto"/>
          </w:tcPr>
          <w:p w:rsidR="00A07575" w:rsidRPr="0051011E" w:rsidRDefault="00A07575" w:rsidP="007937A3">
            <w:pPr>
              <w:spacing w:before="60" w:after="60"/>
              <w:jc w:val="both"/>
              <w:rPr>
                <w:sz w:val="28"/>
              </w:rPr>
            </w:pPr>
          </w:p>
        </w:tc>
        <w:tc>
          <w:tcPr>
            <w:tcW w:w="567" w:type="dxa"/>
            <w:shd w:val="clear" w:color="auto" w:fill="auto"/>
          </w:tcPr>
          <w:p w:rsidR="00A07575" w:rsidRPr="0051011E" w:rsidRDefault="00A07575" w:rsidP="007937A3">
            <w:pPr>
              <w:spacing w:before="60" w:after="60"/>
              <w:jc w:val="both"/>
              <w:rPr>
                <w:sz w:val="28"/>
              </w:rPr>
            </w:pPr>
          </w:p>
        </w:tc>
      </w:tr>
      <w:tr w:rsidR="00A07575" w:rsidTr="00AA18E6">
        <w:tc>
          <w:tcPr>
            <w:tcW w:w="4219" w:type="dxa"/>
            <w:gridSpan w:val="2"/>
            <w:shd w:val="clear" w:color="auto" w:fill="auto"/>
          </w:tcPr>
          <w:p w:rsidR="00A07575" w:rsidRPr="007937A3" w:rsidRDefault="00A07575" w:rsidP="007937A3">
            <w:pPr>
              <w:spacing w:before="60" w:after="60"/>
              <w:jc w:val="center"/>
              <w:rPr>
                <w:b/>
                <w:sz w:val="23"/>
                <w:szCs w:val="23"/>
                <w:lang w:val="en-US"/>
              </w:rPr>
            </w:pPr>
            <w:r w:rsidRPr="007937A3">
              <w:rPr>
                <w:b/>
                <w:sz w:val="23"/>
                <w:szCs w:val="23"/>
                <w:lang w:val="en-US"/>
              </w:rPr>
              <w:t>Tổng cộng</w:t>
            </w: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851"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708" w:type="dxa"/>
            <w:shd w:val="clear" w:color="auto" w:fill="auto"/>
          </w:tcPr>
          <w:p w:rsidR="00A07575" w:rsidRPr="007937A3" w:rsidRDefault="00A07575" w:rsidP="007937A3">
            <w:pPr>
              <w:spacing w:before="60" w:after="60"/>
              <w:jc w:val="both"/>
              <w:rPr>
                <w:sz w:val="28"/>
                <w:lang w:val="en-US"/>
              </w:rPr>
            </w:pPr>
          </w:p>
        </w:tc>
        <w:tc>
          <w:tcPr>
            <w:tcW w:w="709" w:type="dxa"/>
            <w:shd w:val="clear" w:color="auto" w:fill="auto"/>
          </w:tcPr>
          <w:p w:rsidR="00A07575" w:rsidRPr="007937A3" w:rsidRDefault="00A07575" w:rsidP="007937A3">
            <w:pPr>
              <w:spacing w:before="60" w:after="60"/>
              <w:jc w:val="both"/>
              <w:rPr>
                <w:sz w:val="28"/>
                <w:lang w:val="en-US"/>
              </w:rPr>
            </w:pPr>
          </w:p>
        </w:tc>
        <w:tc>
          <w:tcPr>
            <w:tcW w:w="567" w:type="dxa"/>
            <w:shd w:val="clear" w:color="auto" w:fill="auto"/>
          </w:tcPr>
          <w:p w:rsidR="00A07575" w:rsidRPr="007937A3" w:rsidRDefault="00A07575" w:rsidP="007937A3">
            <w:pPr>
              <w:spacing w:before="60" w:after="60"/>
              <w:jc w:val="both"/>
              <w:rPr>
                <w:sz w:val="28"/>
                <w:lang w:val="en-US"/>
              </w:rPr>
            </w:pPr>
          </w:p>
        </w:tc>
      </w:tr>
    </w:tbl>
    <w:p w:rsidR="007937A3" w:rsidRPr="007937A3" w:rsidRDefault="007937A3" w:rsidP="007937A3">
      <w:pPr>
        <w:rPr>
          <w:vanish/>
        </w:rPr>
      </w:pPr>
    </w:p>
    <w:tbl>
      <w:tblPr>
        <w:tblpPr w:leftFromText="180" w:rightFromText="180" w:vertAnchor="text" w:horzAnchor="margin" w:tblpY="247"/>
        <w:tblW w:w="14786" w:type="dxa"/>
        <w:tblLook w:val="04A0"/>
      </w:tblPr>
      <w:tblGrid>
        <w:gridCol w:w="4928"/>
        <w:gridCol w:w="4929"/>
        <w:gridCol w:w="4929"/>
      </w:tblGrid>
      <w:tr w:rsidR="00A07575" w:rsidTr="007937A3">
        <w:tc>
          <w:tcPr>
            <w:tcW w:w="4928" w:type="dxa"/>
            <w:shd w:val="clear" w:color="auto" w:fill="auto"/>
          </w:tcPr>
          <w:p w:rsidR="00A07575" w:rsidRPr="0051011E" w:rsidRDefault="00A07575" w:rsidP="007937A3">
            <w:pPr>
              <w:spacing w:before="60" w:after="60"/>
              <w:jc w:val="center"/>
              <w:rPr>
                <w:b/>
                <w:color w:val="000000"/>
              </w:rPr>
            </w:pPr>
            <w:r w:rsidRPr="007937A3">
              <w:rPr>
                <w:b/>
                <w:color w:val="000000"/>
              </w:rPr>
              <w:t>Lập biểu</w:t>
            </w:r>
          </w:p>
          <w:p w:rsidR="00A07575" w:rsidRPr="0051011E" w:rsidRDefault="00A07575" w:rsidP="007937A3">
            <w:pPr>
              <w:spacing w:before="60" w:after="60"/>
              <w:jc w:val="center"/>
              <w:rPr>
                <w:sz w:val="28"/>
              </w:rPr>
            </w:pPr>
            <w:r w:rsidRPr="007937A3">
              <w:rPr>
                <w:color w:val="000000"/>
              </w:rPr>
              <w:t>(Ký, ghi rõ họ tên, sđt liên hệ)</w:t>
            </w:r>
          </w:p>
        </w:tc>
        <w:tc>
          <w:tcPr>
            <w:tcW w:w="4929" w:type="dxa"/>
            <w:shd w:val="clear" w:color="auto" w:fill="auto"/>
          </w:tcPr>
          <w:p w:rsidR="00A07575" w:rsidRPr="0051011E" w:rsidRDefault="00A07575" w:rsidP="007937A3">
            <w:pPr>
              <w:spacing w:before="60" w:after="60"/>
              <w:jc w:val="center"/>
              <w:rPr>
                <w:b/>
                <w:color w:val="000000"/>
              </w:rPr>
            </w:pPr>
            <w:r w:rsidRPr="007937A3">
              <w:rPr>
                <w:b/>
                <w:color w:val="000000"/>
              </w:rPr>
              <w:t>Kiểm soát</w:t>
            </w:r>
          </w:p>
          <w:p w:rsidR="00A07575" w:rsidRPr="0051011E" w:rsidRDefault="00A07575" w:rsidP="007937A3">
            <w:pPr>
              <w:spacing w:before="60" w:after="60"/>
              <w:jc w:val="center"/>
              <w:rPr>
                <w:sz w:val="28"/>
              </w:rPr>
            </w:pPr>
            <w:r w:rsidRPr="007937A3">
              <w:rPr>
                <w:color w:val="000000"/>
              </w:rPr>
              <w:t>(Ký, ghi rõ họ tên)</w:t>
            </w:r>
          </w:p>
        </w:tc>
        <w:tc>
          <w:tcPr>
            <w:tcW w:w="4929" w:type="dxa"/>
            <w:shd w:val="clear" w:color="auto" w:fill="auto"/>
          </w:tcPr>
          <w:p w:rsidR="00A07575" w:rsidRPr="0051011E" w:rsidRDefault="00A07575" w:rsidP="007937A3">
            <w:pPr>
              <w:spacing w:before="60" w:after="60"/>
              <w:jc w:val="center"/>
              <w:rPr>
                <w:b/>
                <w:color w:val="000000"/>
              </w:rPr>
            </w:pPr>
            <w:r w:rsidRPr="007937A3">
              <w:rPr>
                <w:b/>
                <w:color w:val="000000"/>
              </w:rPr>
              <w:t>Người đại diện hợp pháp của TCTD</w:t>
            </w:r>
          </w:p>
          <w:p w:rsidR="00A07575" w:rsidRPr="007937A3" w:rsidRDefault="00A07575" w:rsidP="007937A3">
            <w:pPr>
              <w:spacing w:before="60" w:after="60"/>
              <w:jc w:val="center"/>
              <w:rPr>
                <w:sz w:val="28"/>
                <w:lang w:val="en-US"/>
              </w:rPr>
            </w:pPr>
            <w:r w:rsidRPr="007937A3">
              <w:rPr>
                <w:color w:val="000000"/>
              </w:rPr>
              <w:t>(Ký tên, đóng dấu)</w:t>
            </w:r>
          </w:p>
        </w:tc>
      </w:tr>
    </w:tbl>
    <w:p w:rsidR="001C505C" w:rsidRDefault="001C505C" w:rsidP="00211475">
      <w:pPr>
        <w:spacing w:before="60" w:after="60"/>
        <w:jc w:val="both"/>
        <w:rPr>
          <w:sz w:val="28"/>
          <w:lang w:val="en-US"/>
        </w:rPr>
      </w:pPr>
    </w:p>
    <w:p w:rsidR="00A32DA1" w:rsidRDefault="00A32DA1" w:rsidP="00211475">
      <w:pPr>
        <w:spacing w:before="60" w:after="60"/>
        <w:jc w:val="both"/>
        <w:rPr>
          <w:sz w:val="28"/>
          <w:lang w:val="en-US"/>
        </w:rPr>
      </w:pPr>
    </w:p>
    <w:p w:rsidR="00211475" w:rsidRDefault="00211475" w:rsidP="00211475">
      <w:pPr>
        <w:spacing w:before="60" w:after="60"/>
        <w:jc w:val="both"/>
        <w:rPr>
          <w:sz w:val="28"/>
          <w:lang w:val="en-US"/>
        </w:rPr>
        <w:sectPr w:rsidR="00211475" w:rsidSect="00A07575">
          <w:headerReference w:type="default" r:id="rId12"/>
          <w:pgSz w:w="16838" w:h="11906" w:orient="landscape"/>
          <w:pgMar w:top="1701" w:right="1134" w:bottom="1134" w:left="1134" w:header="720" w:footer="720" w:gutter="0"/>
          <w:cols w:space="720"/>
          <w:docGrid w:linePitch="326"/>
        </w:sectPr>
      </w:pPr>
    </w:p>
    <w:p w:rsidR="00211475" w:rsidRPr="0051011E" w:rsidRDefault="00211475" w:rsidP="00CB21E2">
      <w:pPr>
        <w:spacing w:before="60" w:after="60"/>
        <w:jc w:val="both"/>
        <w:rPr>
          <w:b/>
          <w:bCs/>
          <w:i/>
          <w:iCs/>
          <w:sz w:val="26"/>
          <w:szCs w:val="26"/>
          <w:lang w:val="en-US"/>
        </w:rPr>
      </w:pPr>
      <w:r w:rsidRPr="0051011E">
        <w:rPr>
          <w:b/>
          <w:bCs/>
          <w:i/>
          <w:iCs/>
          <w:color w:val="000000"/>
          <w:sz w:val="26"/>
          <w:szCs w:val="26"/>
        </w:rPr>
        <w:lastRenderedPageBreak/>
        <w:t xml:space="preserve">Hướng dẫn lập báo cáo </w:t>
      </w:r>
      <w:r w:rsidRPr="0051011E">
        <w:rPr>
          <w:b/>
          <w:bCs/>
          <w:i/>
          <w:iCs/>
          <w:sz w:val="26"/>
          <w:szCs w:val="26"/>
        </w:rPr>
        <w:t>mẫu biểu 01 và mẫu biểu 02</w:t>
      </w:r>
    </w:p>
    <w:p w:rsidR="00211475" w:rsidRPr="0051011E" w:rsidRDefault="00211475" w:rsidP="00CB21E2">
      <w:pPr>
        <w:numPr>
          <w:ilvl w:val="0"/>
          <w:numId w:val="1"/>
        </w:numPr>
        <w:spacing w:before="60" w:after="60"/>
        <w:jc w:val="both"/>
        <w:rPr>
          <w:color w:val="000000"/>
          <w:sz w:val="26"/>
          <w:szCs w:val="26"/>
          <w:lang w:val="en-US"/>
        </w:rPr>
      </w:pPr>
      <w:r w:rsidRPr="0051011E">
        <w:rPr>
          <w:color w:val="000000"/>
          <w:sz w:val="26"/>
          <w:szCs w:val="26"/>
        </w:rPr>
        <w:t>Hướng dẫn chung</w:t>
      </w:r>
    </w:p>
    <w:p w:rsidR="00211475" w:rsidRPr="0051011E" w:rsidRDefault="00211475" w:rsidP="00CB21E2">
      <w:pPr>
        <w:spacing w:before="60" w:after="60"/>
        <w:ind w:left="360"/>
        <w:jc w:val="both"/>
        <w:rPr>
          <w:color w:val="000000"/>
          <w:sz w:val="26"/>
          <w:szCs w:val="26"/>
          <w:lang w:val="en-US"/>
        </w:rPr>
      </w:pPr>
      <w:r w:rsidRPr="0051011E">
        <w:rPr>
          <w:color w:val="000000"/>
          <w:sz w:val="26"/>
          <w:szCs w:val="26"/>
        </w:rPr>
        <w:t>- Đối tượng báo cáo: TCTD được chỉ định cho vay thực hiện chính sách nhà ở xã hội.</w:t>
      </w:r>
    </w:p>
    <w:p w:rsidR="00211475" w:rsidRPr="0051011E" w:rsidRDefault="00211475" w:rsidP="00CB21E2">
      <w:pPr>
        <w:spacing w:before="60" w:after="60"/>
        <w:ind w:left="360"/>
        <w:jc w:val="both"/>
        <w:rPr>
          <w:color w:val="000000"/>
          <w:sz w:val="26"/>
          <w:szCs w:val="26"/>
          <w:lang w:val="en-US"/>
        </w:rPr>
      </w:pPr>
      <w:r w:rsidRPr="0051011E">
        <w:rPr>
          <w:color w:val="000000"/>
          <w:sz w:val="26"/>
          <w:szCs w:val="26"/>
        </w:rPr>
        <w:t>- Đơn vị nhận báo cáo: Vụ Tín dụng các ngành kinh tế .</w:t>
      </w:r>
    </w:p>
    <w:p w:rsidR="00211475" w:rsidRPr="0051011E" w:rsidRDefault="00211475" w:rsidP="00CB21E2">
      <w:pPr>
        <w:ind w:firstLine="360"/>
        <w:jc w:val="both"/>
        <w:rPr>
          <w:color w:val="000000"/>
          <w:sz w:val="26"/>
          <w:szCs w:val="26"/>
          <w:lang w:val="en-US"/>
        </w:rPr>
      </w:pPr>
      <w:r w:rsidRPr="0051011E">
        <w:rPr>
          <w:color w:val="000000"/>
          <w:sz w:val="26"/>
          <w:szCs w:val="26"/>
        </w:rPr>
        <w:t xml:space="preserve">- Hình thức gửi báo cáo: Công văn bản gốc kèm bảng biểu gửi theo địa chỉ 25 Lý Thường Kiệt - Hoàn Kiếm - Hà Nội; file mềm gửi về địa chỉ email: </w:t>
      </w:r>
      <w:hyperlink r:id="rId13" w:history="1">
        <w:r w:rsidRPr="000A3063">
          <w:rPr>
            <w:rStyle w:val="Hyperlink"/>
            <w:color w:val="000000"/>
            <w:sz w:val="26"/>
            <w:szCs w:val="26"/>
            <w:u w:val="none"/>
          </w:rPr>
          <w:t>td3_vtd@sbv.gov.vn</w:t>
        </w:r>
      </w:hyperlink>
      <w:r w:rsidRPr="000A3063">
        <w:rPr>
          <w:color w:val="000000"/>
          <w:sz w:val="26"/>
          <w:szCs w:val="26"/>
        </w:rPr>
        <w:t>.</w:t>
      </w:r>
    </w:p>
    <w:p w:rsidR="00211475" w:rsidRPr="0051011E" w:rsidRDefault="00211475" w:rsidP="00CB21E2">
      <w:pPr>
        <w:ind w:firstLine="360"/>
        <w:jc w:val="both"/>
        <w:rPr>
          <w:color w:val="000000"/>
          <w:sz w:val="26"/>
          <w:szCs w:val="26"/>
          <w:lang w:val="en-US"/>
        </w:rPr>
      </w:pPr>
      <w:r w:rsidRPr="0051011E">
        <w:rPr>
          <w:color w:val="000000"/>
          <w:sz w:val="26"/>
          <w:szCs w:val="26"/>
        </w:rPr>
        <w:t>2. Hướng dẫn cụ thể:</w:t>
      </w:r>
    </w:p>
    <w:p w:rsidR="00211475" w:rsidRPr="0051011E" w:rsidRDefault="00211475" w:rsidP="00CB21E2">
      <w:pPr>
        <w:ind w:firstLine="360"/>
        <w:jc w:val="both"/>
        <w:rPr>
          <w:rFonts w:ascii="Cambria" w:hAnsi="Cambria"/>
          <w:color w:val="000000"/>
          <w:sz w:val="26"/>
          <w:szCs w:val="26"/>
          <w:lang w:val="en-US"/>
        </w:rPr>
      </w:pPr>
      <w:r w:rsidRPr="0051011E">
        <w:rPr>
          <w:color w:val="000000"/>
          <w:sz w:val="26"/>
          <w:szCs w:val="26"/>
        </w:rPr>
        <w:t>- Cột 12: Thống kê số dư dự phòng đã trích đến ngày làm việc cuối cùng của kỳ báo cáo;</w:t>
      </w:r>
    </w:p>
    <w:p w:rsidR="00211475" w:rsidRPr="0051011E" w:rsidRDefault="00211475" w:rsidP="00CB21E2">
      <w:pPr>
        <w:ind w:firstLine="360"/>
        <w:jc w:val="both"/>
        <w:rPr>
          <w:color w:val="000000"/>
          <w:sz w:val="26"/>
          <w:szCs w:val="26"/>
          <w:lang w:val="en-US"/>
        </w:rPr>
      </w:pPr>
      <w:r w:rsidRPr="0051011E">
        <w:rPr>
          <w:color w:val="000000"/>
          <w:sz w:val="26"/>
          <w:szCs w:val="26"/>
        </w:rPr>
        <w:t>- Cột 13 và cột 14: Giá trị định giá của TSBĐ đến thời điểm cuối kỳ báo cáo (nếu chưa định giá thì báo cáo giá trị sổ sách);</w:t>
      </w:r>
    </w:p>
    <w:p w:rsidR="00A32DA1" w:rsidRPr="0051011E" w:rsidRDefault="00A32DA1" w:rsidP="00CB21E2">
      <w:pPr>
        <w:ind w:firstLine="360"/>
        <w:jc w:val="both"/>
        <w:rPr>
          <w:color w:val="000000"/>
          <w:sz w:val="26"/>
          <w:szCs w:val="26"/>
          <w:lang w:val="en-US"/>
        </w:rPr>
      </w:pPr>
      <w:r w:rsidRPr="0051011E">
        <w:rPr>
          <w:color w:val="000000"/>
          <w:sz w:val="26"/>
          <w:szCs w:val="26"/>
        </w:rPr>
        <w:t>- Từ cột 12 đến cột 16, chỉ cần điền giá trị các dòng I, I.1, I.2; II, II.1, II.2 và III.</w:t>
      </w:r>
    </w:p>
    <w:p w:rsidR="00211475" w:rsidRPr="0051011E" w:rsidRDefault="00211475" w:rsidP="00CB21E2">
      <w:pPr>
        <w:ind w:firstLine="360"/>
        <w:jc w:val="both"/>
        <w:rPr>
          <w:color w:val="000000"/>
          <w:sz w:val="26"/>
          <w:szCs w:val="26"/>
          <w:lang w:val="en-US"/>
        </w:rPr>
      </w:pPr>
      <w:r w:rsidRPr="0051011E">
        <w:rPr>
          <w:color w:val="000000"/>
          <w:sz w:val="26"/>
          <w:szCs w:val="26"/>
        </w:rPr>
        <w:t>3. Liên hệ: SĐT: 04.38269902 - Fax: 04.38256626.</w:t>
      </w:r>
    </w:p>
    <w:p w:rsidR="007876DF" w:rsidRDefault="007876DF" w:rsidP="00211475">
      <w:pPr>
        <w:spacing w:before="60" w:after="60"/>
        <w:ind w:left="360"/>
        <w:jc w:val="both"/>
        <w:rPr>
          <w:sz w:val="28"/>
          <w:lang w:val="en-US"/>
        </w:rPr>
      </w:pPr>
    </w:p>
    <w:tbl>
      <w:tblPr>
        <w:tblpPr w:leftFromText="180" w:rightFromText="180" w:vertAnchor="text" w:horzAnchor="margin" w:tblpY="463"/>
        <w:tblW w:w="10890" w:type="dxa"/>
        <w:tblLook w:val="04A0"/>
      </w:tblPr>
      <w:tblGrid>
        <w:gridCol w:w="9936"/>
        <w:gridCol w:w="954"/>
      </w:tblGrid>
      <w:tr w:rsidR="0051011E" w:rsidTr="0051011E">
        <w:trPr>
          <w:trHeight w:val="4671"/>
        </w:trPr>
        <w:tc>
          <w:tcPr>
            <w:tcW w:w="9936" w:type="dxa"/>
          </w:tcPr>
          <w:tbl>
            <w:tblPr>
              <w:tblpPr w:leftFromText="180" w:rightFromText="180" w:vertAnchor="text" w:horzAnchor="margin" w:tblpY="107"/>
              <w:tblW w:w="9720" w:type="dxa"/>
              <w:tblLook w:val="04A0"/>
            </w:tblPr>
            <w:tblGrid>
              <w:gridCol w:w="4962"/>
              <w:gridCol w:w="4758"/>
            </w:tblGrid>
            <w:tr w:rsidR="0051011E" w:rsidRPr="00BD5975" w:rsidTr="0051011E">
              <w:trPr>
                <w:trHeight w:val="2745"/>
              </w:trPr>
              <w:tc>
                <w:tcPr>
                  <w:tcW w:w="4962" w:type="dxa"/>
                  <w:shd w:val="clear" w:color="auto" w:fill="auto"/>
                </w:tcPr>
                <w:p w:rsidR="0051011E" w:rsidRPr="00430C76" w:rsidRDefault="0051011E" w:rsidP="0051011E">
                  <w:pPr>
                    <w:keepNext/>
                    <w:spacing w:before="40" w:after="40" w:line="276" w:lineRule="auto"/>
                    <w:rPr>
                      <w:b/>
                      <w:sz w:val="28"/>
                      <w:szCs w:val="28"/>
                    </w:rPr>
                  </w:pPr>
                  <w:r w:rsidRPr="00430C76">
                    <w:rPr>
                      <w:b/>
                      <w:sz w:val="28"/>
                      <w:szCs w:val="28"/>
                    </w:rPr>
                    <w:t xml:space="preserve">    NGÂN HÀNG NHÀ NƯỚC </w:t>
                  </w:r>
                </w:p>
                <w:p w:rsidR="0051011E" w:rsidRPr="00430C76" w:rsidRDefault="00293646" w:rsidP="0051011E">
                  <w:pPr>
                    <w:keepNext/>
                    <w:spacing w:before="40" w:after="40" w:line="276" w:lineRule="auto"/>
                    <w:rPr>
                      <w:b/>
                      <w:sz w:val="28"/>
                      <w:szCs w:val="28"/>
                    </w:rPr>
                  </w:pPr>
                  <w:r w:rsidRPr="00293646">
                    <w:rPr>
                      <w:noProof/>
                      <w:lang w:val="en-US" w:eastAsia="en-US"/>
                    </w:rPr>
                    <w:pict>
                      <v:line id="Straight Connector 8" o:spid="_x0000_s1031" style="position:absolute;z-index:4;visibility:visible;mso-wrap-distance-top:-6e-5mm;mso-wrap-distance-bottom:-6e-5mm" from="69.25pt,18.8pt" to="120.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"/>
                    </w:pict>
                  </w:r>
                  <w:r w:rsidR="0051011E" w:rsidRPr="00430C76">
                    <w:rPr>
                      <w:b/>
                      <w:sz w:val="28"/>
                      <w:szCs w:val="28"/>
                    </w:rPr>
                    <w:t xml:space="preserve">                 VIỆT NAM</w:t>
                  </w:r>
                </w:p>
                <w:p w:rsidR="0051011E" w:rsidRPr="00430C76" w:rsidRDefault="0051011E" w:rsidP="0051011E">
                  <w:pPr>
                    <w:keepNext/>
                    <w:spacing w:before="40" w:after="40" w:line="276" w:lineRule="auto"/>
                    <w:rPr>
                      <w:sz w:val="28"/>
                      <w:szCs w:val="28"/>
                    </w:rPr>
                  </w:pPr>
                  <w:r w:rsidRPr="00430C76">
                    <w:rPr>
                      <w:sz w:val="28"/>
                      <w:szCs w:val="28"/>
                    </w:rPr>
                    <w:t xml:space="preserve">       Số: </w:t>
                  </w:r>
                  <w:r>
                    <w:rPr>
                      <w:sz w:val="28"/>
                      <w:szCs w:val="28"/>
                    </w:rPr>
                    <w:t xml:space="preserve">  </w:t>
                  </w:r>
                  <w:r w:rsidR="001C3EF1">
                    <w:rPr>
                      <w:sz w:val="28"/>
                      <w:szCs w:val="28"/>
                      <w:lang w:val="en-US"/>
                    </w:rPr>
                    <w:t>16</w:t>
                  </w:r>
                  <w:r>
                    <w:rPr>
                      <w:sz w:val="28"/>
                      <w:szCs w:val="28"/>
                    </w:rPr>
                    <w:t xml:space="preserve">  </w:t>
                  </w:r>
                  <w:r w:rsidR="000A3063">
                    <w:rPr>
                      <w:sz w:val="28"/>
                      <w:szCs w:val="28"/>
                      <w:lang w:val="en-US"/>
                    </w:rPr>
                    <w:t xml:space="preserve">     </w:t>
                  </w:r>
                  <w:r w:rsidRPr="00430C76">
                    <w:rPr>
                      <w:sz w:val="28"/>
                      <w:szCs w:val="28"/>
                    </w:rPr>
                    <w:t>/VBHN-NHNN</w:t>
                  </w:r>
                </w:p>
                <w:p w:rsidR="0051011E" w:rsidRPr="00430C76" w:rsidRDefault="0051011E" w:rsidP="0051011E">
                  <w:pPr>
                    <w:keepNext/>
                    <w:spacing w:before="40" w:after="40" w:line="276" w:lineRule="auto"/>
                    <w:rPr>
                      <w:b/>
                      <w:i/>
                      <w:sz w:val="28"/>
                      <w:szCs w:val="28"/>
                    </w:rPr>
                  </w:pPr>
                </w:p>
                <w:p w:rsidR="0051011E" w:rsidRPr="00430C76" w:rsidRDefault="0051011E" w:rsidP="0051011E">
                  <w:pPr>
                    <w:keepNext/>
                    <w:spacing w:before="40" w:after="40" w:line="276" w:lineRule="auto"/>
                    <w:rPr>
                      <w:b/>
                      <w:i/>
                      <w:sz w:val="28"/>
                      <w:szCs w:val="28"/>
                    </w:rPr>
                  </w:pPr>
                </w:p>
                <w:p w:rsidR="0051011E" w:rsidRPr="00430C76" w:rsidRDefault="0051011E" w:rsidP="0051011E">
                  <w:pPr>
                    <w:keepNext/>
                    <w:spacing w:before="40" w:after="40"/>
                    <w:rPr>
                      <w:b/>
                      <w:i/>
                    </w:rPr>
                  </w:pPr>
                  <w:r w:rsidRPr="00430C76">
                    <w:rPr>
                      <w:b/>
                      <w:i/>
                    </w:rPr>
                    <w:t>Nơi nhận:</w:t>
                  </w:r>
                </w:p>
                <w:p w:rsidR="0051011E" w:rsidRPr="00430C76" w:rsidRDefault="0051011E" w:rsidP="0051011E">
                  <w:pPr>
                    <w:pStyle w:val="ListParagraph"/>
                    <w:keepNext/>
                    <w:numPr>
                      <w:ilvl w:val="0"/>
                      <w:numId w:val="2"/>
                    </w:numPr>
                    <w:tabs>
                      <w:tab w:val="left" w:pos="165"/>
                      <w:tab w:val="left" w:pos="360"/>
                      <w:tab w:val="left" w:pos="720"/>
                    </w:tabs>
                    <w:spacing w:before="40" w:after="40"/>
                    <w:ind w:left="0" w:firstLine="0"/>
                    <w:jc w:val="both"/>
                    <w:rPr>
                      <w:color w:val="000000"/>
                    </w:rPr>
                  </w:pPr>
                  <w:r w:rsidRPr="00430C76">
                    <w:rPr>
                      <w:color w:val="000000"/>
                    </w:rPr>
                    <w:t>Ban lãnh đạo NHNN;</w:t>
                  </w:r>
                </w:p>
                <w:p w:rsidR="0051011E" w:rsidRPr="00430C76" w:rsidRDefault="0051011E" w:rsidP="0051011E">
                  <w:pPr>
                    <w:pStyle w:val="ListParagraph"/>
                    <w:keepNext/>
                    <w:numPr>
                      <w:ilvl w:val="0"/>
                      <w:numId w:val="2"/>
                    </w:numPr>
                    <w:tabs>
                      <w:tab w:val="left" w:pos="165"/>
                      <w:tab w:val="left" w:pos="360"/>
                      <w:tab w:val="left" w:pos="720"/>
                    </w:tabs>
                    <w:spacing w:before="40" w:after="40"/>
                    <w:ind w:left="0" w:firstLine="0"/>
                    <w:jc w:val="both"/>
                    <w:rPr>
                      <w:color w:val="000000"/>
                    </w:rPr>
                  </w:pPr>
                  <w:r w:rsidRPr="00430C76">
                    <w:rPr>
                      <w:color w:val="000000"/>
                    </w:rPr>
                    <w:t>Văn phòng Chính phủ (để đăng Công báo);</w:t>
                  </w:r>
                </w:p>
                <w:p w:rsidR="0051011E" w:rsidRPr="00430C76" w:rsidRDefault="0051011E" w:rsidP="0051011E">
                  <w:pPr>
                    <w:pStyle w:val="ListParagraph"/>
                    <w:keepNext/>
                    <w:numPr>
                      <w:ilvl w:val="0"/>
                      <w:numId w:val="2"/>
                    </w:numPr>
                    <w:tabs>
                      <w:tab w:val="left" w:pos="0"/>
                      <w:tab w:val="left" w:pos="165"/>
                      <w:tab w:val="left" w:pos="360"/>
                    </w:tabs>
                    <w:spacing w:before="40" w:after="40"/>
                    <w:ind w:left="0" w:firstLine="0"/>
                    <w:jc w:val="both"/>
                    <w:rPr>
                      <w:color w:val="000000"/>
                    </w:rPr>
                  </w:pPr>
                  <w:r w:rsidRPr="00430C76">
                    <w:rPr>
                      <w:color w:val="000000"/>
                    </w:rPr>
                    <w:t>Cổng thông tin điện tử NHNN;</w:t>
                  </w:r>
                </w:p>
                <w:p w:rsidR="0051011E" w:rsidRPr="00430C76" w:rsidRDefault="0051011E" w:rsidP="0051011E">
                  <w:pPr>
                    <w:keepNext/>
                    <w:spacing w:before="40" w:after="40"/>
                    <w:rPr>
                      <w:sz w:val="28"/>
                      <w:szCs w:val="28"/>
                    </w:rPr>
                  </w:pPr>
                  <w:r w:rsidRPr="00430C76">
                    <w:rPr>
                      <w:color w:val="000000"/>
                    </w:rPr>
                    <w:t>- Lưu: VP, PC3.</w:t>
                  </w:r>
                </w:p>
              </w:tc>
              <w:tc>
                <w:tcPr>
                  <w:tcW w:w="4758" w:type="dxa"/>
                  <w:shd w:val="clear" w:color="auto" w:fill="auto"/>
                </w:tcPr>
                <w:p w:rsidR="0051011E" w:rsidRPr="00430C76" w:rsidRDefault="0051011E" w:rsidP="0051011E">
                  <w:pPr>
                    <w:keepNext/>
                    <w:spacing w:before="40" w:after="40" w:line="276" w:lineRule="auto"/>
                    <w:rPr>
                      <w:b/>
                      <w:sz w:val="28"/>
                      <w:szCs w:val="28"/>
                    </w:rPr>
                  </w:pPr>
                  <w:r w:rsidRPr="00430C76">
                    <w:rPr>
                      <w:b/>
                      <w:sz w:val="28"/>
                      <w:szCs w:val="28"/>
                    </w:rPr>
                    <w:t>XÁC THỰC VĂN BẢN HỢP NHẤT</w:t>
                  </w:r>
                </w:p>
                <w:p w:rsidR="0051011E" w:rsidRPr="00430C76" w:rsidRDefault="0051011E" w:rsidP="0051011E">
                  <w:pPr>
                    <w:keepNext/>
                    <w:spacing w:before="40" w:after="40" w:line="276" w:lineRule="auto"/>
                    <w:jc w:val="center"/>
                    <w:rPr>
                      <w:sz w:val="28"/>
                      <w:szCs w:val="28"/>
                    </w:rPr>
                  </w:pPr>
                </w:p>
                <w:p w:rsidR="0051011E" w:rsidRPr="00430C76" w:rsidRDefault="0051011E" w:rsidP="0051011E">
                  <w:pPr>
                    <w:keepNext/>
                    <w:spacing w:before="40" w:after="40" w:line="276" w:lineRule="auto"/>
                    <w:jc w:val="center"/>
                    <w:rPr>
                      <w:i/>
                      <w:sz w:val="28"/>
                      <w:szCs w:val="28"/>
                    </w:rPr>
                  </w:pPr>
                  <w:r w:rsidRPr="00430C76">
                    <w:rPr>
                      <w:i/>
                      <w:sz w:val="28"/>
                      <w:szCs w:val="28"/>
                    </w:rPr>
                    <w:t xml:space="preserve">Hà Nội, ngày  </w:t>
                  </w:r>
                  <w:r w:rsidR="001C3EF1" w:rsidRPr="001C3EF1">
                    <w:rPr>
                      <w:i/>
                      <w:sz w:val="28"/>
                      <w:szCs w:val="28"/>
                    </w:rPr>
                    <w:t>14</w:t>
                  </w:r>
                  <w:r w:rsidR="001C3EF1">
                    <w:rPr>
                      <w:i/>
                      <w:sz w:val="28"/>
                      <w:szCs w:val="28"/>
                    </w:rPr>
                    <w:t xml:space="preserve">   </w:t>
                  </w:r>
                  <w:r w:rsidRPr="00430C76">
                    <w:rPr>
                      <w:i/>
                      <w:sz w:val="28"/>
                      <w:szCs w:val="28"/>
                    </w:rPr>
                    <w:t xml:space="preserve">tháng </w:t>
                  </w:r>
                  <w:r w:rsidR="001C3EF1" w:rsidRPr="001C3EF1">
                    <w:rPr>
                      <w:i/>
                      <w:sz w:val="28"/>
                      <w:szCs w:val="28"/>
                    </w:rPr>
                    <w:t xml:space="preserve">12 </w:t>
                  </w:r>
                  <w:r w:rsidR="001C3EF1">
                    <w:rPr>
                      <w:i/>
                      <w:sz w:val="28"/>
                      <w:szCs w:val="28"/>
                    </w:rPr>
                    <w:t>nă</w:t>
                  </w:r>
                  <w:r w:rsidR="001C3EF1" w:rsidRPr="001C3EF1">
                    <w:rPr>
                      <w:i/>
                      <w:sz w:val="28"/>
                      <w:szCs w:val="28"/>
                    </w:rPr>
                    <w:t xml:space="preserve">m </w:t>
                  </w:r>
                  <w:r>
                    <w:rPr>
                      <w:i/>
                      <w:sz w:val="28"/>
                      <w:szCs w:val="28"/>
                    </w:rPr>
                    <w:t>2021</w:t>
                  </w:r>
                </w:p>
                <w:p w:rsidR="0051011E" w:rsidRPr="00430C76" w:rsidRDefault="0051011E" w:rsidP="0051011E">
                  <w:pPr>
                    <w:keepNext/>
                    <w:spacing w:line="360" w:lineRule="exact"/>
                    <w:rPr>
                      <w:sz w:val="28"/>
                      <w:szCs w:val="28"/>
                    </w:rPr>
                  </w:pPr>
                  <w:r w:rsidRPr="00430C76">
                    <w:rPr>
                      <w:b/>
                      <w:sz w:val="28"/>
                      <w:szCs w:val="28"/>
                    </w:rPr>
                    <w:t xml:space="preserve">                   KT. THỐNG ĐỐC</w:t>
                  </w:r>
                </w:p>
                <w:p w:rsidR="0051011E" w:rsidRPr="00430C76" w:rsidRDefault="0051011E" w:rsidP="0051011E">
                  <w:pPr>
                    <w:keepNext/>
                    <w:spacing w:line="360" w:lineRule="exact"/>
                    <w:jc w:val="center"/>
                    <w:rPr>
                      <w:b/>
                      <w:sz w:val="28"/>
                      <w:szCs w:val="28"/>
                    </w:rPr>
                  </w:pPr>
                  <w:r>
                    <w:rPr>
                      <w:b/>
                      <w:sz w:val="28"/>
                      <w:szCs w:val="28"/>
                    </w:rPr>
                    <w:t xml:space="preserve"> </w:t>
                  </w:r>
                  <w:r w:rsidRPr="00A3060F">
                    <w:rPr>
                      <w:b/>
                      <w:sz w:val="28"/>
                      <w:szCs w:val="28"/>
                    </w:rPr>
                    <w:t xml:space="preserve">    </w:t>
                  </w:r>
                  <w:r w:rsidRPr="00430C76">
                    <w:rPr>
                      <w:b/>
                      <w:sz w:val="28"/>
                      <w:szCs w:val="28"/>
                    </w:rPr>
                    <w:t>PHÓ THỐNG ĐỐC</w:t>
                  </w:r>
                </w:p>
                <w:p w:rsidR="0051011E" w:rsidRPr="00430C76" w:rsidRDefault="0051011E" w:rsidP="0051011E">
                  <w:pPr>
                    <w:keepNext/>
                    <w:spacing w:before="40" w:after="40" w:line="276" w:lineRule="auto"/>
                    <w:jc w:val="center"/>
                    <w:rPr>
                      <w:b/>
                      <w:sz w:val="28"/>
                      <w:szCs w:val="28"/>
                    </w:rPr>
                  </w:pPr>
                </w:p>
                <w:p w:rsidR="0051011E" w:rsidRDefault="0051011E" w:rsidP="0051011E">
                  <w:pPr>
                    <w:keepNext/>
                    <w:spacing w:before="40" w:after="40" w:line="276" w:lineRule="auto"/>
                    <w:rPr>
                      <w:b/>
                      <w:i/>
                      <w:sz w:val="28"/>
                      <w:szCs w:val="28"/>
                    </w:rPr>
                  </w:pPr>
                  <w:r>
                    <w:rPr>
                      <w:b/>
                      <w:i/>
                      <w:sz w:val="28"/>
                      <w:szCs w:val="28"/>
                    </w:rPr>
                    <w:t xml:space="preserve">                          </w:t>
                  </w:r>
                  <w:r w:rsidRPr="00430C76">
                    <w:rPr>
                      <w:b/>
                      <w:i/>
                      <w:sz w:val="28"/>
                      <w:szCs w:val="28"/>
                    </w:rPr>
                    <w:t xml:space="preserve"> </w:t>
                  </w:r>
                </w:p>
                <w:p w:rsidR="0051011E" w:rsidRPr="001C3EF1" w:rsidRDefault="0051011E" w:rsidP="0051011E">
                  <w:pPr>
                    <w:keepNext/>
                    <w:spacing w:before="40" w:after="40" w:line="276" w:lineRule="auto"/>
                    <w:rPr>
                      <w:b/>
                      <w:i/>
                      <w:sz w:val="28"/>
                      <w:szCs w:val="28"/>
                    </w:rPr>
                  </w:pPr>
                  <w:r w:rsidRPr="001C3EF1">
                    <w:rPr>
                      <w:b/>
                      <w:i/>
                      <w:sz w:val="28"/>
                      <w:szCs w:val="28"/>
                    </w:rPr>
                    <w:t xml:space="preserve"> </w:t>
                  </w:r>
                  <w:r w:rsidR="001C3EF1" w:rsidRPr="001C3EF1">
                    <w:rPr>
                      <w:b/>
                      <w:i/>
                      <w:sz w:val="28"/>
                      <w:szCs w:val="28"/>
                    </w:rPr>
                    <w:t xml:space="preserve">                       (Đã gửi)</w:t>
                  </w:r>
                </w:p>
                <w:p w:rsidR="0051011E" w:rsidRDefault="0051011E" w:rsidP="0051011E">
                  <w:pPr>
                    <w:keepNext/>
                    <w:spacing w:before="40" w:after="40" w:line="276" w:lineRule="auto"/>
                    <w:rPr>
                      <w:b/>
                      <w:sz w:val="28"/>
                      <w:szCs w:val="28"/>
                    </w:rPr>
                  </w:pPr>
                </w:p>
                <w:p w:rsidR="0051011E" w:rsidRPr="00430C76" w:rsidRDefault="0051011E" w:rsidP="0051011E">
                  <w:pPr>
                    <w:keepNext/>
                    <w:spacing w:before="40" w:after="40" w:line="276" w:lineRule="auto"/>
                    <w:rPr>
                      <w:b/>
                      <w:sz w:val="28"/>
                      <w:szCs w:val="28"/>
                    </w:rPr>
                  </w:pPr>
                </w:p>
                <w:p w:rsidR="0051011E" w:rsidRPr="00430C76" w:rsidRDefault="0051011E" w:rsidP="0051011E">
                  <w:pPr>
                    <w:keepNext/>
                    <w:spacing w:before="40" w:after="40" w:line="276" w:lineRule="auto"/>
                    <w:jc w:val="center"/>
                    <w:rPr>
                      <w:b/>
                      <w:sz w:val="28"/>
                      <w:szCs w:val="28"/>
                    </w:rPr>
                  </w:pPr>
                  <w:r w:rsidRPr="00430C76">
                    <w:rPr>
                      <w:b/>
                      <w:sz w:val="28"/>
                      <w:szCs w:val="28"/>
                    </w:rPr>
                    <w:t xml:space="preserve">  </w:t>
                  </w:r>
                </w:p>
                <w:p w:rsidR="0051011E" w:rsidRPr="00430C76" w:rsidRDefault="0051011E" w:rsidP="0051011E">
                  <w:pPr>
                    <w:keepNext/>
                    <w:spacing w:before="40" w:after="40" w:line="276" w:lineRule="auto"/>
                    <w:jc w:val="center"/>
                    <w:rPr>
                      <w:b/>
                      <w:sz w:val="28"/>
                      <w:szCs w:val="28"/>
                    </w:rPr>
                  </w:pPr>
                  <w:r w:rsidRPr="00430C76">
                    <w:rPr>
                      <w:b/>
                      <w:sz w:val="28"/>
                      <w:szCs w:val="28"/>
                    </w:rPr>
                    <w:t xml:space="preserve">     </w:t>
                  </w:r>
                  <w:r>
                    <w:rPr>
                      <w:b/>
                      <w:sz w:val="28"/>
                      <w:szCs w:val="28"/>
                    </w:rPr>
                    <w:t>Đoàn Thái Sơn</w:t>
                  </w:r>
                </w:p>
              </w:tc>
            </w:tr>
            <w:tr w:rsidR="001C3EF1" w:rsidRPr="00BD5975" w:rsidTr="0051011E">
              <w:trPr>
                <w:trHeight w:val="2745"/>
              </w:trPr>
              <w:tc>
                <w:tcPr>
                  <w:tcW w:w="4962" w:type="dxa"/>
                  <w:shd w:val="clear" w:color="auto" w:fill="auto"/>
                </w:tcPr>
                <w:p w:rsidR="001C3EF1" w:rsidRPr="00430C76" w:rsidRDefault="001C3EF1" w:rsidP="0051011E">
                  <w:pPr>
                    <w:keepNext/>
                    <w:spacing w:before="40" w:after="40" w:line="276" w:lineRule="auto"/>
                    <w:rPr>
                      <w:b/>
                      <w:sz w:val="28"/>
                      <w:szCs w:val="28"/>
                    </w:rPr>
                  </w:pPr>
                </w:p>
              </w:tc>
              <w:tc>
                <w:tcPr>
                  <w:tcW w:w="4758" w:type="dxa"/>
                  <w:shd w:val="clear" w:color="auto" w:fill="auto"/>
                </w:tcPr>
                <w:p w:rsidR="001C3EF1" w:rsidRPr="00430C76" w:rsidRDefault="001C3EF1" w:rsidP="0051011E">
                  <w:pPr>
                    <w:keepNext/>
                    <w:spacing w:before="40" w:after="40" w:line="276" w:lineRule="auto"/>
                    <w:rPr>
                      <w:b/>
                      <w:sz w:val="28"/>
                      <w:szCs w:val="28"/>
                    </w:rPr>
                  </w:pPr>
                </w:p>
              </w:tc>
            </w:tr>
          </w:tbl>
          <w:p w:rsidR="0051011E" w:rsidRPr="0080098B" w:rsidRDefault="0051011E" w:rsidP="0051011E">
            <w:pPr>
              <w:jc w:val="both"/>
              <w:rPr>
                <w:szCs w:val="28"/>
              </w:rPr>
            </w:pPr>
          </w:p>
        </w:tc>
        <w:tc>
          <w:tcPr>
            <w:tcW w:w="954" w:type="dxa"/>
          </w:tcPr>
          <w:p w:rsidR="0051011E" w:rsidRPr="0080098B" w:rsidRDefault="0051011E" w:rsidP="0051011E">
            <w:pPr>
              <w:jc w:val="center"/>
              <w:rPr>
                <w:b/>
                <w:szCs w:val="28"/>
              </w:rPr>
            </w:pPr>
          </w:p>
        </w:tc>
      </w:tr>
    </w:tbl>
    <w:p w:rsidR="00211475" w:rsidRPr="00211475" w:rsidRDefault="00293646" w:rsidP="007876DF">
      <w:pPr>
        <w:spacing w:before="60" w:after="60"/>
        <w:jc w:val="both"/>
        <w:rPr>
          <w:sz w:val="28"/>
          <w:lang w:val="en-US"/>
        </w:rPr>
      </w:pPr>
      <w:r w:rsidRPr="00293646">
        <w:rPr>
          <w:noProof/>
        </w:rPr>
        <w:pict>
          <v:shapetype id="_x0000_t32" coordsize="21600,21600" o:spt="32" o:oned="t" path="m,l21600,21600e" filled="f">
            <v:path arrowok="t" fillok="f" o:connecttype="none"/>
            <o:lock v:ext="edit" shapetype="t"/>
          </v:shapetype>
          <v:shape id="AutoShape 7" o:spid="_x0000_s1026" type="#_x0000_t32" style="position:absolute;left:0;text-align:left;margin-left:-4.65pt;margin-top:4.2pt;width:516.2pt;height:0;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5o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"/>
        </w:pict>
      </w:r>
    </w:p>
    <w:sectPr w:rsidR="00211475" w:rsidRPr="00211475" w:rsidSect="0051011E">
      <w:pgSz w:w="11906" w:h="16838"/>
      <w:pgMar w:top="1134" w:right="127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B7" w:rsidRDefault="000255B7" w:rsidP="00042D79">
      <w:r>
        <w:separator/>
      </w:r>
    </w:p>
  </w:endnote>
  <w:endnote w:type="continuationSeparator" w:id="1">
    <w:p w:rsidR="000255B7" w:rsidRDefault="000255B7" w:rsidP="00042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B7" w:rsidRDefault="000255B7" w:rsidP="00042D79">
      <w:r>
        <w:separator/>
      </w:r>
    </w:p>
  </w:footnote>
  <w:footnote w:type="continuationSeparator" w:id="1">
    <w:p w:rsidR="000255B7" w:rsidRDefault="000255B7" w:rsidP="00042D79">
      <w:r>
        <w:continuationSeparator/>
      </w:r>
    </w:p>
  </w:footnote>
  <w:footnote w:id="2">
    <w:p w:rsidR="00211475" w:rsidRPr="00042D79" w:rsidRDefault="00211475" w:rsidP="00042D79">
      <w:pPr>
        <w:tabs>
          <w:tab w:val="center" w:pos="4536"/>
          <w:tab w:val="right" w:pos="9072"/>
        </w:tabs>
        <w:spacing w:before="60"/>
        <w:ind w:firstLine="709"/>
        <w:jc w:val="both"/>
        <w:rPr>
          <w:lang w:val="en-US"/>
        </w:rPr>
      </w:pPr>
      <w:r w:rsidRPr="00042D79">
        <w:rPr>
          <w:rStyle w:val="FootnoteReference"/>
        </w:rPr>
        <w:footnoteRef/>
      </w:r>
      <w:r w:rsidRPr="00042D79">
        <w:t xml:space="preserve"> </w:t>
      </w:r>
      <w:r w:rsidRPr="00042D79">
        <w:rPr>
          <w:iCs/>
        </w:rPr>
        <w:t xml:space="preserve">Thông tư </w:t>
      </w:r>
      <w:r w:rsidRPr="00042D79">
        <w:rPr>
          <w:iCs/>
          <w:lang w:val="en-US"/>
        </w:rPr>
        <w:t xml:space="preserve">số 20/2021/TT-NHNN </w:t>
      </w:r>
      <w:r w:rsidRPr="00042D79">
        <w:t>sửa đổi, bổ sung một số điều của Thông tư số 25/2015/TT-NHNN ngày 09 tháng 12 năm 2015 của Thống đốc Ngân hàng Nhà nước Việt Nam hướng dẫn cho vay vốn ưu đãi thực hiện chính sách nhà ở xã hội</w:t>
      </w:r>
      <w:r w:rsidRPr="00042D79">
        <w:rPr>
          <w:lang w:val="en-US"/>
        </w:rPr>
        <w:t xml:space="preserve"> có căn cứ ban hành như sau:</w:t>
      </w:r>
    </w:p>
    <w:p w:rsidR="00211475" w:rsidRPr="00042D79" w:rsidRDefault="00211475" w:rsidP="00042D79">
      <w:pPr>
        <w:spacing w:before="60"/>
        <w:ind w:firstLine="709"/>
        <w:jc w:val="both"/>
        <w:rPr>
          <w:i/>
          <w:iCs/>
        </w:rPr>
      </w:pPr>
      <w:r w:rsidRPr="00042D79">
        <w:rPr>
          <w:i/>
          <w:iCs/>
          <w:lang w:val="en-US"/>
        </w:rPr>
        <w:t>“</w:t>
      </w:r>
      <w:r w:rsidRPr="00042D79">
        <w:rPr>
          <w:i/>
          <w:iCs/>
        </w:rPr>
        <w:t>Căn cứ Luật Ngân hàng Nhà nước Việt Nam ngày 16 tháng 6 năm 2010;</w:t>
      </w:r>
    </w:p>
    <w:p w:rsidR="00211475" w:rsidRPr="00042D79" w:rsidRDefault="00211475" w:rsidP="00042D79">
      <w:pPr>
        <w:spacing w:before="60"/>
        <w:jc w:val="both"/>
        <w:rPr>
          <w:i/>
          <w:iCs/>
        </w:rPr>
      </w:pPr>
      <w:r w:rsidRPr="00042D79">
        <w:rPr>
          <w:i/>
          <w:iCs/>
        </w:rPr>
        <w:tab/>
        <w:t>Căn cứ Luật Các tổ chức tín dụng ngày 16 tháng 6 năm 2010 và Luật sửa đổi, bổ sung một số điều của Luật các tổ chức tín dụng ngày 20 tháng 11 năm 2017;</w:t>
      </w:r>
    </w:p>
    <w:p w:rsidR="00211475" w:rsidRPr="00042D79" w:rsidRDefault="00211475" w:rsidP="000D5CC6">
      <w:pPr>
        <w:spacing w:after="120"/>
        <w:jc w:val="both"/>
        <w:rPr>
          <w:i/>
          <w:iCs/>
        </w:rPr>
      </w:pPr>
      <w:r w:rsidRPr="00042D79">
        <w:rPr>
          <w:i/>
          <w:iCs/>
        </w:rPr>
        <w:tab/>
        <w:t>Căn cứ Luật Nhà ở ngày 25 tháng 11 năm 2014;</w:t>
      </w:r>
    </w:p>
    <w:p w:rsidR="00211475" w:rsidRPr="00042D79" w:rsidRDefault="00211475" w:rsidP="000D5CC6">
      <w:pPr>
        <w:spacing w:after="120"/>
        <w:ind w:firstLine="720"/>
        <w:jc w:val="both"/>
        <w:rPr>
          <w:i/>
        </w:rPr>
      </w:pPr>
      <w:r w:rsidRPr="00042D79">
        <w:rPr>
          <w:i/>
          <w:iCs/>
        </w:rPr>
        <w:t xml:space="preserve">Căn cứ </w:t>
      </w:r>
      <w:r w:rsidRPr="00042D79">
        <w:rPr>
          <w:i/>
        </w:rPr>
        <w:t>Nghị định số 16/2017/NĐ-CP ngày 17 tháng 02 năm 2017 của Chính phủ quy định chức năng, nhiệm vụ, quyền hạn và cơ cấu tổ chức của Ngân hàng Nhà nước Việt Nam;</w:t>
      </w:r>
    </w:p>
    <w:p w:rsidR="00211475" w:rsidRPr="00042D79" w:rsidRDefault="00211475" w:rsidP="000D5CC6">
      <w:pPr>
        <w:spacing w:after="120"/>
        <w:ind w:firstLine="720"/>
        <w:jc w:val="both"/>
        <w:rPr>
          <w:i/>
        </w:rPr>
      </w:pPr>
      <w:r w:rsidRPr="00042D79">
        <w:rPr>
          <w:i/>
        </w:rPr>
        <w:t xml:space="preserve">Căn cứ Nghị định số 100/2015/NĐ-CP ngày 20 </w:t>
      </w:r>
      <w:r w:rsidRPr="00042D79">
        <w:rPr>
          <w:i/>
          <w:iCs/>
        </w:rPr>
        <w:t xml:space="preserve">tháng 10 năm 2015 </w:t>
      </w:r>
      <w:r w:rsidRPr="00042D79">
        <w:rPr>
          <w:i/>
        </w:rPr>
        <w:t>của Chính phủ về phát triển và quản lý nhà ở xã hội; Nghị định số 49/2021/NĐ-CP ngày 01 tháng 04 năm 2021 của Chính phủ sửa đổi, bổ sung một số điều của Nghị định số 100/2015/NĐ-CP ngày 20 tháng 10 năm 2015 của Chính phủ về phát triển và quản lý nhà ở xã hội;</w:t>
      </w:r>
    </w:p>
    <w:p w:rsidR="00211475" w:rsidRPr="00042D79" w:rsidRDefault="00211475" w:rsidP="000D5CC6">
      <w:pPr>
        <w:spacing w:after="120"/>
        <w:ind w:firstLine="720"/>
        <w:jc w:val="both"/>
        <w:rPr>
          <w:i/>
          <w:iCs/>
        </w:rPr>
      </w:pPr>
      <w:r w:rsidRPr="00042D79">
        <w:rPr>
          <w:i/>
          <w:iCs/>
        </w:rPr>
        <w:t xml:space="preserve">Theo đề nghị của Vụ trưởng Vụ Tín dụng các ngành kinh tế; </w:t>
      </w:r>
    </w:p>
    <w:p w:rsidR="00211475" w:rsidRPr="0051011E" w:rsidRDefault="00211475" w:rsidP="000D5CC6">
      <w:pPr>
        <w:tabs>
          <w:tab w:val="center" w:pos="4536"/>
          <w:tab w:val="right" w:pos="9072"/>
        </w:tabs>
        <w:spacing w:after="120"/>
        <w:ind w:firstLine="709"/>
        <w:jc w:val="both"/>
        <w:rPr>
          <w:i/>
        </w:rPr>
      </w:pPr>
      <w:r w:rsidRPr="00042D79">
        <w:rPr>
          <w:i/>
          <w:iCs/>
        </w:rPr>
        <w:t xml:space="preserve">Thống đốc Ngân hàng Nhà nước Việt Nam ban hành Thông tư </w:t>
      </w:r>
      <w:r w:rsidRPr="00042D79">
        <w:rPr>
          <w:i/>
        </w:rPr>
        <w:t>sửa đổi, bổ sung một số điều của Thông tư số 25/2015/TT-NHNN ngày 09 tháng 12 năm 2015 của Thống đốc Ngân hàng Nhà nước Việt Nam hướng dẫn cho vay vốn ưu đãi thực</w:t>
      </w:r>
      <w:r w:rsidR="000D5CC6">
        <w:rPr>
          <w:i/>
        </w:rPr>
        <w:t xml:space="preserve"> hiện chính sách nhà ở xã hội.”</w:t>
      </w:r>
    </w:p>
  </w:footnote>
  <w:footnote w:id="3">
    <w:p w:rsidR="000D5CC6" w:rsidRPr="0051011E" w:rsidRDefault="000D5CC6" w:rsidP="000D5CC6">
      <w:pPr>
        <w:pStyle w:val="FootnoteText"/>
        <w:spacing w:after="120"/>
        <w:ind w:firstLine="709"/>
        <w:jc w:val="both"/>
        <w:rPr>
          <w:sz w:val="24"/>
          <w:szCs w:val="24"/>
        </w:rPr>
      </w:pPr>
      <w:r w:rsidRPr="000D5CC6">
        <w:rPr>
          <w:rStyle w:val="FootnoteReference"/>
          <w:sz w:val="24"/>
          <w:szCs w:val="24"/>
        </w:rPr>
        <w:footnoteRef/>
      </w:r>
      <w:r w:rsidRPr="000D5CC6">
        <w:rPr>
          <w:sz w:val="24"/>
          <w:szCs w:val="24"/>
        </w:rPr>
        <w:t xml:space="preserve"> </w:t>
      </w:r>
      <w:r w:rsidRPr="0051011E">
        <w:rPr>
          <w:sz w:val="24"/>
          <w:szCs w:val="24"/>
        </w:rPr>
        <w:t>Khoản này được sửa đổi theo quy định tại k</w:t>
      </w:r>
      <w:r w:rsidR="009C2C5D" w:rsidRPr="0051011E">
        <w:rPr>
          <w:sz w:val="24"/>
          <w:szCs w:val="24"/>
        </w:rPr>
        <w:t>hoản 1 Điều 1 của</w:t>
      </w:r>
      <w:r w:rsidRPr="0051011E">
        <w:rPr>
          <w:sz w:val="24"/>
          <w:szCs w:val="24"/>
        </w:rPr>
        <w:t xml:space="preserve">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4">
    <w:p w:rsidR="000D5CC6" w:rsidRPr="0051011E" w:rsidRDefault="000D5CC6" w:rsidP="000D5CC6">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sửa đổi theo quy định tại khoản 2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p w:rsidR="000D5CC6" w:rsidRPr="0051011E" w:rsidRDefault="000D5CC6" w:rsidP="000D5CC6">
      <w:pPr>
        <w:pStyle w:val="FootnoteText"/>
        <w:jc w:val="both"/>
        <w:rPr>
          <w:sz w:val="24"/>
          <w:szCs w:val="24"/>
        </w:rPr>
      </w:pPr>
    </w:p>
    <w:p w:rsidR="000D5CC6" w:rsidRPr="0051011E" w:rsidRDefault="000D5CC6">
      <w:pPr>
        <w:pStyle w:val="FootnoteText"/>
      </w:pPr>
    </w:p>
  </w:footnote>
  <w:footnote w:id="5">
    <w:p w:rsidR="00BF49E9" w:rsidRPr="0051011E" w:rsidRDefault="00BF49E9" w:rsidP="00BF49E9">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bãi bỏ theo quy định tại khoản 2 Điều 2 của </w:t>
      </w:r>
      <w:r w:rsidRPr="00BF49E9">
        <w:rPr>
          <w:iCs/>
          <w:sz w:val="24"/>
          <w:szCs w:val="24"/>
        </w:rPr>
        <w:t xml:space="preserve">Thông tư số 20/2021/TT-NHNN </w:t>
      </w:r>
      <w:r w:rsidRPr="00BF49E9">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p w:rsidR="00BF49E9" w:rsidRPr="0051011E" w:rsidRDefault="00BF49E9">
      <w:pPr>
        <w:pStyle w:val="FootnoteText"/>
      </w:pPr>
    </w:p>
  </w:footnote>
  <w:footnote w:id="6">
    <w:p w:rsidR="00BF49E9" w:rsidRPr="0051011E" w:rsidRDefault="00BF49E9" w:rsidP="00BF49E9">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bãi bỏ theo quy định tại khoản 2 Điều 2 của </w:t>
      </w:r>
      <w:r w:rsidRPr="00BF49E9">
        <w:rPr>
          <w:iCs/>
          <w:sz w:val="24"/>
          <w:szCs w:val="24"/>
        </w:rPr>
        <w:t xml:space="preserve">Thông tư số 20/2021/TT-NHNN </w:t>
      </w:r>
      <w:r w:rsidRPr="00BF49E9">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7">
    <w:p w:rsidR="000D5CC6" w:rsidRPr="0051011E" w:rsidRDefault="000D5CC6" w:rsidP="000D5CC6">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sửa đổi theo quy định tại khoản 3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8">
    <w:p w:rsidR="000D5CC6" w:rsidRPr="0051011E" w:rsidRDefault="000D5CC6" w:rsidP="00BF49E9">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sửa đổi theo quy định tại khoản 4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9">
    <w:p w:rsidR="000D5CC6" w:rsidRPr="0051011E" w:rsidRDefault="000D5CC6" w:rsidP="000D5CC6">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sửa đổi theo quy định tại khoản 5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10">
    <w:p w:rsidR="000D5CC6" w:rsidRPr="0051011E" w:rsidRDefault="000D5CC6" w:rsidP="0018370C">
      <w:pPr>
        <w:pStyle w:val="FootnoteText"/>
        <w:spacing w:after="120"/>
        <w:ind w:firstLine="709"/>
        <w:jc w:val="both"/>
        <w:rPr>
          <w:sz w:val="24"/>
          <w:szCs w:val="24"/>
        </w:rPr>
      </w:pPr>
      <w:r>
        <w:rPr>
          <w:rStyle w:val="FootnoteReference"/>
        </w:rPr>
        <w:footnoteRef/>
      </w:r>
      <w:r>
        <w:t xml:space="preserve"> </w:t>
      </w:r>
      <w:r w:rsidRPr="0051011E">
        <w:rPr>
          <w:sz w:val="24"/>
          <w:szCs w:val="24"/>
        </w:rPr>
        <w:t>Điểm này được sửa đổi theo quy định tại khoản 5</w:t>
      </w:r>
      <w:r w:rsidR="0018370C" w:rsidRPr="0051011E">
        <w:rPr>
          <w:sz w:val="24"/>
          <w:szCs w:val="24"/>
        </w:rPr>
        <w:t xml:space="preserve">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footnote>
  <w:footnote w:id="11">
    <w:p w:rsidR="00BF49E9" w:rsidRPr="0051011E" w:rsidRDefault="00BF49E9" w:rsidP="00BF49E9">
      <w:pPr>
        <w:pStyle w:val="FootnoteText"/>
        <w:spacing w:after="120"/>
        <w:ind w:firstLine="709"/>
        <w:jc w:val="both"/>
        <w:rPr>
          <w:sz w:val="24"/>
          <w:szCs w:val="24"/>
        </w:rPr>
      </w:pPr>
      <w:r w:rsidRPr="00BF49E9">
        <w:rPr>
          <w:rStyle w:val="FootnoteReference"/>
          <w:sz w:val="24"/>
          <w:szCs w:val="24"/>
        </w:rPr>
        <w:footnoteRef/>
      </w:r>
      <w:r w:rsidRPr="00BF49E9">
        <w:rPr>
          <w:sz w:val="24"/>
          <w:szCs w:val="24"/>
        </w:rPr>
        <w:t xml:space="preserve"> </w:t>
      </w:r>
      <w:r w:rsidRPr="0051011E">
        <w:rPr>
          <w:sz w:val="24"/>
          <w:szCs w:val="24"/>
        </w:rPr>
        <w:t xml:space="preserve">Điều này được bãi bỏ theo quy định tại khoản 2 Điều 2 của </w:t>
      </w:r>
      <w:r w:rsidRPr="00BF49E9">
        <w:rPr>
          <w:iCs/>
          <w:sz w:val="24"/>
          <w:szCs w:val="24"/>
        </w:rPr>
        <w:t xml:space="preserve">Thông tư số 20/2021/TT-NHNN </w:t>
      </w:r>
      <w:r w:rsidRPr="00BF49E9">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p w:rsidR="00BF49E9" w:rsidRPr="0051011E" w:rsidRDefault="00BF49E9">
      <w:pPr>
        <w:pStyle w:val="FootnoteText"/>
      </w:pPr>
    </w:p>
  </w:footnote>
  <w:footnote w:id="12">
    <w:p w:rsidR="000D5CC6" w:rsidRPr="0051011E" w:rsidRDefault="000D5CC6" w:rsidP="000D5CC6">
      <w:pPr>
        <w:pStyle w:val="FootnoteText"/>
        <w:spacing w:after="120"/>
        <w:ind w:firstLine="709"/>
        <w:jc w:val="both"/>
        <w:rPr>
          <w:sz w:val="24"/>
          <w:szCs w:val="24"/>
        </w:rPr>
      </w:pPr>
      <w:r>
        <w:rPr>
          <w:rStyle w:val="FootnoteReference"/>
        </w:rPr>
        <w:footnoteRef/>
      </w:r>
      <w:r>
        <w:t xml:space="preserve"> </w:t>
      </w:r>
      <w:r w:rsidRPr="0051011E">
        <w:rPr>
          <w:sz w:val="24"/>
          <w:szCs w:val="24"/>
        </w:rPr>
        <w:t xml:space="preserve">Khoản này được sửa đổi theo quy định tại khoản 6 Điều 1 của </w:t>
      </w:r>
      <w:r w:rsidRPr="000D5CC6">
        <w:rPr>
          <w:iCs/>
          <w:sz w:val="24"/>
          <w:szCs w:val="24"/>
        </w:rPr>
        <w:t xml:space="preserve">Thông tư số 20/2021/TT-NHNN </w:t>
      </w:r>
      <w:r w:rsidRPr="000D5CC6">
        <w:rPr>
          <w:sz w:val="24"/>
          <w:szCs w:val="24"/>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Pr="0051011E">
        <w:rPr>
          <w:sz w:val="24"/>
          <w:szCs w:val="24"/>
        </w:rPr>
        <w:t>.</w:t>
      </w:r>
    </w:p>
    <w:p w:rsidR="000D5CC6" w:rsidRPr="0051011E" w:rsidRDefault="000D5CC6">
      <w:pPr>
        <w:pStyle w:val="FootnoteText"/>
      </w:pPr>
    </w:p>
  </w:footnote>
  <w:footnote w:id="13">
    <w:p w:rsidR="00211475" w:rsidRPr="009E1E78" w:rsidRDefault="00211475" w:rsidP="009A51A9">
      <w:pPr>
        <w:pStyle w:val="FootnoteText"/>
        <w:spacing w:after="60"/>
        <w:ind w:firstLine="709"/>
        <w:jc w:val="both"/>
        <w:rPr>
          <w:sz w:val="24"/>
          <w:szCs w:val="24"/>
        </w:rPr>
      </w:pPr>
      <w:r w:rsidRPr="009E1E78">
        <w:rPr>
          <w:rStyle w:val="FootnoteReference"/>
          <w:sz w:val="24"/>
          <w:szCs w:val="24"/>
        </w:rPr>
        <w:footnoteRef/>
      </w:r>
      <w:r w:rsidRPr="009E1E78">
        <w:rPr>
          <w:sz w:val="24"/>
          <w:szCs w:val="24"/>
        </w:rPr>
        <w:t xml:space="preserve">  Điều 3 và Điều 4 của </w:t>
      </w:r>
      <w:r w:rsidRPr="009E1E78">
        <w:rPr>
          <w:iCs/>
          <w:sz w:val="24"/>
          <w:szCs w:val="24"/>
        </w:rPr>
        <w:t xml:space="preserve">Thông tư số 20/2021/TT-NHNN </w:t>
      </w:r>
      <w:r w:rsidRPr="009E1E78">
        <w:rPr>
          <w:sz w:val="24"/>
          <w:szCs w:val="24"/>
        </w:rPr>
        <w:t xml:space="preserve">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 quy định như sau: </w:t>
      </w:r>
    </w:p>
    <w:p w:rsidR="00211475" w:rsidRPr="0051011E" w:rsidRDefault="0018370C" w:rsidP="009E1E78">
      <w:pPr>
        <w:pStyle w:val="NormalWeb"/>
        <w:spacing w:before="0" w:beforeAutospacing="0" w:after="60" w:afterAutospacing="0"/>
        <w:jc w:val="both"/>
        <w:rPr>
          <w:b/>
          <w:bCs/>
          <w:i/>
        </w:rPr>
      </w:pPr>
      <w:r w:rsidRPr="0051011E">
        <w:rPr>
          <w:i/>
        </w:rPr>
        <w:tab/>
      </w:r>
      <w:r w:rsidRPr="0051011E">
        <w:rPr>
          <w:b/>
          <w:i/>
        </w:rPr>
        <w:t>“</w:t>
      </w:r>
      <w:r w:rsidR="00211475" w:rsidRPr="0051011E">
        <w:rPr>
          <w:b/>
          <w:bCs/>
          <w:i/>
        </w:rPr>
        <w:t>Điều 3. Trách nhiệm tổ chức thực hiện</w:t>
      </w:r>
    </w:p>
    <w:p w:rsidR="00211475" w:rsidRPr="0051011E" w:rsidRDefault="00211475" w:rsidP="009E1E78">
      <w:pPr>
        <w:pStyle w:val="NormalWeb"/>
        <w:spacing w:before="0" w:beforeAutospacing="0" w:after="60" w:afterAutospacing="0"/>
        <w:jc w:val="both"/>
        <w:rPr>
          <w:bCs/>
          <w:i/>
        </w:rPr>
      </w:pPr>
      <w:r w:rsidRPr="0051011E">
        <w:rPr>
          <w:i/>
        </w:rPr>
        <w:tab/>
      </w:r>
      <w:r w:rsidRPr="009E1E78">
        <w:rPr>
          <w:i/>
        </w:rPr>
        <w:t xml:space="preserve">Chánh Văn phòng, Vụ trưởng Vụ Tín dụng các ngành kinh tế và Thủ trưởng các đơn vị thuộc Ngân hàng Nhà nước Việt Nam; các tổ chức tín dụng được chỉ định; các đối tượng được vay vốn hỗ trợ nhà ở xã hội chịu trách nhiệm tổ chức </w:t>
      </w:r>
      <w:r w:rsidRPr="0051011E">
        <w:rPr>
          <w:i/>
        </w:rPr>
        <w:t>thực hiện Thông tư này.</w:t>
      </w:r>
    </w:p>
    <w:p w:rsidR="00211475" w:rsidRPr="009E1E78" w:rsidRDefault="00211475" w:rsidP="009E1E78">
      <w:pPr>
        <w:pStyle w:val="NormalWeb"/>
        <w:spacing w:before="0" w:beforeAutospacing="0" w:after="60" w:afterAutospacing="0"/>
        <w:jc w:val="both"/>
        <w:rPr>
          <w:i/>
        </w:rPr>
      </w:pPr>
      <w:r w:rsidRPr="0051011E">
        <w:rPr>
          <w:bCs/>
          <w:i/>
        </w:rPr>
        <w:tab/>
      </w:r>
      <w:r w:rsidRPr="009E1E78">
        <w:rPr>
          <w:b/>
          <w:bCs/>
          <w:i/>
        </w:rPr>
        <w:t xml:space="preserve">Điều </w:t>
      </w:r>
      <w:r w:rsidRPr="0051011E">
        <w:rPr>
          <w:b/>
          <w:bCs/>
          <w:i/>
        </w:rPr>
        <w:t>4</w:t>
      </w:r>
      <w:r w:rsidRPr="009E1E78">
        <w:rPr>
          <w:b/>
          <w:bCs/>
          <w:i/>
        </w:rPr>
        <w:t>. Điều khoản thi hành</w:t>
      </w:r>
    </w:p>
    <w:p w:rsidR="00211475" w:rsidRPr="009E1E78" w:rsidRDefault="00211475" w:rsidP="009E1E78">
      <w:pPr>
        <w:spacing w:after="60"/>
        <w:ind w:firstLine="709"/>
        <w:jc w:val="both"/>
        <w:rPr>
          <w:i/>
        </w:rPr>
      </w:pPr>
      <w:r w:rsidRPr="009E1E78">
        <w:rPr>
          <w:i/>
        </w:rPr>
        <w:t>Thông tư này có hiệu lực từ ngày 20 tháng 01 năm 2022./.”</w:t>
      </w:r>
    </w:p>
    <w:p w:rsidR="00211475" w:rsidRPr="009E1E78" w:rsidRDefault="00211475" w:rsidP="009E1E78">
      <w:pPr>
        <w:pStyle w:val="FootnoteText"/>
        <w:spacing w:after="60"/>
        <w:rPr>
          <w:sz w:val="24"/>
          <w:szCs w:val="24"/>
        </w:rPr>
      </w:pPr>
    </w:p>
  </w:footnote>
  <w:footnote w:id="14">
    <w:p w:rsidR="00511477" w:rsidRPr="0051011E" w:rsidRDefault="00511477" w:rsidP="009A51A9">
      <w:pPr>
        <w:pStyle w:val="FootnoteText"/>
        <w:jc w:val="both"/>
        <w:rPr>
          <w:sz w:val="23"/>
          <w:szCs w:val="23"/>
        </w:rPr>
      </w:pPr>
      <w:r w:rsidRPr="007876DF">
        <w:rPr>
          <w:rStyle w:val="FootnoteReference"/>
          <w:sz w:val="23"/>
          <w:szCs w:val="23"/>
        </w:rPr>
        <w:footnoteRef/>
      </w:r>
      <w:r w:rsidRPr="007876DF">
        <w:rPr>
          <w:sz w:val="23"/>
          <w:szCs w:val="23"/>
        </w:rPr>
        <w:t xml:space="preserve"> </w:t>
      </w:r>
      <w:r w:rsidR="007876DF" w:rsidRPr="0051011E">
        <w:rPr>
          <w:sz w:val="23"/>
          <w:szCs w:val="23"/>
        </w:rPr>
        <w:t>Mẫu b</w:t>
      </w:r>
      <w:r w:rsidR="009A51A9" w:rsidRPr="0051011E">
        <w:rPr>
          <w:sz w:val="23"/>
          <w:szCs w:val="23"/>
        </w:rPr>
        <w:t>iểu này được th</w:t>
      </w:r>
      <w:r w:rsidR="0018370C" w:rsidRPr="0051011E">
        <w:rPr>
          <w:sz w:val="23"/>
          <w:szCs w:val="23"/>
        </w:rPr>
        <w:t>ay thế theo quy định tại khoản 1</w:t>
      </w:r>
      <w:r w:rsidR="009A51A9" w:rsidRPr="0051011E">
        <w:rPr>
          <w:sz w:val="23"/>
          <w:szCs w:val="23"/>
        </w:rPr>
        <w:t xml:space="preserve"> Điều 2 của </w:t>
      </w:r>
      <w:r w:rsidR="009A51A9" w:rsidRPr="007876DF">
        <w:rPr>
          <w:iCs/>
          <w:sz w:val="23"/>
          <w:szCs w:val="23"/>
        </w:rPr>
        <w:t xml:space="preserve">Thông tư số 20/2021/TT-NHNN </w:t>
      </w:r>
      <w:r w:rsidR="009A51A9" w:rsidRPr="007876DF">
        <w:rPr>
          <w:sz w:val="23"/>
          <w:szCs w:val="23"/>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00A07575" w:rsidRPr="0051011E">
        <w:rPr>
          <w:sz w:val="23"/>
          <w:szCs w:val="23"/>
        </w:rPr>
        <w:t>.</w:t>
      </w:r>
    </w:p>
  </w:footnote>
  <w:footnote w:id="15">
    <w:p w:rsidR="00A07575" w:rsidRPr="0051011E" w:rsidRDefault="001C505C" w:rsidP="00A07575">
      <w:pPr>
        <w:pStyle w:val="FootnoteText"/>
        <w:jc w:val="both"/>
        <w:rPr>
          <w:sz w:val="23"/>
          <w:szCs w:val="23"/>
        </w:rPr>
      </w:pPr>
      <w:r w:rsidRPr="007876DF">
        <w:rPr>
          <w:rStyle w:val="FootnoteReference"/>
          <w:sz w:val="23"/>
          <w:szCs w:val="23"/>
        </w:rPr>
        <w:footnoteRef/>
      </w:r>
      <w:r w:rsidRPr="007876DF">
        <w:rPr>
          <w:sz w:val="23"/>
          <w:szCs w:val="23"/>
        </w:rPr>
        <w:t xml:space="preserve"> </w:t>
      </w:r>
      <w:r w:rsidR="007876DF" w:rsidRPr="0051011E">
        <w:rPr>
          <w:sz w:val="23"/>
          <w:szCs w:val="23"/>
        </w:rPr>
        <w:t>Mẫu b</w:t>
      </w:r>
      <w:r w:rsidR="00A07575" w:rsidRPr="0051011E">
        <w:rPr>
          <w:sz w:val="23"/>
          <w:szCs w:val="23"/>
        </w:rPr>
        <w:t>iểu này được th</w:t>
      </w:r>
      <w:r w:rsidR="0018370C" w:rsidRPr="0051011E">
        <w:rPr>
          <w:sz w:val="23"/>
          <w:szCs w:val="23"/>
        </w:rPr>
        <w:t>ay thế theo quy định tại khoản 1</w:t>
      </w:r>
      <w:r w:rsidR="00A07575" w:rsidRPr="0051011E">
        <w:rPr>
          <w:sz w:val="23"/>
          <w:szCs w:val="23"/>
        </w:rPr>
        <w:t xml:space="preserve"> Điều 2 của </w:t>
      </w:r>
      <w:r w:rsidR="00A07575" w:rsidRPr="007876DF">
        <w:rPr>
          <w:iCs/>
          <w:sz w:val="23"/>
          <w:szCs w:val="23"/>
        </w:rPr>
        <w:t xml:space="preserve">Thông tư số 20/2021/TT-NHNN </w:t>
      </w:r>
      <w:r w:rsidR="00A07575" w:rsidRPr="007876DF">
        <w:rPr>
          <w:sz w:val="23"/>
          <w:szCs w:val="23"/>
        </w:rPr>
        <w:t>sửa đổi, bổ sung một số điều của Thông tư số 25/2015/TT-NHNN ngày 09 tháng 12 năm 2015 của Thống đốc Ngân hàng Nhà nước Việt Nam hướng dẫn cho vay vốn ưu đãi thực hiện chính sách nhà ở xã hội, có hiệu lực kể từ ngày 20 tháng 01 năm 2022</w:t>
      </w:r>
      <w:r w:rsidR="00A07575" w:rsidRPr="0051011E">
        <w:rPr>
          <w:sz w:val="23"/>
          <w:szCs w:val="23"/>
        </w:rPr>
        <w:t>.</w:t>
      </w:r>
    </w:p>
    <w:p w:rsidR="001C505C" w:rsidRPr="0051011E" w:rsidRDefault="001C505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21" w:rsidRDefault="00293646">
    <w:pPr>
      <w:pStyle w:val="Header"/>
      <w:jc w:val="center"/>
    </w:pPr>
    <w:fldSimple w:instr=" PAGE   \* MERGEFORMAT ">
      <w:r w:rsidR="001C3EF1">
        <w:rPr>
          <w:noProof/>
        </w:rPr>
        <w:t>8</w:t>
      </w:r>
    </w:fldSimple>
  </w:p>
  <w:p w:rsidR="00542F21" w:rsidRDefault="00542F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75" w:rsidRDefault="00293646">
    <w:pPr>
      <w:pStyle w:val="Header"/>
      <w:jc w:val="center"/>
    </w:pPr>
    <w:fldSimple w:instr=" PAGE   \* MERGEFORMAT ">
      <w:r w:rsidR="001C3EF1">
        <w:rPr>
          <w:noProof/>
        </w:rPr>
        <w:t>14</w:t>
      </w:r>
    </w:fldSimple>
  </w:p>
  <w:p w:rsidR="00211475" w:rsidRDefault="002114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E86014"/>
    <w:multiLevelType w:val="hybridMultilevel"/>
    <w:tmpl w:val="DA0E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BA1"/>
    <w:rsid w:val="000255B7"/>
    <w:rsid w:val="00042D79"/>
    <w:rsid w:val="000A3063"/>
    <w:rsid w:val="000D5CC6"/>
    <w:rsid w:val="0018370C"/>
    <w:rsid w:val="001C3EF1"/>
    <w:rsid w:val="001C505C"/>
    <w:rsid w:val="00211475"/>
    <w:rsid w:val="00293646"/>
    <w:rsid w:val="00325A1F"/>
    <w:rsid w:val="00451A5D"/>
    <w:rsid w:val="0051011E"/>
    <w:rsid w:val="00511477"/>
    <w:rsid w:val="00542F21"/>
    <w:rsid w:val="00612C27"/>
    <w:rsid w:val="006B3053"/>
    <w:rsid w:val="007642DA"/>
    <w:rsid w:val="007876DF"/>
    <w:rsid w:val="007937A3"/>
    <w:rsid w:val="008F431A"/>
    <w:rsid w:val="009244C0"/>
    <w:rsid w:val="009A51A9"/>
    <w:rsid w:val="009C2C5D"/>
    <w:rsid w:val="009E1E78"/>
    <w:rsid w:val="00A07575"/>
    <w:rsid w:val="00A3060F"/>
    <w:rsid w:val="00A32DA1"/>
    <w:rsid w:val="00A51598"/>
    <w:rsid w:val="00A766E3"/>
    <w:rsid w:val="00AA18E6"/>
    <w:rsid w:val="00B0112A"/>
    <w:rsid w:val="00BF49E9"/>
    <w:rsid w:val="00CB21E2"/>
    <w:rsid w:val="00CE53EB"/>
    <w:rsid w:val="00CF1218"/>
    <w:rsid w:val="00DD0877"/>
    <w:rsid w:val="00E37BA1"/>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2D79"/>
    <w:rPr>
      <w:sz w:val="20"/>
      <w:szCs w:val="20"/>
    </w:rPr>
  </w:style>
  <w:style w:type="character" w:customStyle="1" w:styleId="FootnoteTextChar">
    <w:name w:val="Footnote Text Char"/>
    <w:basedOn w:val="DefaultParagraphFont"/>
    <w:link w:val="FootnoteText"/>
    <w:uiPriority w:val="99"/>
    <w:semiHidden/>
    <w:rsid w:val="00042D79"/>
  </w:style>
  <w:style w:type="character" w:styleId="FootnoteReference">
    <w:name w:val="footnote reference"/>
    <w:uiPriority w:val="99"/>
    <w:semiHidden/>
    <w:unhideWhenUsed/>
    <w:rsid w:val="00042D79"/>
    <w:rPr>
      <w:vertAlign w:val="superscript"/>
    </w:rPr>
  </w:style>
  <w:style w:type="paragraph" w:styleId="NormalWeb">
    <w:name w:val="Normal (Web)"/>
    <w:basedOn w:val="Normal"/>
    <w:uiPriority w:val="99"/>
    <w:unhideWhenUsed/>
    <w:rsid w:val="009E1E78"/>
    <w:pPr>
      <w:spacing w:before="100" w:beforeAutospacing="1" w:after="100" w:afterAutospacing="1"/>
    </w:pPr>
  </w:style>
  <w:style w:type="paragraph" w:styleId="Header">
    <w:name w:val="header"/>
    <w:basedOn w:val="Normal"/>
    <w:link w:val="HeaderChar"/>
    <w:uiPriority w:val="99"/>
    <w:rsid w:val="009E1E78"/>
    <w:pPr>
      <w:tabs>
        <w:tab w:val="center" w:pos="4320"/>
        <w:tab w:val="right" w:pos="8640"/>
      </w:tabs>
    </w:pPr>
    <w:rPr>
      <w:lang/>
    </w:rPr>
  </w:style>
  <w:style w:type="character" w:customStyle="1" w:styleId="HeaderChar">
    <w:name w:val="Header Char"/>
    <w:link w:val="Header"/>
    <w:uiPriority w:val="99"/>
    <w:rsid w:val="009E1E78"/>
    <w:rPr>
      <w:sz w:val="24"/>
      <w:szCs w:val="24"/>
    </w:rPr>
  </w:style>
  <w:style w:type="character" w:styleId="Hyperlink">
    <w:name w:val="Hyperlink"/>
    <w:uiPriority w:val="99"/>
    <w:unhideWhenUsed/>
    <w:rsid w:val="009E1E78"/>
    <w:rPr>
      <w:color w:val="0000FF"/>
      <w:u w:val="single"/>
    </w:rPr>
  </w:style>
  <w:style w:type="table" w:styleId="TableGrid">
    <w:name w:val="Table Grid"/>
    <w:basedOn w:val="TableNormal"/>
    <w:uiPriority w:val="99"/>
    <w:unhideWhenUsed/>
    <w:rsid w:val="00A32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7575"/>
    <w:pPr>
      <w:tabs>
        <w:tab w:val="center" w:pos="4680"/>
        <w:tab w:val="right" w:pos="9360"/>
      </w:tabs>
    </w:pPr>
    <w:rPr>
      <w:lang/>
    </w:rPr>
  </w:style>
  <w:style w:type="character" w:customStyle="1" w:styleId="FooterChar">
    <w:name w:val="Footer Char"/>
    <w:link w:val="Footer"/>
    <w:uiPriority w:val="99"/>
    <w:rsid w:val="00A07575"/>
    <w:rPr>
      <w:sz w:val="24"/>
      <w:szCs w:val="24"/>
    </w:rPr>
  </w:style>
  <w:style w:type="paragraph" w:styleId="ListParagraph">
    <w:name w:val="List Paragraph"/>
    <w:aliases w:val="bullet 1,List Paragraph1,abc,bullet"/>
    <w:basedOn w:val="Normal"/>
    <w:link w:val="ListParagraphChar"/>
    <w:uiPriority w:val="34"/>
    <w:qFormat/>
    <w:rsid w:val="0051011E"/>
    <w:pPr>
      <w:ind w:left="720"/>
      <w:contextualSpacing/>
    </w:pPr>
    <w:rPr>
      <w:lang w:val="en-US" w:eastAsia="en-US"/>
    </w:rPr>
  </w:style>
  <w:style w:type="character" w:customStyle="1" w:styleId="ListParagraphChar">
    <w:name w:val="List Paragraph Char"/>
    <w:aliases w:val="bullet 1 Char,List Paragraph1 Char,abc Char,bullet Char"/>
    <w:link w:val="ListParagraph"/>
    <w:uiPriority w:val="34"/>
    <w:locked/>
    <w:rsid w:val="0051011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9819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3_vtd@sbv.gov.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6141C77-93AE-46F1-9A92-76DD5F8C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78EE2E-81DB-40E4-BC2B-849196350340}">
  <ds:schemaRefs>
    <ds:schemaRef ds:uri="http://schemas.microsoft.com/sharepoint/v3/contenttype/forms"/>
  </ds:schemaRefs>
</ds:datastoreItem>
</file>

<file path=customXml/itemProps3.xml><?xml version="1.0" encoding="utf-8"?>
<ds:datastoreItem xmlns:ds="http://schemas.openxmlformats.org/officeDocument/2006/customXml" ds:itemID="{4989F6A2-F99C-4CA1-A483-F5B4EDBC092D}">
  <ds:schemaRefs>
    <ds:schemaRef ds:uri="http://schemas.openxmlformats.org/officeDocument/2006/bibliography"/>
  </ds:schemaRefs>
</ds:datastoreItem>
</file>

<file path=customXml/itemProps4.xml><?xml version="1.0" encoding="utf-8"?>
<ds:datastoreItem xmlns:ds="http://schemas.openxmlformats.org/officeDocument/2006/customXml" ds:itemID="{C5073437-48FF-4ABF-AFF3-DBB6548895D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19187</CharactersWithSpaces>
  <SharedDoc>false</SharedDoc>
  <HLinks>
    <vt:vector size="6" baseType="variant">
      <vt:variant>
        <vt:i4>5570632</vt:i4>
      </vt:variant>
      <vt:variant>
        <vt:i4>0</vt:i4>
      </vt:variant>
      <vt:variant>
        <vt:i4>0</vt:i4>
      </vt:variant>
      <vt:variant>
        <vt:i4>5</vt:i4>
      </vt:variant>
      <vt:variant>
        <vt:lpwstr>mailto:td3_vtd@sbv.gov.vn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9</cp:revision>
  <cp:lastPrinted>2021-12-13T03:30:00Z</cp:lastPrinted>
  <dcterms:created xsi:type="dcterms:W3CDTF">2021-12-13T01:32:00Z</dcterms:created>
  <dcterms:modified xsi:type="dcterms:W3CDTF">2021-12-29T03:36:00Z</dcterms:modified>
</cp:coreProperties>
</file>