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76" w:type="dxa"/>
        <w:tblLook w:val="01E0" w:firstRow="1" w:lastRow="1" w:firstColumn="1" w:lastColumn="1" w:noHBand="0" w:noVBand="0"/>
      </w:tblPr>
      <w:tblGrid>
        <w:gridCol w:w="3828"/>
        <w:gridCol w:w="5670"/>
      </w:tblGrid>
      <w:tr w:rsidR="00B641A8" w:rsidRPr="00B641A8" w:rsidTr="00EE4BFB">
        <w:tc>
          <w:tcPr>
            <w:tcW w:w="3828" w:type="dxa"/>
          </w:tcPr>
          <w:p w:rsidR="00B641A8" w:rsidRPr="00B641A8" w:rsidRDefault="00B641A8" w:rsidP="00EE4BFB">
            <w:pPr>
              <w:jc w:val="center"/>
              <w:rPr>
                <w:b/>
                <w:sz w:val="26"/>
                <w:szCs w:val="26"/>
              </w:rPr>
            </w:pPr>
            <w:r w:rsidRPr="00B641A8">
              <w:rPr>
                <w:b/>
                <w:sz w:val="26"/>
                <w:szCs w:val="26"/>
              </w:rPr>
              <w:t>ỦY BAN NHÂN DÂN</w:t>
            </w:r>
          </w:p>
          <w:p w:rsidR="00B641A8" w:rsidRPr="00B641A8" w:rsidRDefault="00B641A8" w:rsidP="00EE4BFB">
            <w:pPr>
              <w:jc w:val="center"/>
              <w:rPr>
                <w:b/>
                <w:sz w:val="26"/>
                <w:szCs w:val="26"/>
              </w:rPr>
            </w:pPr>
            <w:r w:rsidRPr="00B641A8">
              <w:rPr>
                <w:b/>
                <w:sz w:val="26"/>
                <w:szCs w:val="26"/>
              </w:rPr>
              <w:t>TỈNH HÀ TĨNH</w:t>
            </w:r>
          </w:p>
          <w:p w:rsidR="00B641A8" w:rsidRPr="00B641A8" w:rsidRDefault="00F51D11" w:rsidP="00EE4BFB">
            <w:pPr>
              <w:jc w:val="center"/>
              <w:rPr>
                <w:b/>
                <w:sz w:val="26"/>
                <w:szCs w:val="26"/>
              </w:rPr>
            </w:pPr>
            <w:r>
              <w:rPr>
                <w:noProof/>
                <w:lang w:val="en-US"/>
              </w:rPr>
              <mc:AlternateContent>
                <mc:Choice Requires="wps">
                  <w:drawing>
                    <wp:anchor distT="4294967289" distB="4294967289" distL="114300" distR="114300" simplePos="0" relativeHeight="251670528" behindDoc="0" locked="0" layoutInCell="1" allowOverlap="1">
                      <wp:simplePos x="0" y="0"/>
                      <wp:positionH relativeFrom="column">
                        <wp:posOffset>913130</wp:posOffset>
                      </wp:positionH>
                      <wp:positionV relativeFrom="paragraph">
                        <wp:posOffset>39369</wp:posOffset>
                      </wp:positionV>
                      <wp:extent cx="414020" cy="0"/>
                      <wp:effectExtent l="0" t="0" r="24130"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7052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71.9pt,3.1pt" to="10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YXh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"/>
                  </w:pict>
                </mc:Fallback>
              </mc:AlternateContent>
            </w:r>
          </w:p>
          <w:p w:rsidR="00B641A8" w:rsidRPr="00B641A8" w:rsidRDefault="00B641A8" w:rsidP="00BA5313">
            <w:pPr>
              <w:jc w:val="center"/>
              <w:rPr>
                <w:sz w:val="26"/>
                <w:szCs w:val="26"/>
              </w:rPr>
            </w:pPr>
            <w:r w:rsidRPr="00B641A8">
              <w:rPr>
                <w:sz w:val="26"/>
                <w:szCs w:val="26"/>
              </w:rPr>
              <w:t xml:space="preserve">Số: </w:t>
            </w:r>
            <w:r w:rsidR="00BA5313">
              <w:rPr>
                <w:sz w:val="26"/>
                <w:szCs w:val="26"/>
              </w:rPr>
              <w:t>29</w:t>
            </w:r>
            <w:r w:rsidRPr="00B641A8">
              <w:rPr>
                <w:sz w:val="26"/>
                <w:szCs w:val="26"/>
              </w:rPr>
              <w:t>/2020/QĐ-UBND</w:t>
            </w:r>
          </w:p>
        </w:tc>
        <w:tc>
          <w:tcPr>
            <w:tcW w:w="5670" w:type="dxa"/>
          </w:tcPr>
          <w:p w:rsidR="00B641A8" w:rsidRPr="00B641A8" w:rsidRDefault="00B641A8" w:rsidP="00EE4BFB">
            <w:pPr>
              <w:jc w:val="center"/>
              <w:rPr>
                <w:b/>
                <w:sz w:val="26"/>
              </w:rPr>
            </w:pPr>
            <w:r w:rsidRPr="00B641A8">
              <w:rPr>
                <w:b/>
                <w:sz w:val="26"/>
              </w:rPr>
              <w:t>CỘNG HÒA XÃ HỘI CHỦ NGHĨA VIỆT NAM</w:t>
            </w:r>
          </w:p>
          <w:p w:rsidR="00B641A8" w:rsidRPr="00B641A8" w:rsidRDefault="00B641A8" w:rsidP="00EE4BFB">
            <w:pPr>
              <w:jc w:val="center"/>
              <w:rPr>
                <w:b/>
                <w:sz w:val="26"/>
              </w:rPr>
            </w:pPr>
            <w:r w:rsidRPr="00B641A8">
              <w:rPr>
                <w:b/>
                <w:sz w:val="26"/>
              </w:rPr>
              <w:t>Độc lập - Tự do - Hạnh phúc</w:t>
            </w:r>
          </w:p>
          <w:p w:rsidR="00B641A8" w:rsidRPr="00B641A8" w:rsidRDefault="00F51D11" w:rsidP="00EE4BFB">
            <w:pPr>
              <w:jc w:val="center"/>
              <w:rPr>
                <w:b/>
                <w:sz w:val="26"/>
              </w:rPr>
            </w:pPr>
            <w:r>
              <w:rPr>
                <w:noProof/>
                <w:lang w:val="en-US"/>
              </w:rPr>
              <mc:AlternateContent>
                <mc:Choice Requires="wps">
                  <w:drawing>
                    <wp:anchor distT="4294967289" distB="4294967289" distL="114300" distR="114300" simplePos="0" relativeHeight="251671552" behindDoc="0" locked="0" layoutInCell="1" allowOverlap="1">
                      <wp:simplePos x="0" y="0"/>
                      <wp:positionH relativeFrom="column">
                        <wp:posOffset>717550</wp:posOffset>
                      </wp:positionH>
                      <wp:positionV relativeFrom="paragraph">
                        <wp:posOffset>46989</wp:posOffset>
                      </wp:positionV>
                      <wp:extent cx="2008505" cy="0"/>
                      <wp:effectExtent l="0" t="0" r="10795"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7155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6.5pt,3.7pt" to="21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vtm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"/>
                  </w:pict>
                </mc:Fallback>
              </mc:AlternateContent>
            </w:r>
          </w:p>
          <w:p w:rsidR="00B641A8" w:rsidRPr="00B641A8" w:rsidRDefault="00B641A8" w:rsidP="00BA5313">
            <w:pPr>
              <w:jc w:val="center"/>
              <w:rPr>
                <w:i/>
              </w:rPr>
            </w:pPr>
            <w:r w:rsidRPr="00B641A8">
              <w:rPr>
                <w:i/>
                <w:sz w:val="26"/>
                <w:szCs w:val="26"/>
              </w:rPr>
              <w:t xml:space="preserve"> </w:t>
            </w:r>
            <w:r w:rsidRPr="00B641A8">
              <w:rPr>
                <w:i/>
              </w:rPr>
              <w:t xml:space="preserve">Hà Tĩnh, ngày </w:t>
            </w:r>
            <w:r w:rsidR="00BA5313">
              <w:rPr>
                <w:i/>
              </w:rPr>
              <w:t>23</w:t>
            </w:r>
            <w:r w:rsidRPr="00B641A8">
              <w:rPr>
                <w:i/>
              </w:rPr>
              <w:t xml:space="preserve"> tháng </w:t>
            </w:r>
            <w:r w:rsidR="00C231BC">
              <w:rPr>
                <w:i/>
              </w:rPr>
              <w:t>10</w:t>
            </w:r>
            <w:r w:rsidRPr="00B641A8">
              <w:rPr>
                <w:i/>
              </w:rPr>
              <w:t xml:space="preserve"> năm 2020</w:t>
            </w:r>
          </w:p>
        </w:tc>
      </w:tr>
    </w:tbl>
    <w:p w:rsidR="00B641A8" w:rsidRPr="00B641A8" w:rsidRDefault="00B641A8" w:rsidP="00B641A8">
      <w:pPr>
        <w:spacing w:before="120"/>
        <w:jc w:val="center"/>
      </w:pPr>
    </w:p>
    <w:p w:rsidR="00841133" w:rsidRPr="00B641A8" w:rsidRDefault="00B641A8" w:rsidP="00B641A8">
      <w:pPr>
        <w:jc w:val="center"/>
      </w:pPr>
      <w:r w:rsidRPr="00B641A8">
        <w:rPr>
          <w:b/>
        </w:rPr>
        <w:t>QUYẾT ĐỊNH</w:t>
      </w:r>
    </w:p>
    <w:p w:rsidR="009B7E7F" w:rsidRPr="00B641A8" w:rsidRDefault="00B705EC">
      <w:pPr>
        <w:jc w:val="center"/>
        <w:rPr>
          <w:b/>
        </w:rPr>
      </w:pPr>
      <w:r w:rsidRPr="00B641A8">
        <w:rPr>
          <w:b/>
        </w:rPr>
        <w:t xml:space="preserve">Ban hành </w:t>
      </w:r>
      <w:r w:rsidR="00844693" w:rsidRPr="00B641A8">
        <w:rPr>
          <w:b/>
        </w:rPr>
        <w:t xml:space="preserve">Quy </w:t>
      </w:r>
      <w:r w:rsidRPr="00B641A8">
        <w:rPr>
          <w:b/>
        </w:rPr>
        <w:t xml:space="preserve">định phân cấp quản lý đê điều và </w:t>
      </w:r>
    </w:p>
    <w:p w:rsidR="00841133" w:rsidRPr="00B641A8" w:rsidRDefault="00B705EC">
      <w:pPr>
        <w:jc w:val="center"/>
      </w:pPr>
      <w:r w:rsidRPr="00B641A8">
        <w:rPr>
          <w:b/>
        </w:rPr>
        <w:t>tổ chức lực lượng quản lý đê nhân dân trên địa bàn tỉnh Hà Tĩnh</w:t>
      </w:r>
    </w:p>
    <w:p w:rsidR="00841133" w:rsidRPr="00B641A8" w:rsidRDefault="00F51D11">
      <w:pPr>
        <w:jc w:val="center"/>
      </w:pPr>
      <w:r>
        <w:rPr>
          <w:noProof/>
          <w:lang w:val="en-US"/>
        </w:rPr>
        <mc:AlternateContent>
          <mc:Choice Requires="wps">
            <w:drawing>
              <wp:anchor distT="4294967293" distB="4294967293" distL="114300" distR="114300" simplePos="0" relativeHeight="251665408" behindDoc="0" locked="0" layoutInCell="1" allowOverlap="1">
                <wp:simplePos x="0" y="0"/>
                <wp:positionH relativeFrom="column">
                  <wp:posOffset>2173605</wp:posOffset>
                </wp:positionH>
                <wp:positionV relativeFrom="paragraph">
                  <wp:posOffset>40639</wp:posOffset>
                </wp:positionV>
                <wp:extent cx="1392555" cy="0"/>
                <wp:effectExtent l="0" t="0" r="1714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25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1.15pt,3.2pt" to="280.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" strokecolor="black [3040]">
                <o:lock v:ext="edit" shapetype="f"/>
              </v:line>
            </w:pict>
          </mc:Fallback>
        </mc:AlternateContent>
      </w:r>
    </w:p>
    <w:p w:rsidR="00B641A8" w:rsidRPr="00B641A8" w:rsidRDefault="00B641A8" w:rsidP="00B641A8">
      <w:pPr>
        <w:spacing w:before="120"/>
        <w:jc w:val="center"/>
        <w:rPr>
          <w:b/>
        </w:rPr>
      </w:pPr>
      <w:r w:rsidRPr="00B641A8">
        <w:rPr>
          <w:b/>
        </w:rPr>
        <w:t>ỦY BAN NHÂN DÂN TỈNH HÀ TĨNH</w:t>
      </w:r>
    </w:p>
    <w:p w:rsidR="00B641A8" w:rsidRPr="00B641A8" w:rsidRDefault="00B641A8" w:rsidP="00B641A8">
      <w:pPr>
        <w:widowControl w:val="0"/>
        <w:spacing w:before="120"/>
        <w:ind w:firstLine="720"/>
        <w:jc w:val="both"/>
        <w:rPr>
          <w:i/>
          <w:iCs/>
        </w:rPr>
      </w:pPr>
      <w:r w:rsidRPr="00B641A8">
        <w:rPr>
          <w:rStyle w:val="Strong"/>
          <w:b w:val="0"/>
          <w:i/>
          <w:bdr w:val="none" w:sz="0" w:space="0" w:color="auto" w:frame="1"/>
          <w:shd w:val="clear" w:color="auto" w:fill="FFFFFF"/>
          <w:lang w:val="vi-VN"/>
        </w:rPr>
        <w:t xml:space="preserve">Căn cứ Luật Tổ chức </w:t>
      </w:r>
      <w:r w:rsidRPr="00B641A8">
        <w:rPr>
          <w:rStyle w:val="Strong"/>
          <w:b w:val="0"/>
          <w:i/>
          <w:bdr w:val="none" w:sz="0" w:space="0" w:color="auto" w:frame="1"/>
          <w:shd w:val="clear" w:color="auto" w:fill="FFFFFF"/>
        </w:rPr>
        <w:t>C</w:t>
      </w:r>
      <w:r w:rsidRPr="00B641A8">
        <w:rPr>
          <w:rStyle w:val="Strong"/>
          <w:b w:val="0"/>
          <w:i/>
          <w:bdr w:val="none" w:sz="0" w:space="0" w:color="auto" w:frame="1"/>
          <w:shd w:val="clear" w:color="auto" w:fill="FFFFFF"/>
          <w:lang w:val="vi-VN"/>
        </w:rPr>
        <w:t>hính quyền địa phương ngày 19/6/2015;</w:t>
      </w:r>
      <w:r w:rsidRPr="00B641A8">
        <w:rPr>
          <w:rStyle w:val="Strong"/>
          <w:b w:val="0"/>
          <w:i/>
          <w:bdr w:val="none" w:sz="0" w:space="0" w:color="auto" w:frame="1"/>
          <w:shd w:val="clear" w:color="auto" w:fill="FFFFFF"/>
          <w:lang w:val="en-US"/>
        </w:rPr>
        <w:t xml:space="preserve"> </w:t>
      </w:r>
      <w:r w:rsidRPr="00B641A8">
        <w:rPr>
          <w:i/>
          <w:iCs/>
        </w:rPr>
        <w:t xml:space="preserve">Luật </w:t>
      </w:r>
      <w:r w:rsidR="0025278A">
        <w:rPr>
          <w:i/>
          <w:iCs/>
        </w:rPr>
        <w:br/>
        <w:t>S</w:t>
      </w:r>
      <w:r w:rsidRPr="00B641A8">
        <w:rPr>
          <w:i/>
          <w:iCs/>
        </w:rPr>
        <w:t xml:space="preserve">ửa đổi, bổ sung một số điều của Luật Tổ chức Chính phủ và Luật Tổ chức </w:t>
      </w:r>
      <w:r w:rsidRPr="00B641A8">
        <w:rPr>
          <w:i/>
          <w:iCs/>
        </w:rPr>
        <w:br/>
        <w:t xml:space="preserve">Chính quyền địa phương ngày 22/11/2019; </w:t>
      </w:r>
    </w:p>
    <w:p w:rsidR="00B641A8" w:rsidRPr="00B641A8" w:rsidRDefault="00B641A8" w:rsidP="00B641A8">
      <w:pPr>
        <w:widowControl w:val="0"/>
        <w:spacing w:before="120"/>
        <w:ind w:firstLine="720"/>
        <w:rPr>
          <w:b/>
          <w:i/>
        </w:rPr>
      </w:pPr>
      <w:r w:rsidRPr="00B641A8">
        <w:rPr>
          <w:rStyle w:val="Strong"/>
          <w:b w:val="0"/>
          <w:i/>
          <w:bdr w:val="none" w:sz="0" w:space="0" w:color="auto" w:frame="1"/>
          <w:shd w:val="clear" w:color="auto" w:fill="FFFFFF"/>
        </w:rPr>
        <w:t>Căn cứ Luật Ban hành văn bản quy phạm pháp luật ngày 22/6/2015;</w:t>
      </w:r>
    </w:p>
    <w:p w:rsidR="00841133" w:rsidRPr="00B641A8" w:rsidRDefault="00B705EC" w:rsidP="00B641A8">
      <w:pPr>
        <w:widowControl w:val="0"/>
        <w:pBdr>
          <w:top w:val="nil"/>
          <w:left w:val="nil"/>
          <w:bottom w:val="nil"/>
          <w:right w:val="nil"/>
          <w:between w:val="nil"/>
        </w:pBdr>
        <w:tabs>
          <w:tab w:val="center" w:pos="4320"/>
          <w:tab w:val="right" w:pos="8640"/>
        </w:tabs>
        <w:spacing w:before="120"/>
        <w:ind w:firstLine="720"/>
        <w:jc w:val="both"/>
        <w:rPr>
          <w:i/>
          <w:iCs/>
        </w:rPr>
      </w:pPr>
      <w:r w:rsidRPr="00B641A8">
        <w:rPr>
          <w:i/>
          <w:iCs/>
        </w:rPr>
        <w:t>Căn cứ Luật Đê điều ngày 29</w:t>
      </w:r>
      <w:r w:rsidR="00184899" w:rsidRPr="00B641A8">
        <w:rPr>
          <w:i/>
          <w:iCs/>
        </w:rPr>
        <w:t>/</w:t>
      </w:r>
      <w:r w:rsidRPr="00B641A8">
        <w:rPr>
          <w:i/>
          <w:iCs/>
        </w:rPr>
        <w:t>11</w:t>
      </w:r>
      <w:r w:rsidR="00184899" w:rsidRPr="00B641A8">
        <w:rPr>
          <w:i/>
          <w:iCs/>
        </w:rPr>
        <w:t>/</w:t>
      </w:r>
      <w:r w:rsidRPr="00B641A8">
        <w:rPr>
          <w:i/>
          <w:iCs/>
        </w:rPr>
        <w:t>2006;</w:t>
      </w:r>
    </w:p>
    <w:p w:rsidR="00841133" w:rsidRPr="00B641A8" w:rsidRDefault="00B705EC" w:rsidP="00B641A8">
      <w:pPr>
        <w:widowControl w:val="0"/>
        <w:pBdr>
          <w:top w:val="nil"/>
          <w:left w:val="nil"/>
          <w:bottom w:val="nil"/>
          <w:right w:val="nil"/>
          <w:between w:val="nil"/>
        </w:pBdr>
        <w:tabs>
          <w:tab w:val="center" w:pos="4320"/>
          <w:tab w:val="right" w:pos="8640"/>
        </w:tabs>
        <w:spacing w:before="120"/>
        <w:ind w:firstLine="720"/>
        <w:jc w:val="both"/>
        <w:rPr>
          <w:i/>
          <w:iCs/>
        </w:rPr>
      </w:pPr>
      <w:r w:rsidRPr="00B641A8">
        <w:rPr>
          <w:i/>
          <w:iCs/>
        </w:rPr>
        <w:tab/>
        <w:t>Căn cứ Nghị định số 113/2007/NĐ-CP ngày 28/6/2007 của Chính phủ quy định chi tiết và hướng dẫn thi hành một số điều của Luật Đê điều;</w:t>
      </w:r>
    </w:p>
    <w:p w:rsidR="00152BDA" w:rsidRPr="00B641A8" w:rsidRDefault="00B705EC" w:rsidP="00B641A8">
      <w:pPr>
        <w:widowControl w:val="0"/>
        <w:pBdr>
          <w:top w:val="nil"/>
          <w:left w:val="nil"/>
          <w:bottom w:val="nil"/>
          <w:right w:val="nil"/>
          <w:between w:val="nil"/>
        </w:pBdr>
        <w:tabs>
          <w:tab w:val="center" w:pos="4320"/>
          <w:tab w:val="right" w:pos="8640"/>
        </w:tabs>
        <w:spacing w:before="120"/>
        <w:ind w:firstLine="720"/>
        <w:jc w:val="both"/>
        <w:rPr>
          <w:i/>
          <w:iCs/>
        </w:rPr>
      </w:pPr>
      <w:r w:rsidRPr="00B641A8">
        <w:rPr>
          <w:i/>
          <w:iCs/>
        </w:rPr>
        <w:tab/>
        <w:t xml:space="preserve">Căn cứ Thông tư số 26/2009/TT-BNN ngày 11/5/2009 của </w:t>
      </w:r>
      <w:r w:rsidR="00E20B6F" w:rsidRPr="00B641A8">
        <w:rPr>
          <w:i/>
          <w:iCs/>
        </w:rPr>
        <w:t xml:space="preserve">Bộ trưởng </w:t>
      </w:r>
      <w:r w:rsidRPr="00B641A8">
        <w:rPr>
          <w:i/>
          <w:iCs/>
        </w:rPr>
        <w:t>Bộ Nông nghiệp và Phát triển nông thôn hướng dẫn cơ cấu tổ chức, nguồn kinh phí và chế độ thù lao đối với lực lượng quản lý đê nhân dân</w:t>
      </w:r>
      <w:r w:rsidR="00844693" w:rsidRPr="00B641A8">
        <w:rPr>
          <w:i/>
          <w:iCs/>
        </w:rPr>
        <w:t>;</w:t>
      </w:r>
    </w:p>
    <w:p w:rsidR="00841133" w:rsidRPr="00B641A8" w:rsidRDefault="00B705EC" w:rsidP="00B641A8">
      <w:pPr>
        <w:widowControl w:val="0"/>
        <w:pBdr>
          <w:top w:val="nil"/>
          <w:left w:val="nil"/>
          <w:bottom w:val="nil"/>
          <w:right w:val="nil"/>
          <w:between w:val="nil"/>
        </w:pBdr>
        <w:tabs>
          <w:tab w:val="center" w:pos="4320"/>
          <w:tab w:val="right" w:pos="8640"/>
        </w:tabs>
        <w:spacing w:before="120"/>
        <w:ind w:firstLine="720"/>
        <w:jc w:val="both"/>
        <w:rPr>
          <w:i/>
          <w:iCs/>
        </w:rPr>
      </w:pPr>
      <w:r w:rsidRPr="00B641A8">
        <w:rPr>
          <w:i/>
          <w:iCs/>
        </w:rPr>
        <w:tab/>
      </w:r>
      <w:r w:rsidR="00804A31" w:rsidRPr="00B641A8">
        <w:rPr>
          <w:i/>
          <w:iCs/>
        </w:rPr>
        <w:t>Thực hiện</w:t>
      </w:r>
      <w:r w:rsidRPr="00B641A8">
        <w:rPr>
          <w:i/>
          <w:iCs/>
        </w:rPr>
        <w:t xml:space="preserve"> Quyết định số 1009/QĐ-BNN-TCTL ngày 07/5/2013 của Bộ Nông nghiệp và PTNT về việc phân loại, phân cấp đê trên địa bàn tỉnh Hà Tĩnh;</w:t>
      </w:r>
    </w:p>
    <w:p w:rsidR="00841133" w:rsidRPr="00B641A8" w:rsidRDefault="00B705EC" w:rsidP="00B641A8">
      <w:pPr>
        <w:widowControl w:val="0"/>
        <w:pBdr>
          <w:top w:val="nil"/>
          <w:left w:val="nil"/>
          <w:bottom w:val="nil"/>
          <w:right w:val="nil"/>
          <w:between w:val="nil"/>
        </w:pBdr>
        <w:tabs>
          <w:tab w:val="center" w:pos="4320"/>
          <w:tab w:val="right" w:pos="8640"/>
        </w:tabs>
        <w:spacing w:before="120"/>
        <w:ind w:firstLine="720"/>
        <w:jc w:val="both"/>
        <w:rPr>
          <w:i/>
          <w:iCs/>
        </w:rPr>
      </w:pPr>
      <w:r w:rsidRPr="00B641A8">
        <w:rPr>
          <w:i/>
          <w:iCs/>
        </w:rPr>
        <w:tab/>
      </w:r>
      <w:r w:rsidR="00844693" w:rsidRPr="00B641A8">
        <w:rPr>
          <w:i/>
          <w:iCs/>
        </w:rPr>
        <w:t>Theo</w:t>
      </w:r>
      <w:r w:rsidR="00C17409" w:rsidRPr="00B641A8">
        <w:rPr>
          <w:i/>
          <w:iCs/>
        </w:rPr>
        <w:t xml:space="preserve"> </w:t>
      </w:r>
      <w:r w:rsidRPr="00B641A8">
        <w:rPr>
          <w:i/>
          <w:iCs/>
        </w:rPr>
        <w:t xml:space="preserve">đề nghị của </w:t>
      </w:r>
      <w:r w:rsidR="0025278A">
        <w:rPr>
          <w:i/>
          <w:iCs/>
        </w:rPr>
        <w:t xml:space="preserve">Giám đốc </w:t>
      </w:r>
      <w:r w:rsidRPr="00B641A8">
        <w:rPr>
          <w:i/>
          <w:iCs/>
        </w:rPr>
        <w:t>Sở Nông nghiệp và P</w:t>
      </w:r>
      <w:r w:rsidR="00B641A8">
        <w:rPr>
          <w:i/>
          <w:iCs/>
        </w:rPr>
        <w:t>hát triển nông thôn</w:t>
      </w:r>
      <w:r w:rsidRPr="00B641A8">
        <w:rPr>
          <w:i/>
          <w:iCs/>
        </w:rPr>
        <w:t xml:space="preserve"> tại Văn bản số </w:t>
      </w:r>
      <w:r w:rsidR="00C231BC">
        <w:rPr>
          <w:i/>
          <w:iCs/>
        </w:rPr>
        <w:t>32</w:t>
      </w:r>
      <w:r w:rsidR="00B641A8">
        <w:rPr>
          <w:i/>
          <w:iCs/>
        </w:rPr>
        <w:t>9</w:t>
      </w:r>
      <w:r w:rsidRPr="00B641A8">
        <w:rPr>
          <w:i/>
          <w:iCs/>
        </w:rPr>
        <w:t>/</w:t>
      </w:r>
      <w:r w:rsidR="00C231BC">
        <w:rPr>
          <w:i/>
          <w:iCs/>
        </w:rPr>
        <w:t>TTr-</w:t>
      </w:r>
      <w:r w:rsidRPr="00B641A8">
        <w:rPr>
          <w:i/>
          <w:iCs/>
        </w:rPr>
        <w:t xml:space="preserve">SNN ngày </w:t>
      </w:r>
      <w:r w:rsidR="00B641A8">
        <w:rPr>
          <w:i/>
          <w:iCs/>
        </w:rPr>
        <w:t>0</w:t>
      </w:r>
      <w:r w:rsidR="00C231BC">
        <w:rPr>
          <w:i/>
          <w:iCs/>
        </w:rPr>
        <w:t>6</w:t>
      </w:r>
      <w:r w:rsidR="00B641A8">
        <w:rPr>
          <w:i/>
          <w:iCs/>
        </w:rPr>
        <w:t>/</w:t>
      </w:r>
      <w:r w:rsidR="00C231BC">
        <w:rPr>
          <w:i/>
          <w:iCs/>
        </w:rPr>
        <w:t>10</w:t>
      </w:r>
      <w:r w:rsidRPr="00B641A8">
        <w:rPr>
          <w:i/>
          <w:iCs/>
        </w:rPr>
        <w:t xml:space="preserve">/2020; Báo cáo thẩm định của Sở Tư </w:t>
      </w:r>
      <w:r w:rsidR="00A832D7" w:rsidRPr="00B641A8">
        <w:rPr>
          <w:i/>
          <w:iCs/>
        </w:rPr>
        <w:t>pháp tại Văn bản số</w:t>
      </w:r>
      <w:r w:rsidR="00E9364D">
        <w:rPr>
          <w:i/>
          <w:iCs/>
        </w:rPr>
        <w:t xml:space="preserve"> </w:t>
      </w:r>
      <w:r w:rsidR="00A832D7" w:rsidRPr="00B641A8">
        <w:rPr>
          <w:i/>
          <w:iCs/>
        </w:rPr>
        <w:t>381/BC-STP ngày 19</w:t>
      </w:r>
      <w:r w:rsidRPr="00B641A8">
        <w:rPr>
          <w:i/>
          <w:iCs/>
        </w:rPr>
        <w:t>/</w:t>
      </w:r>
      <w:r w:rsidR="00A832D7" w:rsidRPr="00B641A8">
        <w:rPr>
          <w:i/>
          <w:iCs/>
        </w:rPr>
        <w:t>8</w:t>
      </w:r>
      <w:r w:rsidRPr="00B641A8">
        <w:rPr>
          <w:i/>
          <w:iCs/>
        </w:rPr>
        <w:t>/2020.</w:t>
      </w:r>
    </w:p>
    <w:p w:rsidR="00841133" w:rsidRPr="00B641A8" w:rsidRDefault="00841133">
      <w:pPr>
        <w:spacing w:before="40" w:after="40" w:line="259" w:lineRule="auto"/>
        <w:jc w:val="both"/>
        <w:rPr>
          <w:sz w:val="4"/>
          <w:szCs w:val="4"/>
        </w:rPr>
      </w:pPr>
    </w:p>
    <w:p w:rsidR="00841133" w:rsidRPr="00B641A8" w:rsidRDefault="00B705EC" w:rsidP="00B641A8">
      <w:pPr>
        <w:spacing w:before="120"/>
        <w:jc w:val="center"/>
      </w:pPr>
      <w:r w:rsidRPr="00B641A8">
        <w:rPr>
          <w:b/>
        </w:rPr>
        <w:t>QUYẾT ĐỊNH:</w:t>
      </w:r>
    </w:p>
    <w:p w:rsidR="00841133" w:rsidRPr="00B641A8" w:rsidRDefault="00841133">
      <w:pPr>
        <w:spacing w:before="40" w:after="40" w:line="259" w:lineRule="auto"/>
        <w:jc w:val="both"/>
        <w:rPr>
          <w:sz w:val="2"/>
          <w:szCs w:val="2"/>
        </w:rPr>
      </w:pPr>
    </w:p>
    <w:p w:rsidR="00841133" w:rsidRPr="00B641A8" w:rsidRDefault="00B705EC" w:rsidP="00B641A8">
      <w:pPr>
        <w:spacing w:before="120"/>
        <w:ind w:firstLine="709"/>
        <w:jc w:val="both"/>
      </w:pPr>
      <w:r w:rsidRPr="00B641A8">
        <w:tab/>
      </w:r>
      <w:r w:rsidRPr="00B641A8">
        <w:rPr>
          <w:b/>
        </w:rPr>
        <w:t>Điều 1</w:t>
      </w:r>
      <w:r w:rsidRPr="00B641A8">
        <w:t>. Ban hành kèm theo Quyết định này Quy định phân cấp quản lý đê điều và tổ chức lực lượng quản lý đê nhân dân trên địa bàn tỉnh Hà Tĩnh.</w:t>
      </w:r>
    </w:p>
    <w:p w:rsidR="00841133" w:rsidRPr="00B641A8" w:rsidRDefault="00B705EC" w:rsidP="00B641A8">
      <w:pPr>
        <w:spacing w:before="120"/>
        <w:ind w:firstLine="709"/>
        <w:jc w:val="both"/>
      </w:pPr>
      <w:r w:rsidRPr="00B641A8">
        <w:tab/>
      </w:r>
      <w:r w:rsidRPr="00B641A8">
        <w:rPr>
          <w:b/>
        </w:rPr>
        <w:t>Điều 2</w:t>
      </w:r>
      <w:r w:rsidRPr="00B641A8">
        <w:t xml:space="preserve">. Quyết định này có hiệu lực kể từ ngày </w:t>
      </w:r>
      <w:r w:rsidR="00BA5313">
        <w:t>03/11</w:t>
      </w:r>
      <w:r w:rsidRPr="00B641A8">
        <w:t xml:space="preserve">/2020 và thay thế Quyết định số 41/2009/QĐ-UNND ngày 11/12/2009 của </w:t>
      </w:r>
      <w:r w:rsidR="00B641A8">
        <w:t>Ủy ban nhân dân</w:t>
      </w:r>
      <w:r w:rsidRPr="00B641A8">
        <w:t xml:space="preserve"> tỉnh </w:t>
      </w:r>
      <w:r w:rsidR="00844693" w:rsidRPr="00B641A8">
        <w:t xml:space="preserve">ban hành </w:t>
      </w:r>
      <w:r w:rsidRPr="00B641A8">
        <w:t xml:space="preserve">quy định phân cấp công tác quản lý đê điều cho các cấp và tổ chức lực lượng quản lý đê nhân dân; Quyết định số 39/2016/QĐ-UBND ngày 30/8/2016 của UBND tỉnh về việc sửa đổi bổ sung Quyết định số 41/2009/QĐ-UNND ngày 11/12/2009 của </w:t>
      </w:r>
      <w:r w:rsidR="00B641A8">
        <w:t>Ủy ban nhân dân</w:t>
      </w:r>
      <w:r w:rsidRPr="00B641A8">
        <w:t xml:space="preserve"> tỉnh về quy định phân cấp công tác quản lý đê điều cho các cấp và tổ chức lực lượng quản lý đê nhân dân.</w:t>
      </w:r>
    </w:p>
    <w:p w:rsidR="00841133" w:rsidRPr="00B641A8" w:rsidRDefault="00B705EC" w:rsidP="00B641A8">
      <w:pPr>
        <w:spacing w:before="120"/>
        <w:ind w:firstLine="709"/>
        <w:jc w:val="both"/>
      </w:pPr>
      <w:r w:rsidRPr="00B641A8">
        <w:tab/>
        <w:t xml:space="preserve">Chánh Văn phòng Đoàn </w:t>
      </w:r>
      <w:r w:rsidR="00B641A8">
        <w:t>Đại biểu Quốc hội, Hội đồng nhân dân và Ủy ban nhân dân</w:t>
      </w:r>
      <w:r w:rsidRPr="00B641A8">
        <w:t xml:space="preserve"> tỉnh; Giám đốc</w:t>
      </w:r>
      <w:r w:rsidR="00844693" w:rsidRPr="00B641A8">
        <w:t xml:space="preserve"> các</w:t>
      </w:r>
      <w:r w:rsidRPr="00B641A8">
        <w:t xml:space="preserve"> Sở: Nông nghiệp và Phát triển nông thôn, </w:t>
      </w:r>
      <w:r w:rsidR="00B641A8">
        <w:br/>
      </w:r>
      <w:r w:rsidRPr="00B641A8">
        <w:t>Tài chính, Kế hoạch và Đầu tư; Thủ trưởng các</w:t>
      </w:r>
      <w:r w:rsidR="0025278A">
        <w:t xml:space="preserve"> sở,</w:t>
      </w:r>
      <w:r w:rsidRPr="00B641A8">
        <w:t xml:space="preserve"> ban, ngành cấp tỉnh</w:t>
      </w:r>
      <w:r w:rsidR="00B641A8">
        <w:t>;</w:t>
      </w:r>
      <w:r w:rsidRPr="00B641A8">
        <w:t xml:space="preserve"> Chủ tịch </w:t>
      </w:r>
      <w:r w:rsidR="00B641A8">
        <w:t>Ủy ban nhân dân</w:t>
      </w:r>
      <w:r w:rsidR="00B641A8" w:rsidRPr="00B641A8">
        <w:t xml:space="preserve"> </w:t>
      </w:r>
      <w:r w:rsidRPr="00B641A8">
        <w:t xml:space="preserve">các huyện, thành phố, thị xã; Chủ tịch </w:t>
      </w:r>
      <w:r w:rsidR="00B641A8">
        <w:t>Ủy ban nhân dân</w:t>
      </w:r>
      <w:r w:rsidR="00B641A8" w:rsidRPr="00B641A8">
        <w:t xml:space="preserve"> </w:t>
      </w:r>
      <w:r w:rsidRPr="00B641A8">
        <w:t xml:space="preserve">các xã, </w:t>
      </w:r>
      <w:r w:rsidRPr="00B641A8">
        <w:lastRenderedPageBreak/>
        <w:t xml:space="preserve">phường, thị trấn và các cơ quan, </w:t>
      </w:r>
      <w:r w:rsidR="00844693" w:rsidRPr="00B641A8">
        <w:t>tổ chức, cá nhân</w:t>
      </w:r>
      <w:r w:rsidRPr="00B641A8">
        <w:t xml:space="preserve"> có liên quan </w:t>
      </w:r>
      <w:r w:rsidR="00E96CE2" w:rsidRPr="00B641A8">
        <w:t>chịu trách nhiệm thi hành</w:t>
      </w:r>
      <w:r w:rsidRPr="00B641A8">
        <w:t xml:space="preserve"> Quyết định </w:t>
      </w:r>
      <w:r w:rsidR="00E96CE2" w:rsidRPr="00B641A8">
        <w:t>này</w:t>
      </w:r>
      <w:r w:rsidRPr="00B641A8">
        <w:t>./.</w:t>
      </w:r>
    </w:p>
    <w:p w:rsidR="00841133" w:rsidRPr="00B641A8" w:rsidRDefault="00841133">
      <w:pPr>
        <w:spacing w:line="252" w:lineRule="auto"/>
        <w:jc w:val="both"/>
      </w:pPr>
    </w:p>
    <w:p w:rsidR="00841133" w:rsidRPr="00B641A8" w:rsidRDefault="00841133">
      <w:pPr>
        <w:spacing w:line="252" w:lineRule="auto"/>
        <w:jc w:val="both"/>
        <w:rPr>
          <w:sz w:val="8"/>
          <w:szCs w:val="8"/>
        </w:rPr>
      </w:pPr>
    </w:p>
    <w:tbl>
      <w:tblPr>
        <w:tblStyle w:val="a0"/>
        <w:tblW w:w="9288" w:type="dxa"/>
        <w:tblLayout w:type="fixed"/>
        <w:tblLook w:val="0000" w:firstRow="0" w:lastRow="0" w:firstColumn="0" w:lastColumn="0" w:noHBand="0" w:noVBand="0"/>
      </w:tblPr>
      <w:tblGrid>
        <w:gridCol w:w="4644"/>
        <w:gridCol w:w="4644"/>
      </w:tblGrid>
      <w:tr w:rsidR="00841133" w:rsidRPr="00B641A8" w:rsidTr="00963016">
        <w:trPr>
          <w:trHeight w:val="3077"/>
        </w:trPr>
        <w:tc>
          <w:tcPr>
            <w:tcW w:w="4644" w:type="dxa"/>
          </w:tcPr>
          <w:p w:rsidR="00841133" w:rsidRPr="00B641A8" w:rsidRDefault="00B705EC">
            <w:pPr>
              <w:jc w:val="both"/>
              <w:rPr>
                <w:sz w:val="24"/>
                <w:szCs w:val="24"/>
              </w:rPr>
            </w:pPr>
            <w:r w:rsidRPr="00B641A8">
              <w:rPr>
                <w:b/>
                <w:i/>
                <w:sz w:val="24"/>
                <w:szCs w:val="24"/>
              </w:rPr>
              <w:t>Nơi nhận:</w:t>
            </w:r>
          </w:p>
          <w:p w:rsidR="00841133" w:rsidRPr="00B641A8" w:rsidRDefault="00B705EC">
            <w:pPr>
              <w:jc w:val="both"/>
              <w:rPr>
                <w:sz w:val="22"/>
                <w:szCs w:val="22"/>
              </w:rPr>
            </w:pPr>
            <w:r w:rsidRPr="00B641A8">
              <w:rPr>
                <w:sz w:val="22"/>
                <w:szCs w:val="22"/>
              </w:rPr>
              <w:t xml:space="preserve">- Như Điều </w:t>
            </w:r>
            <w:r w:rsidR="0025278A">
              <w:rPr>
                <w:sz w:val="22"/>
                <w:szCs w:val="22"/>
              </w:rPr>
              <w:t>2</w:t>
            </w:r>
            <w:r w:rsidRPr="00B641A8">
              <w:rPr>
                <w:sz w:val="22"/>
                <w:szCs w:val="22"/>
              </w:rPr>
              <w:t>;</w:t>
            </w:r>
          </w:p>
          <w:p w:rsidR="00841133" w:rsidRPr="00B641A8" w:rsidRDefault="00B705EC">
            <w:pPr>
              <w:jc w:val="both"/>
              <w:rPr>
                <w:sz w:val="22"/>
                <w:szCs w:val="22"/>
              </w:rPr>
            </w:pPr>
            <w:r w:rsidRPr="00B641A8">
              <w:rPr>
                <w:sz w:val="22"/>
                <w:szCs w:val="22"/>
              </w:rPr>
              <w:t>- Bộ Nông nghiệp và PTNT;</w:t>
            </w:r>
          </w:p>
          <w:p w:rsidR="00152BDA" w:rsidRPr="00B641A8" w:rsidRDefault="00B705EC">
            <w:pPr>
              <w:jc w:val="both"/>
              <w:rPr>
                <w:sz w:val="22"/>
                <w:szCs w:val="22"/>
              </w:rPr>
            </w:pPr>
            <w:r w:rsidRPr="00B641A8">
              <w:rPr>
                <w:sz w:val="22"/>
                <w:szCs w:val="22"/>
              </w:rPr>
              <w:t>- Website Chính phủ;</w:t>
            </w:r>
          </w:p>
          <w:p w:rsidR="00841133" w:rsidRPr="00B641A8" w:rsidRDefault="00B705EC">
            <w:pPr>
              <w:jc w:val="both"/>
              <w:rPr>
                <w:sz w:val="22"/>
                <w:szCs w:val="22"/>
              </w:rPr>
            </w:pPr>
            <w:r w:rsidRPr="00B641A8">
              <w:rPr>
                <w:sz w:val="22"/>
                <w:szCs w:val="22"/>
              </w:rPr>
              <w:t>- Cục Kiểm tra Văn bản QPPL - Bộ Tư pháp;</w:t>
            </w:r>
          </w:p>
          <w:p w:rsidR="00841133" w:rsidRPr="00B641A8" w:rsidRDefault="00B705EC">
            <w:pPr>
              <w:jc w:val="both"/>
              <w:rPr>
                <w:sz w:val="22"/>
                <w:szCs w:val="22"/>
              </w:rPr>
            </w:pPr>
            <w:r w:rsidRPr="00B641A8">
              <w:rPr>
                <w:sz w:val="22"/>
                <w:szCs w:val="22"/>
              </w:rPr>
              <w:t xml:space="preserve">- Thường trực Tỉnh </w:t>
            </w:r>
            <w:r w:rsidR="0009353D">
              <w:rPr>
                <w:sz w:val="22"/>
                <w:szCs w:val="22"/>
              </w:rPr>
              <w:t>ủy</w:t>
            </w:r>
            <w:r w:rsidRPr="00B641A8">
              <w:rPr>
                <w:sz w:val="22"/>
                <w:szCs w:val="22"/>
              </w:rPr>
              <w:t>;</w:t>
            </w:r>
          </w:p>
          <w:p w:rsidR="00841133" w:rsidRPr="00B641A8" w:rsidRDefault="00B705EC">
            <w:pPr>
              <w:jc w:val="both"/>
              <w:rPr>
                <w:sz w:val="22"/>
                <w:szCs w:val="22"/>
              </w:rPr>
            </w:pPr>
            <w:r w:rsidRPr="00B641A8">
              <w:rPr>
                <w:sz w:val="22"/>
                <w:szCs w:val="22"/>
              </w:rPr>
              <w:t>- Thường trực HĐND tỉnh;</w:t>
            </w:r>
          </w:p>
          <w:p w:rsidR="00841133" w:rsidRDefault="00B705EC">
            <w:pPr>
              <w:jc w:val="both"/>
              <w:rPr>
                <w:sz w:val="22"/>
                <w:szCs w:val="22"/>
              </w:rPr>
            </w:pPr>
            <w:r w:rsidRPr="00B641A8">
              <w:rPr>
                <w:sz w:val="22"/>
                <w:szCs w:val="22"/>
              </w:rPr>
              <w:t xml:space="preserve">- Chủ tịch, các Phó </w:t>
            </w:r>
            <w:r w:rsidR="0011417D" w:rsidRPr="00B641A8">
              <w:rPr>
                <w:sz w:val="22"/>
                <w:szCs w:val="22"/>
              </w:rPr>
              <w:t xml:space="preserve">Chủ </w:t>
            </w:r>
            <w:r w:rsidRPr="00B641A8">
              <w:rPr>
                <w:sz w:val="22"/>
                <w:szCs w:val="22"/>
              </w:rPr>
              <w:t>tịch UBND tỉnh;</w:t>
            </w:r>
          </w:p>
          <w:p w:rsidR="008F04F0" w:rsidRPr="00B641A8" w:rsidRDefault="008F04F0">
            <w:pPr>
              <w:jc w:val="both"/>
              <w:rPr>
                <w:sz w:val="22"/>
                <w:szCs w:val="22"/>
              </w:rPr>
            </w:pPr>
            <w:r>
              <w:rPr>
                <w:sz w:val="22"/>
                <w:szCs w:val="22"/>
              </w:rPr>
              <w:t>- Sở Tư pháp;</w:t>
            </w:r>
          </w:p>
          <w:p w:rsidR="00841133" w:rsidRPr="00B641A8" w:rsidRDefault="00B705EC">
            <w:pPr>
              <w:jc w:val="both"/>
              <w:rPr>
                <w:sz w:val="22"/>
                <w:szCs w:val="22"/>
              </w:rPr>
            </w:pPr>
            <w:r w:rsidRPr="00B641A8">
              <w:rPr>
                <w:sz w:val="22"/>
                <w:szCs w:val="22"/>
              </w:rPr>
              <w:t>- Phó VP</w:t>
            </w:r>
            <w:r w:rsidR="00F51D11">
              <w:rPr>
                <w:sz w:val="22"/>
                <w:szCs w:val="22"/>
              </w:rPr>
              <w:t xml:space="preserve"> Nguyễn Duy Nghị</w:t>
            </w:r>
            <w:r w:rsidRPr="00B641A8">
              <w:rPr>
                <w:sz w:val="22"/>
                <w:szCs w:val="22"/>
              </w:rPr>
              <w:t>;</w:t>
            </w:r>
          </w:p>
          <w:p w:rsidR="00841133" w:rsidRPr="00B641A8" w:rsidRDefault="00B705EC">
            <w:pPr>
              <w:jc w:val="both"/>
              <w:rPr>
                <w:sz w:val="22"/>
                <w:szCs w:val="22"/>
              </w:rPr>
            </w:pPr>
            <w:r w:rsidRPr="00B641A8">
              <w:rPr>
                <w:sz w:val="22"/>
                <w:szCs w:val="22"/>
              </w:rPr>
              <w:t xml:space="preserve">- Trung tâm </w:t>
            </w:r>
            <w:r w:rsidR="00F51D11">
              <w:rPr>
                <w:sz w:val="22"/>
                <w:szCs w:val="22"/>
              </w:rPr>
              <w:t>TT-CB-TH</w:t>
            </w:r>
            <w:r w:rsidRPr="00B641A8">
              <w:rPr>
                <w:sz w:val="22"/>
                <w:szCs w:val="22"/>
              </w:rPr>
              <w:t>;</w:t>
            </w:r>
          </w:p>
          <w:p w:rsidR="00841133" w:rsidRPr="00B641A8" w:rsidRDefault="00B705EC">
            <w:pPr>
              <w:jc w:val="both"/>
              <w:rPr>
                <w:sz w:val="22"/>
                <w:szCs w:val="22"/>
              </w:rPr>
            </w:pPr>
            <w:r w:rsidRPr="00B641A8">
              <w:rPr>
                <w:sz w:val="22"/>
                <w:szCs w:val="22"/>
              </w:rPr>
              <w:t>- Lưu: VT, NL</w:t>
            </w:r>
            <w:r w:rsidRPr="00B641A8">
              <w:rPr>
                <w:sz w:val="22"/>
                <w:szCs w:val="22"/>
                <w:vertAlign w:val="subscript"/>
              </w:rPr>
              <w:t>1</w:t>
            </w:r>
            <w:r w:rsidR="00F51D11">
              <w:rPr>
                <w:sz w:val="22"/>
                <w:szCs w:val="22"/>
              </w:rPr>
              <w:t>.</w:t>
            </w:r>
          </w:p>
          <w:p w:rsidR="00841133" w:rsidRPr="00B641A8" w:rsidRDefault="00841133">
            <w:pPr>
              <w:keepNext/>
              <w:keepLines/>
              <w:spacing w:before="280" w:after="80"/>
              <w:jc w:val="both"/>
              <w:outlineLvl w:val="2"/>
              <w:rPr>
                <w:sz w:val="22"/>
                <w:szCs w:val="22"/>
              </w:rPr>
            </w:pPr>
          </w:p>
        </w:tc>
        <w:tc>
          <w:tcPr>
            <w:tcW w:w="4644" w:type="dxa"/>
          </w:tcPr>
          <w:p w:rsidR="006A265B" w:rsidRPr="001414BC" w:rsidRDefault="006A265B" w:rsidP="006A265B">
            <w:pPr>
              <w:jc w:val="center"/>
              <w:rPr>
                <w:b/>
                <w:bCs/>
                <w:sz w:val="26"/>
                <w:szCs w:val="26"/>
              </w:rPr>
            </w:pPr>
            <w:r w:rsidRPr="001414BC">
              <w:rPr>
                <w:b/>
                <w:bCs/>
                <w:sz w:val="26"/>
                <w:szCs w:val="26"/>
              </w:rPr>
              <w:t>TM. ỦY BAN NHÂN DÂN</w:t>
            </w:r>
          </w:p>
          <w:p w:rsidR="006A265B" w:rsidRPr="001414BC" w:rsidRDefault="006A265B" w:rsidP="006A265B">
            <w:pPr>
              <w:jc w:val="center"/>
              <w:rPr>
                <w:b/>
                <w:bCs/>
                <w:sz w:val="26"/>
                <w:szCs w:val="26"/>
              </w:rPr>
            </w:pPr>
            <w:r w:rsidRPr="001414BC">
              <w:rPr>
                <w:b/>
                <w:bCs/>
                <w:sz w:val="26"/>
                <w:szCs w:val="26"/>
              </w:rPr>
              <w:t>KT. CHỦ TỊCH</w:t>
            </w:r>
          </w:p>
          <w:p w:rsidR="006A265B" w:rsidRPr="001414BC" w:rsidRDefault="006A265B" w:rsidP="006A265B">
            <w:pPr>
              <w:jc w:val="center"/>
              <w:rPr>
                <w:b/>
                <w:bCs/>
                <w:sz w:val="26"/>
                <w:szCs w:val="26"/>
              </w:rPr>
            </w:pPr>
            <w:r w:rsidRPr="001414BC">
              <w:rPr>
                <w:b/>
                <w:bCs/>
                <w:sz w:val="26"/>
                <w:szCs w:val="26"/>
              </w:rPr>
              <w:t>PHÓ CHỦ TỊCH</w:t>
            </w:r>
          </w:p>
          <w:p w:rsidR="006A265B" w:rsidRPr="00EB6DCA" w:rsidRDefault="006A265B" w:rsidP="006A265B">
            <w:pPr>
              <w:jc w:val="center"/>
              <w:rPr>
                <w:b/>
                <w:bCs/>
              </w:rPr>
            </w:pPr>
          </w:p>
          <w:p w:rsidR="006A265B" w:rsidRPr="00EB6DCA" w:rsidRDefault="006A265B" w:rsidP="006A265B">
            <w:pPr>
              <w:jc w:val="center"/>
              <w:rPr>
                <w:b/>
                <w:bCs/>
              </w:rPr>
            </w:pPr>
          </w:p>
          <w:p w:rsidR="006A265B" w:rsidRPr="00EB6DCA" w:rsidRDefault="006A265B" w:rsidP="006A265B">
            <w:pPr>
              <w:jc w:val="center"/>
              <w:rPr>
                <w:b/>
                <w:bCs/>
              </w:rPr>
            </w:pPr>
          </w:p>
          <w:p w:rsidR="006A265B" w:rsidRDefault="006A265B" w:rsidP="006A265B">
            <w:pPr>
              <w:jc w:val="center"/>
              <w:rPr>
                <w:b/>
                <w:bCs/>
              </w:rPr>
            </w:pPr>
          </w:p>
          <w:p w:rsidR="006A265B" w:rsidRDefault="006A265B" w:rsidP="006A265B">
            <w:pPr>
              <w:jc w:val="center"/>
              <w:rPr>
                <w:b/>
                <w:bCs/>
              </w:rPr>
            </w:pPr>
          </w:p>
          <w:p w:rsidR="006A265B" w:rsidRDefault="006A265B" w:rsidP="006A265B">
            <w:pPr>
              <w:jc w:val="center"/>
              <w:rPr>
                <w:b/>
                <w:bCs/>
              </w:rPr>
            </w:pPr>
          </w:p>
          <w:p w:rsidR="00841133" w:rsidRPr="00B641A8" w:rsidRDefault="006A265B" w:rsidP="006A265B">
            <w:pPr>
              <w:jc w:val="center"/>
            </w:pPr>
            <w:r w:rsidRPr="008D4B5F">
              <w:rPr>
                <w:b/>
                <w:bCs/>
              </w:rPr>
              <w:t>Đặng Ngọc Sơn</w:t>
            </w:r>
          </w:p>
        </w:tc>
      </w:tr>
    </w:tbl>
    <w:p w:rsidR="00841133" w:rsidRPr="00B641A8" w:rsidRDefault="00841133">
      <w:pPr>
        <w:shd w:val="clear" w:color="auto" w:fill="FFFFFF"/>
        <w:spacing w:before="120" w:after="125"/>
        <w:ind w:firstLine="720"/>
        <w:jc w:val="both"/>
      </w:pPr>
    </w:p>
    <w:p w:rsidR="00841133" w:rsidRPr="00B641A8" w:rsidRDefault="00841133">
      <w:pPr>
        <w:shd w:val="clear" w:color="auto" w:fill="FFFFFF"/>
        <w:spacing w:before="120" w:after="125"/>
        <w:ind w:firstLine="720"/>
        <w:jc w:val="both"/>
      </w:pPr>
    </w:p>
    <w:p w:rsidR="00841133" w:rsidRPr="00B641A8" w:rsidRDefault="00841133">
      <w:pPr>
        <w:shd w:val="clear" w:color="auto" w:fill="FFFFFF"/>
        <w:spacing w:before="120" w:after="125"/>
        <w:ind w:firstLine="720"/>
        <w:jc w:val="both"/>
      </w:pPr>
    </w:p>
    <w:p w:rsidR="00841133" w:rsidRPr="00B641A8" w:rsidRDefault="00841133">
      <w:pPr>
        <w:shd w:val="clear" w:color="auto" w:fill="FFFFFF"/>
        <w:spacing w:before="120" w:after="125"/>
        <w:ind w:firstLine="720"/>
        <w:jc w:val="both"/>
      </w:pPr>
    </w:p>
    <w:p w:rsidR="00841133" w:rsidRPr="00B641A8" w:rsidRDefault="00841133">
      <w:pPr>
        <w:shd w:val="clear" w:color="auto" w:fill="FFFFFF"/>
        <w:spacing w:before="120" w:after="125"/>
        <w:ind w:firstLine="720"/>
        <w:jc w:val="both"/>
      </w:pPr>
    </w:p>
    <w:p w:rsidR="007D29FE" w:rsidRPr="00B641A8" w:rsidRDefault="007D29FE">
      <w:pPr>
        <w:shd w:val="clear" w:color="auto" w:fill="FFFFFF"/>
        <w:spacing w:before="120" w:after="125"/>
        <w:ind w:firstLine="720"/>
        <w:jc w:val="both"/>
        <w:sectPr w:rsidR="007D29FE" w:rsidRPr="00B641A8" w:rsidSect="00B641A8">
          <w:headerReference w:type="default" r:id="rId9"/>
          <w:footerReference w:type="even" r:id="rId10"/>
          <w:footerReference w:type="default" r:id="rId11"/>
          <w:pgSz w:w="11907" w:h="16840" w:code="9"/>
          <w:pgMar w:top="1134" w:right="1134" w:bottom="1134" w:left="1701" w:header="510" w:footer="510" w:gutter="0"/>
          <w:pgNumType w:start="1"/>
          <w:cols w:space="720"/>
          <w:titlePg/>
          <w:docGrid w:linePitch="381"/>
        </w:sectPr>
      </w:pPr>
    </w:p>
    <w:tbl>
      <w:tblPr>
        <w:tblStyle w:val="a1"/>
        <w:tblW w:w="9391" w:type="dxa"/>
        <w:jc w:val="center"/>
        <w:tblLayout w:type="fixed"/>
        <w:tblLook w:val="0000" w:firstRow="0" w:lastRow="0" w:firstColumn="0" w:lastColumn="0" w:noHBand="0" w:noVBand="0"/>
      </w:tblPr>
      <w:tblGrid>
        <w:gridCol w:w="3706"/>
        <w:gridCol w:w="5685"/>
      </w:tblGrid>
      <w:tr w:rsidR="00841133" w:rsidRPr="00B641A8" w:rsidTr="00823922">
        <w:trPr>
          <w:jc w:val="center"/>
        </w:trPr>
        <w:tc>
          <w:tcPr>
            <w:tcW w:w="3706" w:type="dxa"/>
          </w:tcPr>
          <w:p w:rsidR="00841133" w:rsidRPr="00B641A8" w:rsidRDefault="00F51D11">
            <w:pPr>
              <w:jc w:val="center"/>
              <w:rPr>
                <w:sz w:val="26"/>
                <w:szCs w:val="26"/>
              </w:rPr>
            </w:pPr>
            <w:r>
              <w:rPr>
                <w:b/>
                <w:sz w:val="26"/>
                <w:szCs w:val="26"/>
              </w:rPr>
              <w:lastRenderedPageBreak/>
              <w:t>ỦY</w:t>
            </w:r>
            <w:r w:rsidR="00B705EC" w:rsidRPr="00B641A8">
              <w:rPr>
                <w:b/>
                <w:sz w:val="26"/>
                <w:szCs w:val="26"/>
              </w:rPr>
              <w:t xml:space="preserve"> BAN NHÂN DÂN</w:t>
            </w:r>
          </w:p>
          <w:p w:rsidR="00841133" w:rsidRPr="00B641A8" w:rsidRDefault="00B705EC">
            <w:pPr>
              <w:jc w:val="center"/>
            </w:pPr>
            <w:r w:rsidRPr="00B641A8">
              <w:rPr>
                <w:b/>
                <w:sz w:val="26"/>
                <w:szCs w:val="26"/>
              </w:rPr>
              <w:t>TỈNH HÀ TĨNH</w:t>
            </w:r>
          </w:p>
        </w:tc>
        <w:tc>
          <w:tcPr>
            <w:tcW w:w="5685" w:type="dxa"/>
          </w:tcPr>
          <w:p w:rsidR="00841133" w:rsidRPr="00B641A8" w:rsidRDefault="00B705EC">
            <w:pPr>
              <w:jc w:val="center"/>
              <w:rPr>
                <w:sz w:val="26"/>
                <w:szCs w:val="26"/>
              </w:rPr>
            </w:pPr>
            <w:r w:rsidRPr="00B641A8">
              <w:rPr>
                <w:b/>
                <w:sz w:val="26"/>
                <w:szCs w:val="26"/>
              </w:rPr>
              <w:t>CỘNG HÒA XÃ HỘI CHỦ NGHĨA VIỆT NAM</w:t>
            </w:r>
          </w:p>
          <w:p w:rsidR="00836006" w:rsidRPr="00B641A8" w:rsidRDefault="00B705EC">
            <w:pPr>
              <w:jc w:val="center"/>
            </w:pPr>
            <w:r w:rsidRPr="00B641A8">
              <w:rPr>
                <w:b/>
              </w:rPr>
              <w:t>Độc lập - Tự do - Hạnh phúc</w:t>
            </w:r>
          </w:p>
        </w:tc>
      </w:tr>
    </w:tbl>
    <w:bookmarkStart w:id="0" w:name="gjdgxs" w:colFirst="0" w:colLast="0"/>
    <w:bookmarkEnd w:id="0"/>
    <w:p w:rsidR="00836006" w:rsidRPr="00B641A8" w:rsidRDefault="00F51D11">
      <w:pPr>
        <w:shd w:val="clear" w:color="auto" w:fill="FFFFFF"/>
        <w:spacing w:before="120" w:after="125"/>
        <w:ind w:firstLine="720"/>
        <w:jc w:val="both"/>
        <w:rPr>
          <w:sz w:val="16"/>
        </w:rPr>
      </w:pPr>
      <w:r>
        <w:rPr>
          <w:noProof/>
          <w:lang w:val="en-US"/>
        </w:rPr>
        <mc:AlternateContent>
          <mc:Choice Requires="wps">
            <w:drawing>
              <wp:anchor distT="4294967293" distB="4294967293" distL="114300" distR="114300" simplePos="0" relativeHeight="251666432" behindDoc="0" locked="0" layoutInCell="1" allowOverlap="1">
                <wp:simplePos x="0" y="0"/>
                <wp:positionH relativeFrom="column">
                  <wp:posOffset>922020</wp:posOffset>
                </wp:positionH>
                <wp:positionV relativeFrom="paragraph">
                  <wp:posOffset>-4446</wp:posOffset>
                </wp:positionV>
                <wp:extent cx="407670" cy="0"/>
                <wp:effectExtent l="0" t="0" r="1143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76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2.6pt,-.35pt" to="104.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" strokecolor="black [3040]">
                <o:lock v:ext="edit" shapetype="f"/>
              </v:line>
            </w:pict>
          </mc:Fallback>
        </mc:AlternateContent>
      </w:r>
      <w:r>
        <w:rPr>
          <w:noProof/>
          <w:sz w:val="16"/>
          <w:lang w:val="en-US"/>
        </w:rPr>
        <mc:AlternateContent>
          <mc:Choice Requires="wps">
            <w:drawing>
              <wp:anchor distT="4294967293" distB="4294967293" distL="114300" distR="114300" simplePos="0" relativeHeight="251667456" behindDoc="0" locked="0" layoutInCell="1" allowOverlap="1">
                <wp:simplePos x="0" y="0"/>
                <wp:positionH relativeFrom="column">
                  <wp:posOffset>3090545</wp:posOffset>
                </wp:positionH>
                <wp:positionV relativeFrom="paragraph">
                  <wp:posOffset>8889</wp:posOffset>
                </wp:positionV>
                <wp:extent cx="2077720" cy="0"/>
                <wp:effectExtent l="0" t="0" r="1778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7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43.35pt,.7pt" to="406.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" strokecolor="black [3040]">
                <o:lock v:ext="edit" shapetype="f"/>
              </v:line>
            </w:pict>
          </mc:Fallback>
        </mc:AlternateContent>
      </w:r>
    </w:p>
    <w:p w:rsidR="00841133" w:rsidRPr="00B641A8" w:rsidRDefault="00B705EC" w:rsidP="00AD1A83">
      <w:pPr>
        <w:pBdr>
          <w:top w:val="nil"/>
          <w:left w:val="nil"/>
          <w:bottom w:val="nil"/>
          <w:right w:val="nil"/>
          <w:between w:val="nil"/>
        </w:pBdr>
        <w:jc w:val="center"/>
      </w:pPr>
      <w:r w:rsidRPr="00B641A8">
        <w:rPr>
          <w:b/>
        </w:rPr>
        <w:t>QUY ĐỊNH</w:t>
      </w:r>
    </w:p>
    <w:p w:rsidR="00F51D11" w:rsidRDefault="00B705EC" w:rsidP="00AD1A83">
      <w:pPr>
        <w:pBdr>
          <w:top w:val="nil"/>
          <w:left w:val="nil"/>
          <w:bottom w:val="nil"/>
          <w:right w:val="nil"/>
          <w:between w:val="nil"/>
        </w:pBdr>
        <w:jc w:val="center"/>
        <w:rPr>
          <w:b/>
        </w:rPr>
      </w:pPr>
      <w:bookmarkStart w:id="1" w:name="30j0zll" w:colFirst="0" w:colLast="0"/>
      <w:bookmarkEnd w:id="1"/>
      <w:r w:rsidRPr="00B641A8">
        <w:rPr>
          <w:b/>
        </w:rPr>
        <w:t xml:space="preserve">Phân cấp quản lý đê điều </w:t>
      </w:r>
      <w:r w:rsidR="00476CF2" w:rsidRPr="00B641A8">
        <w:rPr>
          <w:b/>
        </w:rPr>
        <w:t xml:space="preserve">và </w:t>
      </w:r>
      <w:r w:rsidRPr="00B641A8">
        <w:rPr>
          <w:b/>
        </w:rPr>
        <w:t xml:space="preserve">tổ chức lực lượng quản lý đê nhân dân </w:t>
      </w:r>
    </w:p>
    <w:p w:rsidR="00841133" w:rsidRPr="00B641A8" w:rsidRDefault="00B705EC" w:rsidP="00AD1A83">
      <w:pPr>
        <w:pBdr>
          <w:top w:val="nil"/>
          <w:left w:val="nil"/>
          <w:bottom w:val="nil"/>
          <w:right w:val="nil"/>
          <w:between w:val="nil"/>
        </w:pBdr>
        <w:jc w:val="center"/>
      </w:pPr>
      <w:r w:rsidRPr="00B641A8">
        <w:rPr>
          <w:b/>
        </w:rPr>
        <w:t>trên địa bàn tỉnh Hà Tĩnh</w:t>
      </w:r>
      <w:r w:rsidRPr="00B641A8">
        <w:rPr>
          <w:b/>
        </w:rPr>
        <w:br/>
      </w:r>
      <w:r w:rsidRPr="00B641A8">
        <w:rPr>
          <w:i/>
        </w:rPr>
        <w:t xml:space="preserve">(Ban hành kèm theo Quyết định số </w:t>
      </w:r>
      <w:r w:rsidR="00BA5313">
        <w:rPr>
          <w:i/>
        </w:rPr>
        <w:t>29</w:t>
      </w:r>
      <w:r w:rsidRPr="00B641A8">
        <w:rPr>
          <w:i/>
        </w:rPr>
        <w:t xml:space="preserve">/2020/QĐ-UBND ngày </w:t>
      </w:r>
      <w:r w:rsidR="00BA5313">
        <w:rPr>
          <w:i/>
        </w:rPr>
        <w:t>23/11</w:t>
      </w:r>
      <w:bookmarkStart w:id="2" w:name="_GoBack"/>
      <w:bookmarkEnd w:id="2"/>
      <w:r w:rsidRPr="00B641A8">
        <w:rPr>
          <w:i/>
        </w:rPr>
        <w:t>/2020</w:t>
      </w:r>
      <w:bookmarkStart w:id="3" w:name="1fob9te" w:colFirst="0" w:colLast="0"/>
      <w:bookmarkEnd w:id="3"/>
      <w:r w:rsidRPr="00B641A8">
        <w:rPr>
          <w:i/>
        </w:rPr>
        <w:t xml:space="preserve"> của </w:t>
      </w:r>
      <w:r w:rsidR="00F51D11">
        <w:rPr>
          <w:i/>
        </w:rPr>
        <w:br/>
      </w:r>
      <w:r w:rsidRPr="00B641A8">
        <w:rPr>
          <w:i/>
        </w:rPr>
        <w:t>Ủy ban nhân dân tỉnh Hà Tĩnh)</w:t>
      </w:r>
    </w:p>
    <w:p w:rsidR="00B705EC" w:rsidRPr="00B641A8" w:rsidRDefault="00F51D11" w:rsidP="00B705EC">
      <w:pPr>
        <w:pBdr>
          <w:top w:val="nil"/>
          <w:left w:val="nil"/>
          <w:bottom w:val="nil"/>
          <w:right w:val="nil"/>
          <w:between w:val="nil"/>
        </w:pBdr>
        <w:tabs>
          <w:tab w:val="left" w:pos="4334"/>
          <w:tab w:val="center" w:pos="4677"/>
        </w:tabs>
        <w:spacing w:after="120"/>
        <w:rPr>
          <w:sz w:val="14"/>
        </w:rPr>
      </w:pPr>
      <w:r>
        <w:rPr>
          <w:noProof/>
          <w:lang w:val="en-US"/>
        </w:rPr>
        <mc:AlternateContent>
          <mc:Choice Requires="wps">
            <w:drawing>
              <wp:anchor distT="4294967293" distB="4294967293" distL="114300" distR="114300" simplePos="0" relativeHeight="251668480" behindDoc="0" locked="0" layoutInCell="1" allowOverlap="1">
                <wp:simplePos x="0" y="0"/>
                <wp:positionH relativeFrom="column">
                  <wp:posOffset>2251710</wp:posOffset>
                </wp:positionH>
                <wp:positionV relativeFrom="paragraph">
                  <wp:posOffset>-2541</wp:posOffset>
                </wp:positionV>
                <wp:extent cx="1313180" cy="0"/>
                <wp:effectExtent l="0" t="0" r="2032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3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7.3pt,-.2pt" to="280.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" strokecolor="black [3040]">
                <o:lock v:ext="edit" shapetype="f"/>
              </v:line>
            </w:pict>
          </mc:Fallback>
        </mc:AlternateContent>
      </w:r>
      <w:r w:rsidR="00B705EC" w:rsidRPr="00B641A8">
        <w:tab/>
      </w:r>
      <w:r w:rsidR="00B705EC" w:rsidRPr="00B641A8">
        <w:rPr>
          <w:sz w:val="2"/>
        </w:rPr>
        <w:tab/>
      </w:r>
    </w:p>
    <w:p w:rsidR="00C231BC" w:rsidRPr="00A9162B" w:rsidRDefault="00C231BC" w:rsidP="00C231BC">
      <w:pPr>
        <w:pBdr>
          <w:top w:val="nil"/>
          <w:left w:val="nil"/>
          <w:bottom w:val="nil"/>
          <w:right w:val="nil"/>
          <w:between w:val="nil"/>
        </w:pBdr>
        <w:spacing w:before="120"/>
        <w:jc w:val="center"/>
      </w:pPr>
      <w:bookmarkStart w:id="4" w:name="3znysh7" w:colFirst="0" w:colLast="0"/>
      <w:bookmarkEnd w:id="4"/>
      <w:r w:rsidRPr="00A9162B">
        <w:rPr>
          <w:b/>
        </w:rPr>
        <w:t>Chương I</w:t>
      </w:r>
    </w:p>
    <w:p w:rsidR="00C231BC" w:rsidRPr="00A9162B" w:rsidRDefault="00C231BC" w:rsidP="00C231BC">
      <w:pPr>
        <w:pBdr>
          <w:top w:val="nil"/>
          <w:left w:val="nil"/>
          <w:bottom w:val="nil"/>
          <w:right w:val="nil"/>
          <w:between w:val="nil"/>
        </w:pBdr>
        <w:spacing w:before="120"/>
        <w:jc w:val="center"/>
      </w:pPr>
      <w:r w:rsidRPr="00A9162B">
        <w:rPr>
          <w:b/>
        </w:rPr>
        <w:t>NHỮNG QUY ĐỊNH CHUNG</w:t>
      </w:r>
    </w:p>
    <w:p w:rsidR="00C231BC" w:rsidRPr="00A9162B" w:rsidRDefault="00C231BC" w:rsidP="00C231BC">
      <w:pPr>
        <w:spacing w:before="120"/>
        <w:ind w:firstLine="567"/>
        <w:jc w:val="both"/>
      </w:pPr>
      <w:bookmarkStart w:id="5" w:name="2et92p0" w:colFirst="0" w:colLast="0"/>
      <w:bookmarkEnd w:id="5"/>
      <w:r w:rsidRPr="00A9162B">
        <w:rPr>
          <w:b/>
        </w:rPr>
        <w:t>Điều 1. Phạm vi điều chỉnh</w:t>
      </w:r>
    </w:p>
    <w:p w:rsidR="00C231BC" w:rsidRPr="00A9162B" w:rsidRDefault="00C231BC" w:rsidP="00C231BC">
      <w:pPr>
        <w:spacing w:before="120"/>
        <w:ind w:firstLine="567"/>
        <w:jc w:val="both"/>
      </w:pPr>
      <w:r w:rsidRPr="00A9162B">
        <w:t>1. Quy định này quy định về phân cấp công tác quản lý đê điều và tổ chức lực lượng quản lý đê nhân dân trên địa bàn tỉnh Hà Tĩnh.</w:t>
      </w:r>
    </w:p>
    <w:p w:rsidR="00C231BC" w:rsidRPr="00A9162B" w:rsidRDefault="00C231BC" w:rsidP="00C231BC">
      <w:pPr>
        <w:spacing w:before="120"/>
        <w:ind w:firstLine="567"/>
        <w:jc w:val="both"/>
      </w:pPr>
      <w:r w:rsidRPr="00A9162B">
        <w:t>2. Đê điều được phân cấp quản lý, bảo vệ ở Quy định này gồm: Đê ngăn nước lũ hoặc nước biển; kè bảo vệ đê; cống qua đê và công trình phụ trợ; các tuyến kè bảo vệ bờ sông, bờ biển.</w:t>
      </w:r>
    </w:p>
    <w:p w:rsidR="00C231BC" w:rsidRPr="00A9162B" w:rsidRDefault="00C231BC" w:rsidP="00C231BC">
      <w:pPr>
        <w:spacing w:before="120"/>
        <w:ind w:firstLine="567"/>
        <w:jc w:val="both"/>
        <w:rPr>
          <w:b/>
        </w:rPr>
      </w:pPr>
      <w:r w:rsidRPr="00A9162B">
        <w:rPr>
          <w:b/>
        </w:rPr>
        <w:t xml:space="preserve">Điều 2. Đối tượng áp dụng </w:t>
      </w:r>
    </w:p>
    <w:p w:rsidR="00C231BC" w:rsidRPr="00A9162B" w:rsidRDefault="00C231BC" w:rsidP="00C231BC">
      <w:pPr>
        <w:spacing w:before="120"/>
        <w:ind w:firstLine="567"/>
        <w:jc w:val="both"/>
      </w:pPr>
      <w:r w:rsidRPr="00A9162B">
        <w:t>Quy định này áp dụng đối với các địa phương, đơn vị được giao quản lý công trình đê điều và các cơ quan, tổ chức, cá nhân có liên quan đến công tác quản lý, bảo vệ đê điều, lực lượng quản lý đê nhân dân trên địa bàn tỉnh.</w:t>
      </w:r>
    </w:p>
    <w:p w:rsidR="00C231BC" w:rsidRPr="00A9162B" w:rsidRDefault="00C231BC" w:rsidP="00C231BC">
      <w:pPr>
        <w:spacing w:before="120"/>
        <w:ind w:firstLine="567"/>
        <w:jc w:val="both"/>
      </w:pPr>
      <w:r w:rsidRPr="00A9162B">
        <w:rPr>
          <w:b/>
        </w:rPr>
        <w:t>Điều 3. Nguyên tắc phân cấp</w:t>
      </w:r>
    </w:p>
    <w:p w:rsidR="00C231BC" w:rsidRPr="00A9162B" w:rsidRDefault="00C231BC" w:rsidP="00C231BC">
      <w:pPr>
        <w:spacing w:before="120"/>
        <w:ind w:firstLine="567"/>
        <w:jc w:val="both"/>
      </w:pPr>
      <w:r w:rsidRPr="00A9162B">
        <w:tab/>
        <w:t>1. Ủy ban nhân dân huyện, thị xã, thành phố (gọi chung là cấp huyện) tổ chức quản lý các tuyến đê, kè bảo vệ bờ sông, bờ biển (trừ đê cấp III trở lên) nằm trong địa giới hành chính của mình và có trách nhiệm phân cấp cho Ủy ban nhân dân xã, phường, thị trấn (gọi chung là cấp</w:t>
      </w:r>
      <w:r w:rsidR="00821524">
        <w:t xml:space="preserve"> xã) nơi có tuyến đê, kè đi qua</w:t>
      </w:r>
      <w:r w:rsidRPr="00A9162B">
        <w:t xml:space="preserve"> chịu trách nhiệm trực tiếp quản lý, bảo vệ.</w:t>
      </w:r>
    </w:p>
    <w:p w:rsidR="00C231BC" w:rsidRPr="00A9162B" w:rsidRDefault="00C231BC" w:rsidP="00C231BC">
      <w:pPr>
        <w:spacing w:before="120"/>
        <w:ind w:firstLine="567"/>
        <w:jc w:val="both"/>
        <w:rPr>
          <w:sz w:val="18"/>
        </w:rPr>
      </w:pPr>
      <w:r w:rsidRPr="00A9162B">
        <w:t xml:space="preserve">2. Đối với các công trình được đầu tư xây dựng mới thì </w:t>
      </w:r>
      <w:r w:rsidR="00821524">
        <w:t>C</w:t>
      </w:r>
      <w:r w:rsidRPr="00A9162B">
        <w:t xml:space="preserve">hủ đầu tư, Sở </w:t>
      </w:r>
      <w:r w:rsidR="00821524">
        <w:br/>
      </w:r>
      <w:r w:rsidRPr="00A9162B">
        <w:t>Nông nghiệp và Phát triển nông thôn và Ủy ban nhân dân cấp huyện, cấp xã có trách nhiệm tổ chức bàn giao, tiếp nhận công trình phù hợp quy định này.</w:t>
      </w:r>
    </w:p>
    <w:p w:rsidR="00C231BC" w:rsidRPr="00A9162B" w:rsidRDefault="00C231BC" w:rsidP="00C231BC">
      <w:pPr>
        <w:pBdr>
          <w:top w:val="nil"/>
          <w:left w:val="nil"/>
          <w:bottom w:val="nil"/>
          <w:right w:val="nil"/>
          <w:between w:val="nil"/>
        </w:pBdr>
        <w:spacing w:before="120"/>
        <w:jc w:val="center"/>
        <w:rPr>
          <w:sz w:val="2"/>
        </w:rPr>
      </w:pPr>
      <w:bookmarkStart w:id="6" w:name="tyjcwt" w:colFirst="0" w:colLast="0"/>
      <w:bookmarkEnd w:id="6"/>
    </w:p>
    <w:p w:rsidR="00C231BC" w:rsidRPr="00A9162B" w:rsidRDefault="00C231BC" w:rsidP="00C231BC">
      <w:pPr>
        <w:pBdr>
          <w:top w:val="nil"/>
          <w:left w:val="nil"/>
          <w:bottom w:val="nil"/>
          <w:right w:val="nil"/>
          <w:between w:val="nil"/>
        </w:pBdr>
        <w:spacing w:before="120"/>
        <w:jc w:val="center"/>
      </w:pPr>
      <w:r w:rsidRPr="00A9162B">
        <w:rPr>
          <w:b/>
        </w:rPr>
        <w:t>Chương II</w:t>
      </w:r>
    </w:p>
    <w:p w:rsidR="00C231BC" w:rsidRPr="00A9162B" w:rsidRDefault="00C231BC" w:rsidP="00C231BC">
      <w:pPr>
        <w:pBdr>
          <w:top w:val="nil"/>
          <w:left w:val="nil"/>
          <w:bottom w:val="nil"/>
          <w:right w:val="nil"/>
          <w:between w:val="nil"/>
        </w:pBdr>
        <w:spacing w:before="120"/>
        <w:jc w:val="center"/>
      </w:pPr>
      <w:bookmarkStart w:id="7" w:name="1t3h5sf" w:colFirst="0" w:colLast="0"/>
      <w:bookmarkEnd w:id="7"/>
      <w:r w:rsidRPr="00A9162B">
        <w:rPr>
          <w:b/>
        </w:rPr>
        <w:t>NỘI DUNG PHÂN CẤP</w:t>
      </w:r>
    </w:p>
    <w:p w:rsidR="00C231BC" w:rsidRPr="00A9162B" w:rsidRDefault="00C231BC" w:rsidP="00C231BC">
      <w:pPr>
        <w:spacing w:before="120"/>
        <w:ind w:firstLine="567"/>
        <w:jc w:val="both"/>
        <w:rPr>
          <w:b/>
        </w:rPr>
      </w:pPr>
      <w:bookmarkStart w:id="8" w:name="4d34og8" w:colFirst="0" w:colLast="0"/>
      <w:bookmarkEnd w:id="8"/>
      <w:r w:rsidRPr="00A9162B">
        <w:rPr>
          <w:b/>
        </w:rPr>
        <w:t>Điều 4. Quản lý tuyến đê La Giang (đê cấp II)</w:t>
      </w:r>
    </w:p>
    <w:p w:rsidR="00C231BC" w:rsidRPr="00A9162B" w:rsidRDefault="00C231BC" w:rsidP="00C231BC">
      <w:pPr>
        <w:spacing w:before="120"/>
        <w:ind w:firstLine="567"/>
        <w:jc w:val="both"/>
        <w:rPr>
          <w:b/>
        </w:rPr>
      </w:pPr>
      <w:r w:rsidRPr="00A9162B">
        <w:t xml:space="preserve">Tuyến đê La Giang (bao gồm công trình phụ trợ trừ cống qua đê): Giao </w:t>
      </w:r>
      <w:r w:rsidR="00821524">
        <w:br/>
      </w:r>
      <w:r w:rsidRPr="00A9162B">
        <w:t>Chi cục Thủy lợi quản lý trực tiếp sử dụng lực lượng quản lý đê chuyên trách thuộc biên chế Chi cục để thực hiện nhiệm vụ. Ủy ban nhân dân cấp huyện và cấp xã có đê đi qua phải tổ chức lực lượng quản lý đê nhân dân phối hợp với lực lượng quản lý đê chuyên trách quản lý, bảo vệ đê điều và hộ đê. Cụ thể như sau:</w:t>
      </w:r>
    </w:p>
    <w:p w:rsidR="00C231BC" w:rsidRPr="00A9162B" w:rsidRDefault="00C231BC" w:rsidP="00C231BC">
      <w:pPr>
        <w:spacing w:before="120"/>
        <w:ind w:firstLine="567"/>
        <w:jc w:val="both"/>
        <w:sectPr w:rsidR="00C231BC" w:rsidRPr="00A9162B" w:rsidSect="00F31C67">
          <w:headerReference w:type="default" r:id="rId12"/>
          <w:footerReference w:type="default" r:id="rId13"/>
          <w:pgSz w:w="11907" w:h="16840" w:code="9"/>
          <w:pgMar w:top="1134" w:right="851" w:bottom="1134" w:left="1701" w:header="720" w:footer="896" w:gutter="0"/>
          <w:pgNumType w:start="2"/>
          <w:cols w:space="720"/>
          <w:docGrid w:linePitch="381"/>
        </w:sectPr>
      </w:pPr>
    </w:p>
    <w:p w:rsidR="00C231BC" w:rsidRPr="00A9162B" w:rsidRDefault="006727E2" w:rsidP="00C231BC">
      <w:pPr>
        <w:spacing w:before="120"/>
        <w:ind w:firstLine="567"/>
        <w:jc w:val="both"/>
      </w:pPr>
      <w:r>
        <w:lastRenderedPageBreak/>
        <w:t>1.</w:t>
      </w:r>
      <w:r w:rsidR="00C231BC" w:rsidRPr="00A9162B">
        <w:t xml:space="preserve"> </w:t>
      </w:r>
      <w:r w:rsidR="00C231BC" w:rsidRPr="00A9162B">
        <w:rPr>
          <w:bCs/>
        </w:rPr>
        <w:t xml:space="preserve">Chi cục Thủy lợi trực tiếp quản lý bảo vệ 19,2km </w:t>
      </w:r>
      <w:r w:rsidR="00C231BC" w:rsidRPr="00A9162B">
        <w:t>đê La Giang (đê cấp II) đoạn từ K0+00 đến K19+200 thuộc huyện Đức Thọ và thị xã Hồng Lĩnh.</w:t>
      </w:r>
    </w:p>
    <w:p w:rsidR="00C231BC" w:rsidRPr="00A9162B" w:rsidRDefault="006727E2" w:rsidP="00C231BC">
      <w:pPr>
        <w:spacing w:before="120"/>
        <w:ind w:firstLine="567"/>
        <w:jc w:val="both"/>
      </w:pPr>
      <w:r>
        <w:t>2.</w:t>
      </w:r>
      <w:r w:rsidR="00C231BC" w:rsidRPr="00A9162B">
        <w:t xml:space="preserve"> Ủy ban nhân dân huyện Đức Thọ phối hợp Chi cụ</w:t>
      </w:r>
      <w:r w:rsidR="00821524">
        <w:t>c Thủy lợi quản lý, bảo vệ 15,6</w:t>
      </w:r>
      <w:r w:rsidR="00C231BC" w:rsidRPr="00A9162B">
        <w:t>km đê La Giang (đê cấp II) đoạn từ K0+00 đến K15+600.</w:t>
      </w:r>
    </w:p>
    <w:p w:rsidR="00C231BC" w:rsidRPr="00A9162B" w:rsidRDefault="006727E2" w:rsidP="00C231BC">
      <w:pPr>
        <w:spacing w:before="120"/>
        <w:ind w:firstLine="567"/>
        <w:jc w:val="both"/>
      </w:pPr>
      <w:r>
        <w:t>3.</w:t>
      </w:r>
      <w:r w:rsidR="00C231BC" w:rsidRPr="00A9162B">
        <w:t xml:space="preserve"> Ủy ban nhân dân thị xã Hồng Lĩnh phối hợp với Chi cục Thủy lợi quản lý, bảo vệ 3,6km đê La Giang (đê cấp II) đoạn từ K15+600 đến K19+200.</w:t>
      </w:r>
    </w:p>
    <w:p w:rsidR="00C231BC" w:rsidRPr="00A9162B" w:rsidRDefault="00C231BC" w:rsidP="00C231BC">
      <w:pPr>
        <w:spacing w:before="120"/>
        <w:jc w:val="center"/>
        <w:rPr>
          <w:i/>
        </w:rPr>
      </w:pPr>
      <w:r w:rsidRPr="00A9162B">
        <w:rPr>
          <w:i/>
        </w:rPr>
        <w:t>(Chi tiết cụ thể như Phụ lục 1 kèm theo)</w:t>
      </w:r>
    </w:p>
    <w:p w:rsidR="00C231BC" w:rsidRPr="00A9162B" w:rsidRDefault="00C231BC" w:rsidP="00C231BC">
      <w:pPr>
        <w:spacing w:before="120"/>
        <w:ind w:firstLine="567"/>
        <w:jc w:val="both"/>
        <w:rPr>
          <w:b/>
        </w:rPr>
      </w:pPr>
      <w:r w:rsidRPr="00A9162B">
        <w:rPr>
          <w:b/>
        </w:rPr>
        <w:t>Điều 5. Quản lý cống qua đê La Giang (đê cấp II)</w:t>
      </w:r>
    </w:p>
    <w:p w:rsidR="00C231BC" w:rsidRPr="00A9162B" w:rsidRDefault="00C231BC" w:rsidP="00C231BC">
      <w:pPr>
        <w:spacing w:before="120"/>
        <w:ind w:firstLine="567"/>
        <w:jc w:val="both"/>
      </w:pPr>
      <w:r w:rsidRPr="00A9162B">
        <w:t xml:space="preserve">Đối với các cống qua đê thực hiện nhiệm vụ tưới, tiêu qua đê giao các </w:t>
      </w:r>
      <w:r w:rsidR="00821524">
        <w:br/>
      </w:r>
      <w:r w:rsidRPr="00A9162B">
        <w:t>Công ty Trách nhiệm hữu hạn một thành viên thủy lợi hoặc Ủy ban nhân dân cấp huyện có cống đi qua trực tiếp quản lý. Các Công ty trách nhiệm hữu hạn một thành viên thủy lợi và tổ chức thủy lợi cơ sở (đối với cống do huyện quản lý) sử dụng lực lượng của mình để quản lý mà không thành lập thêm lực lượng quản lý đê nhân dân. Cụ thể như sau:</w:t>
      </w:r>
    </w:p>
    <w:p w:rsidR="00C231BC" w:rsidRPr="00A9162B" w:rsidRDefault="006727E2" w:rsidP="00C231BC">
      <w:pPr>
        <w:spacing w:before="120"/>
        <w:ind w:firstLine="567"/>
        <w:jc w:val="both"/>
      </w:pPr>
      <w:r>
        <w:t>1.</w:t>
      </w:r>
      <w:r w:rsidR="00C231BC" w:rsidRPr="00A9162B">
        <w:t xml:space="preserve"> Công ty Trách nhiệm hữu hạn một thành viên Thủy lợi Bắc Hà Tĩnh quản lý </w:t>
      </w:r>
      <w:r w:rsidR="00C231BC" w:rsidRPr="004B551D">
        <w:t xml:space="preserve">các cống: Cầu Ngục, </w:t>
      </w:r>
      <w:r w:rsidR="00821524" w:rsidRPr="004B551D">
        <w:t>C</w:t>
      </w:r>
      <w:r w:rsidR="00C231BC" w:rsidRPr="004B551D">
        <w:t>ầu Khống, Đức Xá, trạm bơm Đức Diên, Quy Vượng, Trung Lương và trạm bơm Lam Hồng.</w:t>
      </w:r>
    </w:p>
    <w:p w:rsidR="00C231BC" w:rsidRPr="00A9162B" w:rsidRDefault="006727E2" w:rsidP="00C231BC">
      <w:pPr>
        <w:spacing w:before="120"/>
        <w:ind w:firstLine="567"/>
        <w:jc w:val="both"/>
      </w:pPr>
      <w:r>
        <w:t>2.</w:t>
      </w:r>
      <w:r w:rsidR="00C231BC" w:rsidRPr="00A9162B">
        <w:t xml:space="preserve"> Ủy ban nhân dân huyện Đức Thọ quản lý cống trạm bơm Đức Nhân.</w:t>
      </w:r>
    </w:p>
    <w:p w:rsidR="00C231BC" w:rsidRPr="00A9162B" w:rsidRDefault="00C231BC" w:rsidP="00C231BC">
      <w:pPr>
        <w:spacing w:before="120"/>
        <w:jc w:val="center"/>
        <w:rPr>
          <w:i/>
        </w:rPr>
      </w:pPr>
      <w:r w:rsidRPr="00A9162B">
        <w:rPr>
          <w:i/>
        </w:rPr>
        <w:t>(Chi tiết cụ thể như Phụ lục 2 kèm theo)</w:t>
      </w:r>
    </w:p>
    <w:p w:rsidR="00C231BC" w:rsidRPr="00A9162B" w:rsidRDefault="00C231BC" w:rsidP="00C231BC">
      <w:pPr>
        <w:spacing w:before="120"/>
        <w:jc w:val="center"/>
        <w:rPr>
          <w:sz w:val="4"/>
        </w:rPr>
      </w:pPr>
    </w:p>
    <w:p w:rsidR="00C231BC" w:rsidRPr="00A9162B" w:rsidRDefault="00C231BC" w:rsidP="00C231BC">
      <w:pPr>
        <w:spacing w:before="120"/>
        <w:ind w:firstLine="567"/>
        <w:jc w:val="both"/>
        <w:rPr>
          <w:b/>
        </w:rPr>
      </w:pPr>
      <w:r w:rsidRPr="00A9162B">
        <w:rPr>
          <w:b/>
        </w:rPr>
        <w:t xml:space="preserve">Điều 6. Quản lý các tuyến đê cấp IV, cấp V </w:t>
      </w:r>
    </w:p>
    <w:p w:rsidR="00C231BC" w:rsidRPr="00A9162B" w:rsidRDefault="00C231BC" w:rsidP="00C231BC">
      <w:pPr>
        <w:spacing w:before="120"/>
        <w:ind w:firstLine="567"/>
        <w:jc w:val="both"/>
        <w:rPr>
          <w:spacing w:val="-2"/>
        </w:rPr>
      </w:pPr>
      <w:r w:rsidRPr="00A9162B">
        <w:rPr>
          <w:spacing w:val="-2"/>
        </w:rPr>
        <w:t xml:space="preserve">Các tuyến đê cấp IV, cấp V (bao gồm cả cống qua đê và các công trình phụ trợ khác) thì Ủy ban nhân dân cấp huyện giao cho Ủy ban nhân dân cấp xã có đê, cống hoặc các đơn vị được quy định trong Quyết định này trực tiếp quản lý, bảo vệ. </w:t>
      </w:r>
      <w:r w:rsidR="00821524">
        <w:rPr>
          <w:spacing w:val="-2"/>
        </w:rPr>
        <w:br/>
      </w:r>
      <w:r w:rsidRPr="00A9162B">
        <w:t>Ủy ban nhân dân cấp huyện và cấp xã có đê đi qua phải tổ chức lực lượng quản lý đê nhân dân để bảo vệ đê điều và hộ đê.</w:t>
      </w:r>
      <w:r w:rsidRPr="00A9162B">
        <w:rPr>
          <w:spacing w:val="-2"/>
        </w:rPr>
        <w:t xml:space="preserve"> Cụ thể như sau:</w:t>
      </w:r>
    </w:p>
    <w:p w:rsidR="00C231BC" w:rsidRPr="00A9162B" w:rsidRDefault="00C231BC" w:rsidP="00C231BC">
      <w:pPr>
        <w:spacing w:before="120"/>
        <w:ind w:firstLine="567"/>
        <w:jc w:val="both"/>
        <w:rPr>
          <w:bCs/>
          <w:iCs/>
        </w:rPr>
      </w:pPr>
      <w:r w:rsidRPr="00A9162B">
        <w:rPr>
          <w:bCs/>
          <w:iCs/>
        </w:rPr>
        <w:t>1. Ủy ban nhân dân huyện Đức Thọ quản lý, bảo vệ 4,3km đê gồm:</w:t>
      </w:r>
    </w:p>
    <w:p w:rsidR="00C231BC" w:rsidRPr="00A9162B" w:rsidRDefault="00C231BC" w:rsidP="00C231BC">
      <w:pPr>
        <w:spacing w:before="120"/>
        <w:ind w:firstLine="567"/>
        <w:jc w:val="both"/>
      </w:pPr>
      <w:r w:rsidRPr="00A9162B">
        <w:t>a) Đê Trường Sơn (đê cấp V) dài 3,8km</w:t>
      </w:r>
      <w:r w:rsidR="00821524">
        <w:t>.</w:t>
      </w:r>
      <w:r w:rsidRPr="00A9162B">
        <w:t xml:space="preserve"> </w:t>
      </w:r>
    </w:p>
    <w:p w:rsidR="00C231BC" w:rsidRPr="00A9162B" w:rsidRDefault="00C231BC" w:rsidP="00C231BC">
      <w:pPr>
        <w:spacing w:before="120"/>
        <w:ind w:firstLine="567"/>
        <w:jc w:val="both"/>
      </w:pPr>
      <w:r w:rsidRPr="00A9162B">
        <w:t>b) Đê Rú Tý (đê cấp IV) dài 0,5km</w:t>
      </w:r>
      <w:r w:rsidR="00821524">
        <w:t>.</w:t>
      </w:r>
    </w:p>
    <w:p w:rsidR="00C231BC" w:rsidRPr="00A9162B" w:rsidRDefault="00C231BC" w:rsidP="00C231BC">
      <w:pPr>
        <w:spacing w:before="120"/>
        <w:ind w:firstLine="567"/>
        <w:jc w:val="both"/>
      </w:pPr>
      <w:r w:rsidRPr="00A9162B">
        <w:rPr>
          <w:bCs/>
          <w:iCs/>
        </w:rPr>
        <w:t>2. Ủy ban nhân dân huyện Hương Sơn quản lý, bảo vệ 12,2km đê</w:t>
      </w:r>
      <w:r w:rsidRPr="00A9162B">
        <w:t xml:space="preserve">: Đê </w:t>
      </w:r>
      <w:r w:rsidR="00821524">
        <w:br/>
      </w:r>
      <w:r w:rsidRPr="00A9162B">
        <w:t>Tân Long (đê cấp IV) (gồm 02 tuyến, tuyến 1 dài 12km và tuyến 2 dài 0,2km)</w:t>
      </w:r>
      <w:r w:rsidR="00821524">
        <w:t>.</w:t>
      </w:r>
    </w:p>
    <w:p w:rsidR="00C231BC" w:rsidRPr="00A9162B" w:rsidRDefault="00C231BC" w:rsidP="00C231BC">
      <w:pPr>
        <w:spacing w:before="120"/>
        <w:ind w:firstLine="567"/>
        <w:jc w:val="both"/>
      </w:pPr>
      <w:r w:rsidRPr="00A9162B">
        <w:rPr>
          <w:bCs/>
          <w:iCs/>
        </w:rPr>
        <w:t xml:space="preserve">3. Ủy ban nhân dân huyện Vũ Quang quản lý, bảo vệ 0,3km </w:t>
      </w:r>
      <w:r w:rsidRPr="00A9162B">
        <w:t xml:space="preserve">đê Lỗ Lò (đê </w:t>
      </w:r>
      <w:r w:rsidR="004B551D">
        <w:br/>
      </w:r>
      <w:r w:rsidRPr="00A9162B">
        <w:t xml:space="preserve">cấp V); </w:t>
      </w:r>
    </w:p>
    <w:p w:rsidR="00C231BC" w:rsidRPr="00A9162B" w:rsidRDefault="00C231BC" w:rsidP="00C231BC">
      <w:pPr>
        <w:spacing w:before="120"/>
        <w:ind w:firstLine="567"/>
        <w:jc w:val="both"/>
        <w:rPr>
          <w:bCs/>
          <w:iCs/>
        </w:rPr>
      </w:pPr>
      <w:r w:rsidRPr="00A9162B">
        <w:rPr>
          <w:bCs/>
          <w:iCs/>
        </w:rPr>
        <w:t>4. Ủy ban nhân dân huyện Nghi Xuân quản lý, bảo vệ 35,58km</w:t>
      </w:r>
      <w:r w:rsidR="004B551D">
        <w:rPr>
          <w:bCs/>
          <w:iCs/>
        </w:rPr>
        <w:t xml:space="preserve"> đê,</w:t>
      </w:r>
      <w:r w:rsidRPr="00A9162B">
        <w:rPr>
          <w:bCs/>
          <w:iCs/>
        </w:rPr>
        <w:t xml:space="preserve"> gồm:</w:t>
      </w:r>
    </w:p>
    <w:p w:rsidR="00C231BC" w:rsidRPr="00A9162B" w:rsidRDefault="00C231BC" w:rsidP="00C231BC">
      <w:pPr>
        <w:spacing w:before="120"/>
        <w:ind w:firstLine="567"/>
        <w:jc w:val="both"/>
      </w:pPr>
      <w:r w:rsidRPr="00A9162B">
        <w:t>a) Đê Hữu Lam (đê cấp IV) dài 7,8km;</w:t>
      </w:r>
    </w:p>
    <w:p w:rsidR="00C231BC" w:rsidRPr="00A9162B" w:rsidRDefault="00C231BC" w:rsidP="00C231BC">
      <w:pPr>
        <w:spacing w:before="120"/>
        <w:ind w:firstLine="567"/>
        <w:jc w:val="both"/>
      </w:pPr>
      <w:r w:rsidRPr="00A9162B">
        <w:t xml:space="preserve">b) Đê Hội Thống (đê cấp IV) dài 17,8km. Đối với đoạn đê trùng đê bao âu trú bão Cửa Hội; </w:t>
      </w:r>
      <w:r w:rsidR="004B551D" w:rsidRPr="00A9162B">
        <w:rPr>
          <w:bCs/>
          <w:iCs/>
        </w:rPr>
        <w:t xml:space="preserve">Ủy ban nhân dân </w:t>
      </w:r>
      <w:r w:rsidRPr="00A9162B">
        <w:t xml:space="preserve">huyện Nghi Xuân giao Ban Quản lý các cảng cá </w:t>
      </w:r>
      <w:r w:rsidR="004B551D">
        <w:br/>
      </w:r>
      <w:r w:rsidRPr="00A9162B">
        <w:t>Hà Tĩnh trực tiếp quản lý, bảo vệ;</w:t>
      </w:r>
    </w:p>
    <w:p w:rsidR="00C231BC" w:rsidRPr="00A9162B" w:rsidRDefault="00C231BC" w:rsidP="00C231BC">
      <w:pPr>
        <w:spacing w:before="120"/>
        <w:ind w:firstLine="567"/>
        <w:jc w:val="both"/>
      </w:pPr>
      <w:r w:rsidRPr="00A9162B">
        <w:lastRenderedPageBreak/>
        <w:t>c) Đê Đá Bạc - Đại Đồng (đê cấp V) dài 2,23km;</w:t>
      </w:r>
    </w:p>
    <w:p w:rsidR="00C231BC" w:rsidRPr="00A9162B" w:rsidRDefault="00C231BC" w:rsidP="00C231BC">
      <w:pPr>
        <w:spacing w:before="120"/>
        <w:ind w:firstLine="567"/>
        <w:jc w:val="both"/>
      </w:pPr>
      <w:r w:rsidRPr="00A9162B">
        <w:t xml:space="preserve">d) Đê Song Nam (đê cấp V) dài 2,15km; </w:t>
      </w:r>
    </w:p>
    <w:p w:rsidR="00C231BC" w:rsidRPr="00A9162B" w:rsidRDefault="00C231BC" w:rsidP="00C231BC">
      <w:pPr>
        <w:spacing w:before="120"/>
        <w:ind w:firstLine="567"/>
        <w:jc w:val="both"/>
      </w:pPr>
      <w:r w:rsidRPr="00A9162B">
        <w:t>đ) Đê Bàu Dài (đê cấp V) dài 2,2km;</w:t>
      </w:r>
    </w:p>
    <w:p w:rsidR="00C231BC" w:rsidRPr="00A9162B" w:rsidRDefault="00C231BC" w:rsidP="00C231BC">
      <w:pPr>
        <w:spacing w:before="120"/>
        <w:ind w:firstLine="567"/>
        <w:jc w:val="both"/>
      </w:pPr>
      <w:r w:rsidRPr="00A9162B">
        <w:t>e) Đê Đồng Cói (đê cấp V) dài 3,4km</w:t>
      </w:r>
      <w:r w:rsidR="004B551D">
        <w:t>.</w:t>
      </w:r>
    </w:p>
    <w:p w:rsidR="00C231BC" w:rsidRPr="00A9162B" w:rsidRDefault="00C231BC" w:rsidP="00C231BC">
      <w:pPr>
        <w:spacing w:before="120"/>
        <w:ind w:firstLine="567"/>
        <w:jc w:val="both"/>
        <w:rPr>
          <w:bCs/>
          <w:iCs/>
        </w:rPr>
      </w:pPr>
      <w:r w:rsidRPr="00A9162B">
        <w:rPr>
          <w:bCs/>
          <w:iCs/>
        </w:rPr>
        <w:t>5. Ủy ban nhân dân huyện Can Lộc quản lý, bảo vệ 28km đê</w:t>
      </w:r>
      <w:r w:rsidR="004B551D">
        <w:rPr>
          <w:bCs/>
          <w:iCs/>
        </w:rPr>
        <w:t>,</w:t>
      </w:r>
      <w:r w:rsidRPr="00A9162B">
        <w:rPr>
          <w:bCs/>
          <w:iCs/>
        </w:rPr>
        <w:t xml:space="preserve"> gồm:</w:t>
      </w:r>
    </w:p>
    <w:p w:rsidR="00C231BC" w:rsidRPr="00A9162B" w:rsidRDefault="00C231BC" w:rsidP="00C231BC">
      <w:pPr>
        <w:spacing w:before="120"/>
        <w:ind w:firstLine="567"/>
        <w:jc w:val="both"/>
      </w:pPr>
      <w:r w:rsidRPr="00A9162B">
        <w:t>a) Đê Tả Nghèn (đê cấp IV) dài 15km;</w:t>
      </w:r>
    </w:p>
    <w:p w:rsidR="00C231BC" w:rsidRPr="00A9162B" w:rsidRDefault="00C231BC" w:rsidP="00C231BC">
      <w:pPr>
        <w:spacing w:before="120"/>
        <w:ind w:firstLine="567"/>
        <w:jc w:val="both"/>
      </w:pPr>
      <w:r w:rsidRPr="00A9162B">
        <w:t>b) Đê Hữu Nghèn (đê cấp IV) dài 13km</w:t>
      </w:r>
      <w:r w:rsidR="004B551D">
        <w:t>.</w:t>
      </w:r>
    </w:p>
    <w:p w:rsidR="00C231BC" w:rsidRPr="00A9162B" w:rsidRDefault="00C231BC" w:rsidP="00C231BC">
      <w:pPr>
        <w:spacing w:before="120"/>
        <w:ind w:firstLine="567"/>
        <w:jc w:val="both"/>
        <w:rPr>
          <w:bCs/>
          <w:iCs/>
        </w:rPr>
      </w:pPr>
      <w:r w:rsidRPr="00A9162B">
        <w:rPr>
          <w:bCs/>
          <w:iCs/>
        </w:rPr>
        <w:t>6. Ủy ban nhân dân huyện Thạch Hà quản lý, bảo vệ 38,3km đê</w:t>
      </w:r>
      <w:r w:rsidR="004B551D">
        <w:rPr>
          <w:bCs/>
          <w:iCs/>
        </w:rPr>
        <w:t>,</w:t>
      </w:r>
      <w:r w:rsidRPr="00A9162B">
        <w:rPr>
          <w:bCs/>
          <w:iCs/>
        </w:rPr>
        <w:t xml:space="preserve"> gồm:</w:t>
      </w:r>
    </w:p>
    <w:p w:rsidR="00C231BC" w:rsidRPr="00A9162B" w:rsidRDefault="00C231BC" w:rsidP="00C231BC">
      <w:pPr>
        <w:spacing w:before="120"/>
        <w:ind w:firstLine="567"/>
        <w:jc w:val="both"/>
      </w:pPr>
      <w:r w:rsidRPr="00A9162B">
        <w:t>a) Đê Hữu Nghèn (đê cấp IV) dài 19km;</w:t>
      </w:r>
    </w:p>
    <w:p w:rsidR="00C231BC" w:rsidRPr="00A9162B" w:rsidRDefault="00C231BC" w:rsidP="00C231BC">
      <w:pPr>
        <w:spacing w:before="120"/>
        <w:ind w:firstLine="567"/>
        <w:jc w:val="both"/>
      </w:pPr>
      <w:r w:rsidRPr="00A9162B">
        <w:t>b) Đê Hữu Phủ (đê cấp IV) dài 19,3km</w:t>
      </w:r>
      <w:r w:rsidR="004B551D">
        <w:t>.</w:t>
      </w:r>
    </w:p>
    <w:p w:rsidR="00C231BC" w:rsidRPr="00A9162B" w:rsidRDefault="00C231BC" w:rsidP="00C231BC">
      <w:pPr>
        <w:spacing w:before="120"/>
        <w:ind w:firstLine="567"/>
        <w:jc w:val="both"/>
      </w:pPr>
      <w:r w:rsidRPr="00A9162B">
        <w:rPr>
          <w:bCs/>
          <w:iCs/>
        </w:rPr>
        <w:t xml:space="preserve">7. Ủy ban nhân dân huyện Lộc Hà quản lý, bảo vệ 44,9km </w:t>
      </w:r>
      <w:r w:rsidRPr="00A9162B">
        <w:t xml:space="preserve">đê Tả Nghèn (đê cấp IV) dài 44,9km. Đối với đoạn đê đi qua khu du lịch Vinpearl; </w:t>
      </w:r>
      <w:r w:rsidR="004B551D" w:rsidRPr="00A9162B">
        <w:rPr>
          <w:bCs/>
          <w:iCs/>
        </w:rPr>
        <w:t xml:space="preserve">Ủy ban nhân dân </w:t>
      </w:r>
      <w:r w:rsidRPr="00A9162B">
        <w:t xml:space="preserve">huyện Lộc Hà giao cho Công ty </w:t>
      </w:r>
      <w:r w:rsidR="004B551D">
        <w:t>C</w:t>
      </w:r>
      <w:r w:rsidRPr="00A9162B">
        <w:t xml:space="preserve">ổ phần Vinpearl Cửa Sót trực tiếp quản lý, </w:t>
      </w:r>
      <w:r w:rsidR="004B551D">
        <w:br/>
      </w:r>
      <w:r w:rsidRPr="00A9162B">
        <w:t>bảo vệ</w:t>
      </w:r>
      <w:r w:rsidR="004B551D">
        <w:t>.</w:t>
      </w:r>
    </w:p>
    <w:p w:rsidR="00C231BC" w:rsidRPr="00A9162B" w:rsidRDefault="00C231BC" w:rsidP="00C231BC">
      <w:pPr>
        <w:spacing w:before="120"/>
        <w:ind w:firstLine="567"/>
        <w:jc w:val="both"/>
        <w:rPr>
          <w:bCs/>
          <w:iCs/>
        </w:rPr>
      </w:pPr>
      <w:r w:rsidRPr="00A9162B">
        <w:rPr>
          <w:bCs/>
          <w:iCs/>
        </w:rPr>
        <w:t>8. Ủy ban nhân dân thành phố Hà Tĩnh quản lý, bảo vệ 33,8km đê</w:t>
      </w:r>
      <w:r w:rsidR="004B551D">
        <w:rPr>
          <w:bCs/>
          <w:iCs/>
        </w:rPr>
        <w:t>,</w:t>
      </w:r>
      <w:r w:rsidRPr="00A9162B">
        <w:rPr>
          <w:bCs/>
          <w:iCs/>
        </w:rPr>
        <w:t xml:space="preserve"> gồm:</w:t>
      </w:r>
    </w:p>
    <w:p w:rsidR="00C231BC" w:rsidRPr="00A9162B" w:rsidRDefault="00C231BC" w:rsidP="00C231BC">
      <w:pPr>
        <w:spacing w:before="120"/>
        <w:ind w:firstLine="567"/>
        <w:jc w:val="both"/>
      </w:pPr>
      <w:r w:rsidRPr="00A9162B">
        <w:t>a) Đê Trung Linh (đê cấp IV) dài 4,0km;</w:t>
      </w:r>
    </w:p>
    <w:p w:rsidR="00C231BC" w:rsidRPr="00A9162B" w:rsidRDefault="00C231BC" w:rsidP="00C231BC">
      <w:pPr>
        <w:spacing w:before="120"/>
        <w:ind w:firstLine="567"/>
        <w:jc w:val="both"/>
      </w:pPr>
      <w:r w:rsidRPr="00A9162B">
        <w:t>b) Đê Đồng Môn (đê cấp IV) dài 23,4km;</w:t>
      </w:r>
    </w:p>
    <w:p w:rsidR="00C231BC" w:rsidRPr="00A9162B" w:rsidRDefault="00C231BC" w:rsidP="00C231BC">
      <w:pPr>
        <w:spacing w:before="120"/>
        <w:ind w:firstLine="567"/>
        <w:jc w:val="both"/>
      </w:pPr>
      <w:r w:rsidRPr="00A9162B">
        <w:t>c) Đê Hữu Phủ (đê cấp IV) dài 3,5km;</w:t>
      </w:r>
    </w:p>
    <w:p w:rsidR="00C231BC" w:rsidRPr="00A9162B" w:rsidRDefault="00C231BC" w:rsidP="00C231BC">
      <w:pPr>
        <w:spacing w:before="120"/>
        <w:ind w:firstLine="567"/>
        <w:jc w:val="both"/>
      </w:pPr>
      <w:r w:rsidRPr="00A9162B">
        <w:t>d) Đê Cầu Phủ - Cầu Nủi (đê cấp IV) dài 2,9km</w:t>
      </w:r>
      <w:r w:rsidR="004B551D">
        <w:t>.</w:t>
      </w:r>
    </w:p>
    <w:p w:rsidR="00C231BC" w:rsidRPr="00A9162B" w:rsidRDefault="00C231BC" w:rsidP="00C231BC">
      <w:pPr>
        <w:spacing w:before="120"/>
        <w:ind w:firstLine="567"/>
        <w:jc w:val="both"/>
        <w:rPr>
          <w:bCs/>
          <w:iCs/>
        </w:rPr>
      </w:pPr>
      <w:r w:rsidRPr="00A9162B">
        <w:rPr>
          <w:bCs/>
          <w:iCs/>
        </w:rPr>
        <w:t>9. Ủy ban nhân dân huyện Cẩm Xuyên quản lý, bảo vệ 40,54km đê</w:t>
      </w:r>
      <w:r w:rsidR="004B551D">
        <w:rPr>
          <w:bCs/>
          <w:iCs/>
        </w:rPr>
        <w:t>,</w:t>
      </w:r>
      <w:r w:rsidRPr="00A9162B">
        <w:rPr>
          <w:bCs/>
          <w:iCs/>
        </w:rPr>
        <w:t xml:space="preserve"> gồm:</w:t>
      </w:r>
    </w:p>
    <w:p w:rsidR="00C231BC" w:rsidRPr="00A9162B" w:rsidRDefault="00C231BC" w:rsidP="00C231BC">
      <w:pPr>
        <w:spacing w:before="120"/>
        <w:ind w:firstLine="567"/>
        <w:jc w:val="both"/>
      </w:pPr>
      <w:r w:rsidRPr="00A9162B">
        <w:t>a) Đê Cẩm Trung (đê cấp V) dài 11,0km;</w:t>
      </w:r>
    </w:p>
    <w:p w:rsidR="00C231BC" w:rsidRPr="00A9162B" w:rsidRDefault="00C231BC" w:rsidP="00C231BC">
      <w:pPr>
        <w:spacing w:before="120"/>
        <w:ind w:firstLine="567"/>
        <w:jc w:val="both"/>
      </w:pPr>
      <w:r w:rsidRPr="00A9162B">
        <w:t xml:space="preserve">b) Đê Phúc - Long - Nhượng (đê cấp V) dài 12,84km. Đối với đoạn đê trùng đê bao âu trú bão Cửa Nhượng; </w:t>
      </w:r>
      <w:r w:rsidR="004B551D" w:rsidRPr="00A9162B">
        <w:rPr>
          <w:bCs/>
          <w:iCs/>
        </w:rPr>
        <w:t xml:space="preserve">Ủy ban nhân dân </w:t>
      </w:r>
      <w:r w:rsidRPr="00A9162B">
        <w:t>huyện Cẩm Xuyên giao Ban Quản lý các cảng cá Hà Tĩnh trực tiếp quản lý, bảo vệ</w:t>
      </w:r>
      <w:r w:rsidR="004B551D">
        <w:t>;</w:t>
      </w:r>
    </w:p>
    <w:p w:rsidR="00C231BC" w:rsidRPr="00A9162B" w:rsidRDefault="00C231BC" w:rsidP="00C231BC">
      <w:pPr>
        <w:spacing w:before="120"/>
        <w:ind w:firstLine="567"/>
        <w:jc w:val="both"/>
      </w:pPr>
      <w:r w:rsidRPr="00A9162B">
        <w:t>c) Đê Lộc Hà (đê cấp V) dài 8,5km;</w:t>
      </w:r>
    </w:p>
    <w:p w:rsidR="00C231BC" w:rsidRPr="00A9162B" w:rsidRDefault="00C231BC" w:rsidP="00C231BC">
      <w:pPr>
        <w:spacing w:before="120"/>
        <w:ind w:firstLine="567"/>
        <w:jc w:val="both"/>
      </w:pPr>
      <w:r w:rsidRPr="00A9162B">
        <w:t>d) Đê Cẩm Lĩnh (đê cấp V) dài 3,0km;</w:t>
      </w:r>
    </w:p>
    <w:p w:rsidR="00C231BC" w:rsidRPr="00A9162B" w:rsidRDefault="00C231BC" w:rsidP="00C231BC">
      <w:pPr>
        <w:spacing w:before="120"/>
        <w:ind w:firstLine="567"/>
        <w:jc w:val="both"/>
      </w:pPr>
      <w:r w:rsidRPr="00A9162B">
        <w:t>đ) Đê Cẩm Nhượng (đê cấp V) dài 2,2km;</w:t>
      </w:r>
    </w:p>
    <w:p w:rsidR="00C231BC" w:rsidRPr="00A9162B" w:rsidRDefault="00C231BC" w:rsidP="00C231BC">
      <w:pPr>
        <w:spacing w:before="120"/>
        <w:ind w:firstLine="567"/>
        <w:jc w:val="both"/>
      </w:pPr>
      <w:r w:rsidRPr="00A9162B">
        <w:t>g) Đê 19/5 (đê cấp V) dài 3,0km</w:t>
      </w:r>
      <w:r w:rsidR="004B551D">
        <w:t>.</w:t>
      </w:r>
    </w:p>
    <w:p w:rsidR="00C231BC" w:rsidRPr="00A9162B" w:rsidRDefault="00C231BC" w:rsidP="00C231BC">
      <w:pPr>
        <w:spacing w:before="120"/>
        <w:ind w:firstLine="567"/>
        <w:jc w:val="both"/>
        <w:rPr>
          <w:bCs/>
          <w:iCs/>
        </w:rPr>
      </w:pPr>
      <w:r w:rsidRPr="00A9162B">
        <w:rPr>
          <w:bCs/>
          <w:iCs/>
        </w:rPr>
        <w:t>10. Ủy ban nhân dân huyện Kỳ Anh quản lý, bảo vệ 28,7km đê</w:t>
      </w:r>
      <w:r w:rsidR="004B551D">
        <w:rPr>
          <w:bCs/>
          <w:iCs/>
        </w:rPr>
        <w:t>,</w:t>
      </w:r>
      <w:r w:rsidRPr="00A9162B">
        <w:rPr>
          <w:bCs/>
          <w:iCs/>
        </w:rPr>
        <w:t xml:space="preserve"> gồm:</w:t>
      </w:r>
    </w:p>
    <w:p w:rsidR="00C231BC" w:rsidRPr="00A9162B" w:rsidRDefault="00C231BC" w:rsidP="00C231BC">
      <w:pPr>
        <w:spacing w:before="120"/>
        <w:ind w:firstLine="567"/>
        <w:jc w:val="both"/>
      </w:pPr>
      <w:r w:rsidRPr="00A9162B">
        <w:t>a) Đê Khang Ninh (đê cấp V) dài 6,5km;</w:t>
      </w:r>
    </w:p>
    <w:p w:rsidR="00C231BC" w:rsidRPr="00A9162B" w:rsidRDefault="00C231BC" w:rsidP="00C231BC">
      <w:pPr>
        <w:spacing w:before="120"/>
        <w:ind w:firstLine="567"/>
        <w:jc w:val="both"/>
      </w:pPr>
      <w:r w:rsidRPr="00A9162B">
        <w:t>b) Đê Kỳ Thọ (đê cấp V) dài 10,8km;</w:t>
      </w:r>
    </w:p>
    <w:p w:rsidR="00C231BC" w:rsidRPr="00A9162B" w:rsidRDefault="00C231BC" w:rsidP="00C231BC">
      <w:pPr>
        <w:spacing w:before="120"/>
        <w:ind w:firstLine="567"/>
        <w:jc w:val="both"/>
      </w:pPr>
      <w:r w:rsidRPr="00A9162B">
        <w:t>c) Đê Hải - Hà - Thư (đê cấp V) dài 11,4km</w:t>
      </w:r>
      <w:r w:rsidR="004B551D">
        <w:t>.</w:t>
      </w:r>
    </w:p>
    <w:p w:rsidR="00C231BC" w:rsidRPr="00A9162B" w:rsidRDefault="00C231BC" w:rsidP="00C231BC">
      <w:pPr>
        <w:spacing w:before="120"/>
        <w:ind w:firstLine="567"/>
        <w:jc w:val="both"/>
        <w:rPr>
          <w:bCs/>
          <w:iCs/>
        </w:rPr>
      </w:pPr>
      <w:r w:rsidRPr="00A9162B">
        <w:rPr>
          <w:bCs/>
          <w:iCs/>
        </w:rPr>
        <w:t>11. Ủy ban nhân dân thị xã Kỳ Anh quản lý, bảo vệ 30,0km đê</w:t>
      </w:r>
      <w:r w:rsidR="004B551D">
        <w:rPr>
          <w:bCs/>
          <w:iCs/>
        </w:rPr>
        <w:t>,</w:t>
      </w:r>
      <w:r w:rsidRPr="00A9162B">
        <w:rPr>
          <w:bCs/>
          <w:iCs/>
        </w:rPr>
        <w:t xml:space="preserve"> gồm:</w:t>
      </w:r>
    </w:p>
    <w:p w:rsidR="00C231BC" w:rsidRPr="00A9162B" w:rsidRDefault="00C231BC" w:rsidP="00C231BC">
      <w:pPr>
        <w:spacing w:before="120"/>
        <w:ind w:firstLine="567"/>
        <w:jc w:val="both"/>
      </w:pPr>
      <w:r w:rsidRPr="00A9162B">
        <w:t>a) Đê Khang Ninh (đê cấp V) dài 8,5km;</w:t>
      </w:r>
    </w:p>
    <w:p w:rsidR="00C231BC" w:rsidRPr="00A9162B" w:rsidRDefault="00C231BC" w:rsidP="00C231BC">
      <w:pPr>
        <w:spacing w:before="120"/>
        <w:ind w:firstLine="567"/>
        <w:jc w:val="both"/>
      </w:pPr>
      <w:r w:rsidRPr="00A9162B">
        <w:lastRenderedPageBreak/>
        <w:t>b) Đê Hải - Hà - Thư (đê cấp V) dài 6,0km;</w:t>
      </w:r>
    </w:p>
    <w:p w:rsidR="00C231BC" w:rsidRPr="00A9162B" w:rsidRDefault="00C231BC" w:rsidP="00C231BC">
      <w:pPr>
        <w:spacing w:before="120"/>
        <w:ind w:firstLine="567"/>
        <w:jc w:val="both"/>
      </w:pPr>
      <w:r w:rsidRPr="00A9162B">
        <w:t>c) Đê Hoàng Đình (đê cấp V) dài 6,5km;</w:t>
      </w:r>
    </w:p>
    <w:p w:rsidR="00C231BC" w:rsidRPr="00A9162B" w:rsidRDefault="00C231BC" w:rsidP="00C231BC">
      <w:pPr>
        <w:spacing w:before="120"/>
        <w:ind w:firstLine="567"/>
        <w:jc w:val="both"/>
      </w:pPr>
      <w:r w:rsidRPr="00A9162B">
        <w:t>d) Đê Hòa Lộc (đê cấp V) dài 5,8km;</w:t>
      </w:r>
    </w:p>
    <w:p w:rsidR="00C231BC" w:rsidRPr="00A9162B" w:rsidRDefault="00C231BC" w:rsidP="00C231BC">
      <w:pPr>
        <w:spacing w:before="120"/>
        <w:ind w:firstLine="567"/>
        <w:jc w:val="both"/>
      </w:pPr>
      <w:r w:rsidRPr="00A9162B">
        <w:t>đ) Đê Minh Đức (đê cấp V) dài 3,2km</w:t>
      </w:r>
      <w:r w:rsidR="004B551D">
        <w:t>.</w:t>
      </w:r>
    </w:p>
    <w:p w:rsidR="00C231BC" w:rsidRPr="00A9162B" w:rsidRDefault="00C231BC" w:rsidP="00C231BC">
      <w:pPr>
        <w:spacing w:before="120"/>
        <w:jc w:val="center"/>
        <w:rPr>
          <w:b/>
        </w:rPr>
      </w:pPr>
      <w:r w:rsidRPr="00A9162B">
        <w:rPr>
          <w:i/>
        </w:rPr>
        <w:t>(Chi tiết cụ thể như Phụ lục 3 kèm theo)</w:t>
      </w:r>
    </w:p>
    <w:p w:rsidR="00C231BC" w:rsidRPr="00A9162B" w:rsidRDefault="00C231BC" w:rsidP="00C231BC">
      <w:pPr>
        <w:spacing w:before="120"/>
        <w:ind w:firstLine="567"/>
        <w:jc w:val="both"/>
        <w:rPr>
          <w:b/>
        </w:rPr>
      </w:pPr>
      <w:r w:rsidRPr="00A9162B">
        <w:rPr>
          <w:b/>
        </w:rPr>
        <w:t>Điều 7. Quản lý các kè độc lập</w:t>
      </w:r>
    </w:p>
    <w:p w:rsidR="00C231BC" w:rsidRPr="00A9162B" w:rsidRDefault="00C231BC" w:rsidP="00C231BC">
      <w:pPr>
        <w:spacing w:before="120"/>
        <w:ind w:firstLine="567"/>
        <w:jc w:val="both"/>
      </w:pPr>
      <w:r w:rsidRPr="00A9162B">
        <w:t>Các tuyến kè độc lập giao cho Ủy ban nhân dân cấp huyện, cấp xã có kè tổ chức quản lý bảo vệ, sử dụng mà không thành lập thêm lực lượng quản lý đê nhân dân. Cụ thể như sau:</w:t>
      </w:r>
    </w:p>
    <w:p w:rsidR="00C231BC" w:rsidRPr="00A9162B" w:rsidRDefault="00C231BC" w:rsidP="00C231BC">
      <w:pPr>
        <w:spacing w:before="120"/>
        <w:ind w:firstLine="567"/>
        <w:jc w:val="both"/>
      </w:pPr>
      <w:r w:rsidRPr="00A9162B">
        <w:rPr>
          <w:bCs/>
          <w:iCs/>
        </w:rPr>
        <w:t>1. Ủy ban nhân dân huyện Đức Thọ quản lý, bảo vệ</w:t>
      </w:r>
      <w:r w:rsidRPr="00A9162B">
        <w:t xml:space="preserve"> các tuyến kè bảo vệ bờ sông: Trường Sơn - Liên Minh; </w:t>
      </w:r>
      <w:r w:rsidR="004B551D">
        <w:t>t</w:t>
      </w:r>
      <w:r w:rsidRPr="00A9162B">
        <w:t>hị trấn Đức Thọ; Lạc - Hòa; Đức Lạc; Kênh Tàng - Linh Cảm; Tùng Châu; Đức Châu; Đức Quang và các tuyến kè được đầu tư xây dựng trên địa bàn.</w:t>
      </w:r>
    </w:p>
    <w:p w:rsidR="00C231BC" w:rsidRPr="00A9162B" w:rsidRDefault="00C231BC" w:rsidP="00C231BC">
      <w:pPr>
        <w:spacing w:before="120"/>
        <w:ind w:firstLine="567"/>
        <w:jc w:val="both"/>
      </w:pPr>
      <w:r w:rsidRPr="00A9162B">
        <w:rPr>
          <w:bCs/>
          <w:iCs/>
        </w:rPr>
        <w:t>2. Ủy ban nhân dân huyện Hương Sơn quản lý, bảo vệ c</w:t>
      </w:r>
      <w:r w:rsidRPr="00A9162B">
        <w:t>ác tuyến kè bảo vệ bờ sông: Sơn Long; Sơn Tân; Sơn Mỹ; Sơn Thịnh; Sơn Hà; Sơn Ninh; Sơn Bằng; Sơn Trung; Phố Châu; Sơn Giang; Sơn Tây; Tây Sơn; Kim An; kè mỏ hàn Sơn Kim 1; kè mỏ hàn Sơn Kim 2 và các tuyến kè được đầu tư xây dựng trên địa bàn.</w:t>
      </w:r>
    </w:p>
    <w:p w:rsidR="00C231BC" w:rsidRPr="00A9162B" w:rsidRDefault="00C231BC" w:rsidP="00C231BC">
      <w:pPr>
        <w:spacing w:before="120"/>
        <w:ind w:firstLine="567"/>
        <w:jc w:val="both"/>
      </w:pPr>
      <w:r w:rsidRPr="00A9162B">
        <w:rPr>
          <w:bCs/>
          <w:iCs/>
        </w:rPr>
        <w:t>3. Ủy ban nhân dân huyện Vũ Quang quản lý, bảo vệ c</w:t>
      </w:r>
      <w:r w:rsidRPr="00A9162B">
        <w:t>ác tuyến kè bảo vệ bờ sông: Ân Phú; Đức Lĩnh; Đức Hương; Đức Liên; thị trấn Vũ Quang và các tuyến kè được đầu tư xây dựng trên địa bàn.</w:t>
      </w:r>
    </w:p>
    <w:p w:rsidR="00C231BC" w:rsidRPr="00A9162B" w:rsidRDefault="00C231BC" w:rsidP="00C231BC">
      <w:pPr>
        <w:spacing w:before="120"/>
        <w:ind w:firstLine="567"/>
        <w:jc w:val="both"/>
      </w:pPr>
      <w:r w:rsidRPr="00A9162B">
        <w:rPr>
          <w:bCs/>
          <w:iCs/>
        </w:rPr>
        <w:t>4. Ủy ban nhân dân huyện Nghi Xuân quản lý, bảo vệ c</w:t>
      </w:r>
      <w:r w:rsidRPr="00A9162B">
        <w:t>ác tuyến kè bảo vệ bờ sông: Xuân Giang; Xuân Hải và các tuyến kè được đầu tư xây dựng trên địa bàn.</w:t>
      </w:r>
    </w:p>
    <w:p w:rsidR="00C231BC" w:rsidRPr="00A9162B" w:rsidRDefault="00C231BC" w:rsidP="00C231BC">
      <w:pPr>
        <w:spacing w:before="120"/>
        <w:ind w:firstLine="567"/>
        <w:jc w:val="both"/>
      </w:pPr>
      <w:r w:rsidRPr="00A9162B">
        <w:rPr>
          <w:bCs/>
          <w:iCs/>
        </w:rPr>
        <w:t xml:space="preserve">5. Ủy ban nhân dân huyện Can Lộc quản lý, bảo vệ </w:t>
      </w:r>
      <w:r w:rsidRPr="00A9162B">
        <w:t>tuyến kè bảo vệ bờ sông Đập Đình và các tuyến kè được đầu tư xây dựng trên địa bàn.</w:t>
      </w:r>
    </w:p>
    <w:p w:rsidR="00C231BC" w:rsidRPr="00A9162B" w:rsidRDefault="00C231BC" w:rsidP="00C231BC">
      <w:pPr>
        <w:spacing w:before="120"/>
        <w:ind w:firstLine="567"/>
        <w:jc w:val="both"/>
      </w:pPr>
      <w:r w:rsidRPr="00A9162B">
        <w:rPr>
          <w:bCs/>
          <w:iCs/>
        </w:rPr>
        <w:t>6. Ủy ban nhân dân huyện Thạch Hà quản lý, bảo vệ t</w:t>
      </w:r>
      <w:r w:rsidRPr="00A9162B">
        <w:t>uyến kè bảo vệ bờ sông Cày và các tuyến kè được đầu tư xây dựng trên địa bàn.</w:t>
      </w:r>
    </w:p>
    <w:p w:rsidR="00C231BC" w:rsidRPr="00A9162B" w:rsidRDefault="00C231BC" w:rsidP="00C231BC">
      <w:pPr>
        <w:spacing w:before="120"/>
        <w:ind w:firstLine="567"/>
        <w:jc w:val="both"/>
      </w:pPr>
      <w:r w:rsidRPr="00A9162B">
        <w:rPr>
          <w:bCs/>
          <w:iCs/>
        </w:rPr>
        <w:t xml:space="preserve">7. Ủy ban nhân dân huyện Cẩm Xuyên quản lý, bảo vệ các tuyến kè </w:t>
      </w:r>
      <w:r w:rsidRPr="00A9162B">
        <w:t xml:space="preserve">bảo vệ bờ sông: </w:t>
      </w:r>
      <w:r w:rsidR="004B551D">
        <w:t>S</w:t>
      </w:r>
      <w:r w:rsidRPr="00A9162B">
        <w:t xml:space="preserve">ông Hội; sông Rác; Thiên Cầm, Cẩm Mỹ, sông Ngàn Mọ (04 đoạn), </w:t>
      </w:r>
      <w:r w:rsidR="004B551D">
        <w:br/>
      </w:r>
      <w:r w:rsidRPr="00A9162B">
        <w:t>Thiên Cầm - Cẩm Nhượng và các tuyến kè được đầu tư xây dựng trên địa bàn.</w:t>
      </w:r>
    </w:p>
    <w:p w:rsidR="00C231BC" w:rsidRPr="00A9162B" w:rsidRDefault="00C231BC" w:rsidP="00C231BC">
      <w:pPr>
        <w:spacing w:before="120"/>
        <w:ind w:firstLine="567"/>
        <w:jc w:val="both"/>
      </w:pPr>
      <w:r w:rsidRPr="00A9162B">
        <w:rPr>
          <w:bCs/>
          <w:iCs/>
        </w:rPr>
        <w:t xml:space="preserve">8. Ủy ban nhân dân huyện Kỳ Anh quản lý, bảo vệ tuyến kè </w:t>
      </w:r>
      <w:r w:rsidRPr="00A9162B">
        <w:t>bảo vệ bờ sông Trí và các tuyến kè được đầu tư xây dựng trên địa bàn.</w:t>
      </w:r>
    </w:p>
    <w:p w:rsidR="00C231BC" w:rsidRPr="00A9162B" w:rsidRDefault="00C231BC" w:rsidP="00C231BC">
      <w:pPr>
        <w:spacing w:before="120"/>
        <w:ind w:firstLine="567"/>
        <w:jc w:val="both"/>
      </w:pPr>
      <w:r w:rsidRPr="00A9162B">
        <w:rPr>
          <w:bCs/>
          <w:iCs/>
        </w:rPr>
        <w:t xml:space="preserve">9. Ủy ban nhân dân thị xã Kỳ Anh quản lý, bảo vệ các tuyến kè </w:t>
      </w:r>
      <w:r w:rsidRPr="00A9162B">
        <w:t xml:space="preserve">bảo vệ bờ sông: </w:t>
      </w:r>
      <w:r w:rsidR="004B551D">
        <w:t>S</w:t>
      </w:r>
      <w:r w:rsidRPr="00A9162B">
        <w:t>ông Trí; sông Vịnh và các tuyến kè được đầu tư xây dựng trên địa bàn.</w:t>
      </w:r>
    </w:p>
    <w:p w:rsidR="00C231BC" w:rsidRPr="00A9162B" w:rsidRDefault="00C231BC" w:rsidP="00C231BC">
      <w:pPr>
        <w:spacing w:before="120"/>
        <w:ind w:firstLine="567"/>
        <w:jc w:val="both"/>
        <w:rPr>
          <w:spacing w:val="-2"/>
        </w:rPr>
      </w:pPr>
      <w:r w:rsidRPr="00A9162B">
        <w:rPr>
          <w:bCs/>
          <w:iCs/>
        </w:rPr>
        <w:t xml:space="preserve">10. Ủy ban nhân dân huyện Hương Khê quản lý, bảo vệ các tuyến kè </w:t>
      </w:r>
      <w:r w:rsidRPr="00A9162B">
        <w:rPr>
          <w:spacing w:val="-2"/>
        </w:rPr>
        <w:t xml:space="preserve">bảo vệ bờ sông: Hương Trạch; Phúc Trạch; Điền Mỹ; Hòa Hải; Hương Vĩnh; Gia Phố; </w:t>
      </w:r>
      <w:r w:rsidR="004B551D">
        <w:rPr>
          <w:spacing w:val="-2"/>
        </w:rPr>
        <w:br/>
      </w:r>
      <w:r w:rsidRPr="00A9162B">
        <w:rPr>
          <w:spacing w:val="-2"/>
        </w:rPr>
        <w:t>Lộc Yên và các tuyến kè được đầu tư xây dựng trên địa bàn.</w:t>
      </w:r>
    </w:p>
    <w:p w:rsidR="00C231BC" w:rsidRPr="00A9162B" w:rsidRDefault="00C231BC" w:rsidP="00C231BC">
      <w:pPr>
        <w:spacing w:before="120"/>
        <w:jc w:val="center"/>
        <w:rPr>
          <w:b/>
        </w:rPr>
      </w:pPr>
      <w:r w:rsidRPr="00A9162B">
        <w:rPr>
          <w:i/>
        </w:rPr>
        <w:t>(Chi tiết cụ thể như Phụ lục 4 kèm theo)</w:t>
      </w:r>
    </w:p>
    <w:p w:rsidR="00C231BC" w:rsidRPr="00A9162B" w:rsidRDefault="00C231BC" w:rsidP="00C231BC">
      <w:pPr>
        <w:pBdr>
          <w:top w:val="nil"/>
          <w:left w:val="nil"/>
          <w:bottom w:val="nil"/>
          <w:right w:val="nil"/>
          <w:between w:val="nil"/>
        </w:pBdr>
        <w:spacing w:before="120"/>
        <w:jc w:val="center"/>
        <w:rPr>
          <w:b/>
          <w:sz w:val="10"/>
        </w:rPr>
      </w:pPr>
      <w:bookmarkStart w:id="9" w:name="17dp8vu" w:colFirst="0" w:colLast="0"/>
      <w:bookmarkEnd w:id="9"/>
    </w:p>
    <w:p w:rsidR="00C231BC" w:rsidRPr="00A9162B" w:rsidRDefault="00C231BC" w:rsidP="00C231BC">
      <w:pPr>
        <w:pBdr>
          <w:top w:val="nil"/>
          <w:left w:val="nil"/>
          <w:bottom w:val="nil"/>
          <w:right w:val="nil"/>
          <w:between w:val="nil"/>
        </w:pBdr>
        <w:spacing w:before="120"/>
        <w:jc w:val="center"/>
      </w:pPr>
      <w:r w:rsidRPr="00A9162B">
        <w:rPr>
          <w:b/>
        </w:rPr>
        <w:lastRenderedPageBreak/>
        <w:t>Chương III</w:t>
      </w:r>
    </w:p>
    <w:p w:rsidR="00C231BC" w:rsidRPr="00A9162B" w:rsidRDefault="00C231BC" w:rsidP="00C231BC">
      <w:pPr>
        <w:pBdr>
          <w:top w:val="nil"/>
          <w:left w:val="nil"/>
          <w:bottom w:val="nil"/>
          <w:right w:val="nil"/>
          <w:between w:val="nil"/>
        </w:pBdr>
        <w:spacing w:before="120"/>
        <w:jc w:val="center"/>
      </w:pPr>
      <w:r w:rsidRPr="00A9162B">
        <w:rPr>
          <w:b/>
        </w:rPr>
        <w:t>CƠ CẤU TỔ CHỨC, NHIỆM VỤ VÀ CHẾ ĐỘ CHÍNH SÁCH ĐỐI VỚI LỰC LƯỢNG QUẢN LÝ ĐÊ NHÂN DÂN</w:t>
      </w:r>
    </w:p>
    <w:p w:rsidR="00C231BC" w:rsidRPr="00A9162B" w:rsidRDefault="00C231BC" w:rsidP="00C231BC">
      <w:pPr>
        <w:spacing w:before="120"/>
        <w:ind w:firstLine="567"/>
        <w:jc w:val="both"/>
      </w:pPr>
      <w:bookmarkStart w:id="10" w:name="3rdcrjn" w:colFirst="0" w:colLast="0"/>
      <w:bookmarkEnd w:id="10"/>
      <w:r w:rsidRPr="00A9162B">
        <w:rPr>
          <w:b/>
        </w:rPr>
        <w:t>Điều 8. Tiêu chuẩn, cơ cấu tổ chức lực lượng quản lý đê nhân dân</w:t>
      </w:r>
    </w:p>
    <w:p w:rsidR="00C231BC" w:rsidRPr="00A9162B" w:rsidRDefault="00C231BC" w:rsidP="00C231BC">
      <w:pPr>
        <w:spacing w:before="120"/>
        <w:ind w:firstLine="567"/>
        <w:jc w:val="both"/>
      </w:pPr>
      <w:r w:rsidRPr="00A9162B">
        <w:t>1. Nhân viên quản lý đê nhân dân phải có đủ sức khỏe; có đạo đức, phẩm chất tốt; có trách nhiệm, tâm huyết; có trình độ văn hóa tối thiểu tốt nghiệp trung học cơ sở và có hiểu biết về pháp luật, ưu tiên bố trí các lực lượng hiện đang là Bí thư Chi bộ, Trưởng thôn hoặc Tổ trưởng tổ dân phố, Trưởng Ban công tác mặt trận hoặc là quân nhân xuất ngũ, các đối tượng tinh giản biên chế của các cơ quan nhà nước do sáp nhập.</w:t>
      </w:r>
    </w:p>
    <w:p w:rsidR="00C231BC" w:rsidRPr="00A9162B" w:rsidRDefault="00C231BC" w:rsidP="00C231BC">
      <w:pPr>
        <w:spacing w:before="120"/>
        <w:ind w:firstLine="567"/>
        <w:jc w:val="both"/>
      </w:pPr>
      <w:r w:rsidRPr="00A9162B">
        <w:t>2. Việc thành lập lực lượng quản lý đê nhân dân đảm bảo nguyên tắc sau:</w:t>
      </w:r>
    </w:p>
    <w:p w:rsidR="00C231BC" w:rsidRPr="00A9162B" w:rsidRDefault="00C231BC" w:rsidP="00C231BC">
      <w:pPr>
        <w:spacing w:before="120"/>
        <w:ind w:firstLine="567"/>
        <w:jc w:val="both"/>
      </w:pPr>
      <w:r w:rsidRPr="00A9162B">
        <w:t xml:space="preserve">a) Xã, phường, thị trấn (sau đây gọi là xã) có tổng số chiều dài đê dưới 03km thì bố trí 01 nhân viên. </w:t>
      </w:r>
    </w:p>
    <w:p w:rsidR="00C231BC" w:rsidRPr="00A9162B" w:rsidRDefault="00C231BC" w:rsidP="00C231BC">
      <w:pPr>
        <w:spacing w:before="120"/>
        <w:ind w:firstLine="567"/>
        <w:jc w:val="both"/>
      </w:pPr>
      <w:r w:rsidRPr="00A9162B">
        <w:t xml:space="preserve">b) Đối với các xã có tổng số chiều dài đê từ 03km trở lên có thể thành lập tổ quản lý đê nhân dân, cụ thể: </w:t>
      </w:r>
      <w:r w:rsidR="00486DCC">
        <w:t>X</w:t>
      </w:r>
      <w:r w:rsidRPr="00A9162B">
        <w:t>ã có tổng số chiều dài đê từ 03km đến dưới 06km thì bố trí 02 nhân viên; xã có tổng số chiều dài đê từ 06km đến dưới 09km thì bố trí 03 nhân viên; xã có tổng số chiều dài đê từ 09km đến dưới 12km thì bố trí 4 nhân viên; xã có tổng số chiều dài đê từ 12km đến dưới 15km thì bố trí 5 nhân viên).</w:t>
      </w:r>
    </w:p>
    <w:p w:rsidR="00C231BC" w:rsidRPr="00A9162B" w:rsidRDefault="00C231BC" w:rsidP="00C231BC">
      <w:pPr>
        <w:pBdr>
          <w:top w:val="nil"/>
          <w:left w:val="nil"/>
          <w:bottom w:val="nil"/>
          <w:right w:val="nil"/>
          <w:between w:val="nil"/>
        </w:pBdr>
        <w:spacing w:before="120"/>
        <w:ind w:firstLine="567"/>
        <w:jc w:val="both"/>
      </w:pPr>
      <w:r w:rsidRPr="00A9162B">
        <w:t xml:space="preserve">c) Đối với kè độc lập: Giao Chủ tịch Ủy ban nhân dân cấp huyện căn cứ tính chất, mức độ của từng công trình giao cho </w:t>
      </w:r>
      <w:r w:rsidR="00486DCC" w:rsidRPr="00A9162B">
        <w:rPr>
          <w:bCs/>
          <w:iCs/>
        </w:rPr>
        <w:t xml:space="preserve">Ủy ban nhân dân </w:t>
      </w:r>
      <w:r w:rsidRPr="00A9162B">
        <w:t>cấp xã bố trí lực lượng phù hợp để quản lý, bảo vệ (tỉnh không bố trí ngân sách hỗ trợ đối với kè độc lập).</w:t>
      </w:r>
    </w:p>
    <w:p w:rsidR="00C231BC" w:rsidRPr="00A9162B" w:rsidRDefault="00C231BC" w:rsidP="00C231BC">
      <w:pPr>
        <w:pBdr>
          <w:top w:val="nil"/>
          <w:left w:val="nil"/>
          <w:bottom w:val="nil"/>
          <w:right w:val="nil"/>
          <w:between w:val="nil"/>
        </w:pBdr>
        <w:spacing w:before="120"/>
        <w:ind w:firstLine="567"/>
        <w:jc w:val="both"/>
      </w:pPr>
      <w:r w:rsidRPr="00A9162B">
        <w:t>3. Số lượng: Toàn tỉnh bố trí 144 nhân viên (</w:t>
      </w:r>
      <w:r w:rsidRPr="00A9162B">
        <w:rPr>
          <w:i/>
        </w:rPr>
        <w:t>Chi tiết có Phụ lục 5, Phụ lục 6 kèm theo</w:t>
      </w:r>
      <w:r w:rsidRPr="00A9162B">
        <w:t xml:space="preserve">). </w:t>
      </w:r>
    </w:p>
    <w:p w:rsidR="00C231BC" w:rsidRPr="00A9162B" w:rsidRDefault="00C231BC" w:rsidP="00C231BC">
      <w:pPr>
        <w:pBdr>
          <w:top w:val="nil"/>
          <w:left w:val="nil"/>
          <w:bottom w:val="nil"/>
          <w:right w:val="nil"/>
          <w:between w:val="nil"/>
        </w:pBdr>
        <w:spacing w:before="120"/>
        <w:ind w:firstLine="567"/>
        <w:jc w:val="both"/>
      </w:pPr>
      <w:r w:rsidRPr="00A9162B">
        <w:t xml:space="preserve">4. Ủy ban dân cấp tỉnh ủy quyền cho Ủy ban nhân dân cấp huyện thành lập lực lượng quản lý đê nhân dân, không thuộc biên chế nhà nước, được tổ chức theo địa bàn cấp xã và được gọi là “Lực lượng quản lý đê nhân dân” đảm bảo tiêu chuẩn, nguyên tắc và số lượng quy định tại </w:t>
      </w:r>
      <w:r w:rsidR="00486DCC">
        <w:t>K</w:t>
      </w:r>
      <w:r w:rsidRPr="00A9162B">
        <w:t>hoản 1, 2, 3 Điều này.</w:t>
      </w:r>
    </w:p>
    <w:p w:rsidR="00C231BC" w:rsidRPr="00A9162B" w:rsidRDefault="00C231BC" w:rsidP="00C231BC">
      <w:pPr>
        <w:spacing w:before="120"/>
        <w:ind w:firstLine="567"/>
        <w:jc w:val="both"/>
      </w:pPr>
      <w:r w:rsidRPr="00A9162B">
        <w:t>5. Lực lượng</w:t>
      </w:r>
      <w:bookmarkStart w:id="11" w:name="26in1rg" w:colFirst="0" w:colLast="0"/>
      <w:bookmarkEnd w:id="11"/>
      <w:r w:rsidRPr="00A9162B">
        <w:t xml:space="preserve"> quản lý đê nhân dân hoạt động dưới sự quản lý, điều hành của Ủy ban nhân dân cấp xã và hướng dẫn về mặt chuyên môn, kỹ thuật của cơ quan chuyên môn cấp huyện và Hạt quản lý đê chuyên trách (nếu có).</w:t>
      </w:r>
    </w:p>
    <w:p w:rsidR="00C231BC" w:rsidRPr="00A9162B" w:rsidRDefault="00C231BC" w:rsidP="00C231BC">
      <w:pPr>
        <w:spacing w:before="120"/>
        <w:ind w:firstLine="567"/>
        <w:jc w:val="both"/>
        <w:rPr>
          <w:b/>
        </w:rPr>
      </w:pPr>
      <w:r w:rsidRPr="00A9162B">
        <w:rPr>
          <w:b/>
        </w:rPr>
        <w:t>Điều 9. Nhiệm vụ nhân viên quản lý đê nhân dân</w:t>
      </w:r>
    </w:p>
    <w:p w:rsidR="00C231BC" w:rsidRPr="00A9162B" w:rsidRDefault="00C231BC" w:rsidP="00C231BC">
      <w:pPr>
        <w:spacing w:before="120"/>
        <w:ind w:firstLine="567"/>
        <w:jc w:val="both"/>
        <w:rPr>
          <w:iCs/>
        </w:rPr>
      </w:pPr>
      <w:r w:rsidRPr="00A9162B">
        <w:t xml:space="preserve">1. Nhân viên quản lý đê nhân dân thực hiện các nhiệm vụ theo quy định tại Điều 3 Thông tư số 26/2009/TT-BNN </w:t>
      </w:r>
      <w:r w:rsidRPr="00A9162B">
        <w:rPr>
          <w:iCs/>
        </w:rPr>
        <w:t xml:space="preserve">ngày 11/5/2009 của Bộ trưởng Bộ </w:t>
      </w:r>
      <w:r w:rsidR="00486DCC">
        <w:rPr>
          <w:iCs/>
        </w:rPr>
        <w:br/>
      </w:r>
      <w:r w:rsidRPr="00A9162B">
        <w:rPr>
          <w:iCs/>
        </w:rPr>
        <w:t>Nông nghiệp và Phát triển nông thôn hướng dẫn cơ cấu tổ chức, nguồn kinh phí và chế độ thù lao đối với lực lượng quản lý đê nhân dân.</w:t>
      </w:r>
    </w:p>
    <w:p w:rsidR="00C231BC" w:rsidRDefault="00C231BC" w:rsidP="00C231BC">
      <w:pPr>
        <w:pBdr>
          <w:top w:val="nil"/>
          <w:left w:val="nil"/>
          <w:bottom w:val="nil"/>
          <w:right w:val="nil"/>
          <w:between w:val="nil"/>
        </w:pBdr>
        <w:spacing w:before="120"/>
        <w:ind w:firstLine="567"/>
        <w:jc w:val="both"/>
      </w:pPr>
      <w:r w:rsidRPr="00A9162B">
        <w:t>2. Thực hiện quy định về chế độ và nội dung báo cáo theo Điều 4 Thông tư số 26/2009/TT-BNN</w:t>
      </w:r>
      <w:r w:rsidR="00486DCC" w:rsidRPr="00A9162B">
        <w:t xml:space="preserve"> </w:t>
      </w:r>
      <w:r w:rsidR="00486DCC" w:rsidRPr="00A9162B">
        <w:rPr>
          <w:iCs/>
        </w:rPr>
        <w:t>ngày 11/5/2009 của Bộ trưởng Bộ Nông nghiệp và Phát triển nông thôn</w:t>
      </w:r>
      <w:r w:rsidRPr="00A9162B">
        <w:t>.</w:t>
      </w:r>
    </w:p>
    <w:p w:rsidR="00486DCC" w:rsidRPr="00A9162B" w:rsidRDefault="00486DCC" w:rsidP="00C231BC">
      <w:pPr>
        <w:pBdr>
          <w:top w:val="nil"/>
          <w:left w:val="nil"/>
          <w:bottom w:val="nil"/>
          <w:right w:val="nil"/>
          <w:between w:val="nil"/>
        </w:pBdr>
        <w:spacing w:before="120"/>
        <w:ind w:firstLine="567"/>
        <w:jc w:val="both"/>
      </w:pPr>
    </w:p>
    <w:p w:rsidR="00C231BC" w:rsidRPr="00A9162B" w:rsidRDefault="00C231BC" w:rsidP="00C231BC">
      <w:pPr>
        <w:spacing w:before="120"/>
        <w:ind w:firstLine="567"/>
        <w:jc w:val="both"/>
        <w:rPr>
          <w:b/>
        </w:rPr>
      </w:pPr>
      <w:bookmarkStart w:id="12" w:name="lnxbz9" w:colFirst="0" w:colLast="0"/>
      <w:bookmarkEnd w:id="12"/>
      <w:r w:rsidRPr="00A9162B">
        <w:rPr>
          <w:b/>
        </w:rPr>
        <w:lastRenderedPageBreak/>
        <w:t>Điều 10. Nguồn kinh phí và chế độ chính sách đối với nhân viên quản lý đê nhân dân</w:t>
      </w:r>
    </w:p>
    <w:p w:rsidR="00C231BC" w:rsidRPr="00A9162B" w:rsidRDefault="00C231BC" w:rsidP="00C231BC">
      <w:pPr>
        <w:spacing w:before="120"/>
        <w:ind w:firstLine="567"/>
        <w:jc w:val="both"/>
      </w:pPr>
      <w:r w:rsidRPr="00A9162B">
        <w:t>1. Nhân viên quản lý đê nhân dân được tập huấn chuyên môn, nghiệp vụ về quản lý, bảo vệ đê điều và hộ đê hàng năm.</w:t>
      </w:r>
    </w:p>
    <w:p w:rsidR="00C231BC" w:rsidRPr="00A9162B" w:rsidRDefault="00C231BC" w:rsidP="00C231BC">
      <w:pPr>
        <w:pBdr>
          <w:top w:val="nil"/>
          <w:left w:val="nil"/>
          <w:bottom w:val="nil"/>
          <w:right w:val="nil"/>
          <w:between w:val="nil"/>
        </w:pBdr>
        <w:spacing w:before="120"/>
        <w:ind w:firstLine="567"/>
        <w:jc w:val="both"/>
      </w:pPr>
      <w:r w:rsidRPr="00A9162B">
        <w:t xml:space="preserve">2. Nhân viên quản lý đê nhân dân được trang bị bảo hộ lao động khi làm nhiệm vụ (áo mưa, ủng, mũ cứng, đèn pin, sổ sách ghi chép và dụng cụ lao động cần thiết) và được hưởng các chế độ, chính sách theo quy định hiện hành của </w:t>
      </w:r>
      <w:r w:rsidR="00486DCC">
        <w:br/>
      </w:r>
      <w:r w:rsidRPr="00A9162B">
        <w:t xml:space="preserve">Nhà nước trong trường hợp bị tai nạn khi làm nhiệm vụ. Kinh phí để mua trang bị cho lực lượng quản lý đê nhân dân được trích từ nguồn ngân sách cấp xã. Chủ tịch </w:t>
      </w:r>
      <w:r w:rsidR="00486DCC" w:rsidRPr="00A9162B">
        <w:t>Ủy ban nhân dân</w:t>
      </w:r>
      <w:r w:rsidRPr="00A9162B">
        <w:t xml:space="preserve"> cấp xã nơi có lực lượng quản lý đê nhân dân có trách nhiệm mua sắm trang thiết bị cho các nhân viên quản lý đê nhân dân.</w:t>
      </w:r>
    </w:p>
    <w:p w:rsidR="00C231BC" w:rsidRPr="00A9162B" w:rsidRDefault="00C231BC" w:rsidP="00C231BC">
      <w:pPr>
        <w:pBdr>
          <w:top w:val="nil"/>
          <w:left w:val="nil"/>
          <w:bottom w:val="nil"/>
          <w:right w:val="nil"/>
          <w:between w:val="nil"/>
        </w:pBdr>
        <w:spacing w:before="120"/>
        <w:ind w:firstLine="567"/>
        <w:jc w:val="both"/>
      </w:pPr>
      <w:r w:rsidRPr="00A9162B">
        <w:t xml:space="preserve">3. Nhân viên quản lý đê nhân dân được hưởng chế độ thù lao bán chuyên trách, mức thù lao được hưởng bằng 0,5 mức lương cơ sở. </w:t>
      </w:r>
    </w:p>
    <w:p w:rsidR="00C231BC" w:rsidRPr="00A9162B" w:rsidRDefault="00C231BC" w:rsidP="00C231BC">
      <w:pPr>
        <w:spacing w:before="120"/>
        <w:ind w:firstLine="720"/>
        <w:jc w:val="both"/>
      </w:pPr>
      <w:r w:rsidRPr="00A9162B">
        <w:t>Kinh phí để chi trả thù lao cho lực lượng quản lý đê nhân dân hàng năm được trích từ nguồn Quỹ phòng, chống thiên tai tỉnh (phần Quỹ tỉnh quản lý).</w:t>
      </w:r>
    </w:p>
    <w:p w:rsidR="00C231BC" w:rsidRPr="00FC3CFF" w:rsidRDefault="00C231BC" w:rsidP="00C231BC">
      <w:pPr>
        <w:spacing w:before="120"/>
        <w:ind w:firstLine="720"/>
        <w:jc w:val="both"/>
        <w:rPr>
          <w:spacing w:val="-4"/>
        </w:rPr>
      </w:pPr>
      <w:r w:rsidRPr="00FC3CFF">
        <w:rPr>
          <w:spacing w:val="-4"/>
        </w:rPr>
        <w:t xml:space="preserve">Về quy trình: Thực hiện theo Điểm b Khoản 3 Điều 10 của Quyết định 14/2020/QĐ-UBND ngày 22/4/2020 của Ủy ban nhân dân tỉnh </w:t>
      </w:r>
      <w:r w:rsidR="00486DCC" w:rsidRPr="00FC3CFF">
        <w:rPr>
          <w:spacing w:val="-4"/>
        </w:rPr>
        <w:t>b</w:t>
      </w:r>
      <w:r w:rsidRPr="00FC3CFF">
        <w:rPr>
          <w:spacing w:val="-4"/>
        </w:rPr>
        <w:t xml:space="preserve">an hành Quy chế tổ chức, hoạt động, quản lý, sử dụng và thanh, quyết toán nguồn vốn Quỹ phòng, chống thiên tai tỉnh Hà Tĩnh. Giao Sở Nông nghiệp và Phát triển nông thôn (Cơ quan thường trực Ban </w:t>
      </w:r>
      <w:r w:rsidR="00486DCC" w:rsidRPr="00FC3CFF">
        <w:rPr>
          <w:spacing w:val="-4"/>
        </w:rPr>
        <w:t>C</w:t>
      </w:r>
      <w:r w:rsidRPr="00FC3CFF">
        <w:rPr>
          <w:spacing w:val="-4"/>
        </w:rPr>
        <w:t xml:space="preserve">hỉ huy </w:t>
      </w:r>
      <w:r w:rsidR="00486DCC" w:rsidRPr="00FC3CFF">
        <w:rPr>
          <w:spacing w:val="-4"/>
        </w:rPr>
        <w:t>P</w:t>
      </w:r>
      <w:r w:rsidRPr="00FC3CFF">
        <w:rPr>
          <w:spacing w:val="-4"/>
        </w:rPr>
        <w:t>hòng</w:t>
      </w:r>
      <w:r w:rsidR="00486DCC" w:rsidRPr="00FC3CFF">
        <w:rPr>
          <w:spacing w:val="-4"/>
        </w:rPr>
        <w:t>,</w:t>
      </w:r>
      <w:r w:rsidRPr="00FC3CFF">
        <w:rPr>
          <w:spacing w:val="-4"/>
        </w:rPr>
        <w:t xml:space="preserve"> chống thiên tai và </w:t>
      </w:r>
      <w:r w:rsidR="00486DCC" w:rsidRPr="00FC3CFF">
        <w:rPr>
          <w:spacing w:val="-4"/>
        </w:rPr>
        <w:t>T</w:t>
      </w:r>
      <w:r w:rsidRPr="00FC3CFF">
        <w:rPr>
          <w:spacing w:val="-4"/>
        </w:rPr>
        <w:t xml:space="preserve">ìm kiếm cứu nạn tỉnh và Cơ quan </w:t>
      </w:r>
      <w:r w:rsidR="00486DCC" w:rsidRPr="00FC3CFF">
        <w:rPr>
          <w:spacing w:val="-4"/>
        </w:rPr>
        <w:t>Q</w:t>
      </w:r>
      <w:r w:rsidRPr="00FC3CFF">
        <w:rPr>
          <w:spacing w:val="-4"/>
        </w:rPr>
        <w:t>uản lý Quỹ phòng, chống thiên tai tỉnh) chủ trì, phối hợp Sở Tài chính hướng dẫn cụ thể quy trình cấp phát, sử dụng, thanh, quyết toán kinh phí đúng quy định.</w:t>
      </w:r>
    </w:p>
    <w:p w:rsidR="00C231BC" w:rsidRPr="00486DCC" w:rsidRDefault="00C231BC" w:rsidP="00C231BC">
      <w:pPr>
        <w:pBdr>
          <w:top w:val="nil"/>
          <w:left w:val="nil"/>
          <w:bottom w:val="nil"/>
          <w:right w:val="nil"/>
          <w:between w:val="nil"/>
        </w:pBdr>
        <w:spacing w:before="120"/>
        <w:jc w:val="center"/>
        <w:rPr>
          <w:b/>
        </w:rPr>
      </w:pPr>
    </w:p>
    <w:p w:rsidR="00C231BC" w:rsidRPr="00A9162B" w:rsidRDefault="00C231BC" w:rsidP="00C231BC">
      <w:pPr>
        <w:pBdr>
          <w:top w:val="nil"/>
          <w:left w:val="nil"/>
          <w:bottom w:val="nil"/>
          <w:right w:val="nil"/>
          <w:between w:val="nil"/>
        </w:pBdr>
        <w:spacing w:before="120"/>
        <w:jc w:val="center"/>
        <w:rPr>
          <w:sz w:val="27"/>
          <w:szCs w:val="27"/>
        </w:rPr>
      </w:pPr>
      <w:r w:rsidRPr="00A9162B">
        <w:rPr>
          <w:b/>
          <w:sz w:val="27"/>
          <w:szCs w:val="27"/>
        </w:rPr>
        <w:t>Chương IV</w:t>
      </w:r>
    </w:p>
    <w:p w:rsidR="00C231BC" w:rsidRPr="00A9162B" w:rsidRDefault="00C231BC" w:rsidP="00C231BC">
      <w:pPr>
        <w:pBdr>
          <w:top w:val="nil"/>
          <w:left w:val="nil"/>
          <w:bottom w:val="nil"/>
          <w:right w:val="nil"/>
          <w:between w:val="nil"/>
        </w:pBdr>
        <w:spacing w:before="120"/>
        <w:jc w:val="center"/>
      </w:pPr>
      <w:bookmarkStart w:id="13" w:name="44sinio" w:colFirst="0" w:colLast="0"/>
      <w:bookmarkEnd w:id="13"/>
      <w:r w:rsidRPr="00A9162B">
        <w:rPr>
          <w:b/>
        </w:rPr>
        <w:t>TỔ CHỨC THỰC HIỆN</w:t>
      </w:r>
    </w:p>
    <w:p w:rsidR="00C231BC" w:rsidRPr="00A9162B" w:rsidRDefault="00C231BC" w:rsidP="00C231BC">
      <w:pPr>
        <w:pBdr>
          <w:top w:val="nil"/>
          <w:left w:val="nil"/>
          <w:bottom w:val="nil"/>
          <w:right w:val="nil"/>
          <w:between w:val="nil"/>
        </w:pBdr>
        <w:spacing w:before="120"/>
        <w:ind w:firstLine="567"/>
      </w:pPr>
      <w:bookmarkStart w:id="14" w:name="2jxsxqh" w:colFirst="0" w:colLast="0"/>
      <w:bookmarkEnd w:id="14"/>
      <w:r w:rsidRPr="00A9162B">
        <w:rPr>
          <w:b/>
        </w:rPr>
        <w:t>Điều 11. Ủy ban nhân dân cấp huyện, cấp xã nơi có đê</w:t>
      </w:r>
    </w:p>
    <w:p w:rsidR="00C231BC" w:rsidRPr="00A9162B" w:rsidRDefault="00C231BC" w:rsidP="00C231BC">
      <w:pPr>
        <w:pBdr>
          <w:top w:val="nil"/>
          <w:left w:val="nil"/>
          <w:bottom w:val="nil"/>
          <w:right w:val="nil"/>
          <w:between w:val="nil"/>
        </w:pBdr>
        <w:spacing w:before="120"/>
        <w:ind w:firstLine="567"/>
        <w:jc w:val="both"/>
      </w:pPr>
      <w:r w:rsidRPr="00A9162B">
        <w:t xml:space="preserve">1. </w:t>
      </w:r>
      <w:r w:rsidR="00486DCC">
        <w:t>Ủy</w:t>
      </w:r>
      <w:r w:rsidRPr="00A9162B">
        <w:t xml:space="preserve"> ban nhân dân cấp huyện</w:t>
      </w:r>
    </w:p>
    <w:p w:rsidR="00C231BC" w:rsidRPr="00A9162B" w:rsidRDefault="00C231BC" w:rsidP="00C231BC">
      <w:pPr>
        <w:pBdr>
          <w:top w:val="nil"/>
          <w:left w:val="nil"/>
          <w:bottom w:val="nil"/>
          <w:right w:val="nil"/>
          <w:between w:val="nil"/>
        </w:pBdr>
        <w:spacing w:before="120"/>
        <w:ind w:firstLine="567"/>
        <w:jc w:val="both"/>
      </w:pPr>
      <w:r w:rsidRPr="00A9162B">
        <w:t xml:space="preserve">a) Thực hiện trách nhiệm quản lý nhà nước về đê điều được quy định tại </w:t>
      </w:r>
      <w:r w:rsidR="00486DCC">
        <w:t>K</w:t>
      </w:r>
      <w:r w:rsidRPr="00A9162B">
        <w:t>hoản 2 Điều 43 Luật Đê điều đối với các tuyến đê, kè được phân cấp quản lý.</w:t>
      </w:r>
    </w:p>
    <w:p w:rsidR="00C231BC" w:rsidRPr="00A9162B" w:rsidRDefault="00C231BC" w:rsidP="00C231BC">
      <w:pPr>
        <w:spacing w:before="120"/>
        <w:ind w:firstLine="567"/>
        <w:jc w:val="both"/>
      </w:pPr>
      <w:r w:rsidRPr="00A9162B">
        <w:t>b) Giao Ủy ban nhân dân cấp xã nơi có tuyến đê, kè đi qua chịu trách nhiệm trực tiếp quản lý, bảo vệ công trình.</w:t>
      </w:r>
    </w:p>
    <w:p w:rsidR="00C231BC" w:rsidRPr="00A9162B" w:rsidRDefault="00C231BC" w:rsidP="00C231BC">
      <w:pPr>
        <w:pBdr>
          <w:top w:val="nil"/>
          <w:left w:val="nil"/>
          <w:bottom w:val="nil"/>
          <w:right w:val="nil"/>
          <w:between w:val="nil"/>
        </w:pBdr>
        <w:spacing w:before="120"/>
        <w:ind w:firstLine="567"/>
        <w:jc w:val="both"/>
      </w:pPr>
      <w:r w:rsidRPr="00A9162B">
        <w:t xml:space="preserve">c) Quyết định thành lập lực lượng quản lý đê nhân dân trên địa bàn cấp xã theo đề xuất của Chủ tịch Ủy ban nhân dân cấp xã. Hướng dẫn </w:t>
      </w:r>
      <w:r w:rsidR="00FC3CFF" w:rsidRPr="00A9162B">
        <w:t>Ủy ban nhân dân</w:t>
      </w:r>
      <w:r w:rsidRPr="00A9162B">
        <w:t xml:space="preserve"> cấp xã nơi có đê tổ chức lực lượng quản lý đê nhân dân; hướng dẫn hoạt động và kiểm tra, đôn đốc việc thực hiện nhiệm vụ của lực lượng này; </w:t>
      </w:r>
      <w:r w:rsidR="00FC3CFF">
        <w:t>t</w:t>
      </w:r>
      <w:r w:rsidRPr="00A9162B">
        <w:t>hường xuyên chỉ đạo rà soát việc đáp ứng nhân lực và năng lực kinh nghiệm để kịp thời điều chỉnh phù hợp, đáp ứng yêu cầu đề ra của lực lượng quản lý đê nhân dân</w:t>
      </w:r>
      <w:r w:rsidR="00FC3CFF">
        <w:t>.</w:t>
      </w:r>
    </w:p>
    <w:p w:rsidR="00C231BC" w:rsidRPr="00A9162B" w:rsidRDefault="00C231BC" w:rsidP="00C231BC">
      <w:pPr>
        <w:pBdr>
          <w:top w:val="nil"/>
          <w:left w:val="nil"/>
          <w:bottom w:val="nil"/>
          <w:right w:val="nil"/>
          <w:between w:val="nil"/>
        </w:pBdr>
        <w:spacing w:before="120"/>
        <w:ind w:firstLine="567"/>
        <w:jc w:val="both"/>
      </w:pPr>
      <w:r w:rsidRPr="00A9162B">
        <w:t>d) Chỉ đạo phòng chức năng của huyện phối hợp với Hạt Quản lý đê hoặc cơ quan quản lý chuyên ngành đê điều, tập huấn về chuyên môn, nghiệp vụ về quản lý, bảo vệ đê điều và hộ đê cho lực lượng quản lý đê nhân dân</w:t>
      </w:r>
      <w:r w:rsidR="00FC3CFF">
        <w:t>.</w:t>
      </w:r>
    </w:p>
    <w:p w:rsidR="00C231BC" w:rsidRPr="00A9162B" w:rsidRDefault="00C231BC" w:rsidP="00C231BC">
      <w:pPr>
        <w:pBdr>
          <w:top w:val="nil"/>
          <w:left w:val="nil"/>
          <w:bottom w:val="nil"/>
          <w:right w:val="nil"/>
          <w:between w:val="nil"/>
        </w:pBdr>
        <w:spacing w:before="120"/>
        <w:ind w:firstLine="567"/>
        <w:jc w:val="both"/>
      </w:pPr>
      <w:r w:rsidRPr="00A9162B">
        <w:lastRenderedPageBreak/>
        <w:t xml:space="preserve">đ) Căn cứ số lượng lực lượng quản lý đê nhân dân trên địa bàn, Ủy ban nhân dân cấp huyện lập kế hoạch và dự toán chi trả thù lao cho lực lượng quản lý đê nhân dân trên địa bàn huyện gửi về Sở Nông nghiệp và Phát triển nông thôn (Cơ quan thường trực Ban </w:t>
      </w:r>
      <w:r w:rsidR="00FC3CFF">
        <w:t>C</w:t>
      </w:r>
      <w:r w:rsidRPr="00A9162B">
        <w:t xml:space="preserve">hỉ huy </w:t>
      </w:r>
      <w:r w:rsidR="00FC3CFF">
        <w:t>P</w:t>
      </w:r>
      <w:r w:rsidRPr="00A9162B">
        <w:t>hòng</w:t>
      </w:r>
      <w:r w:rsidR="00FC3CFF">
        <w:t>,</w:t>
      </w:r>
      <w:r w:rsidRPr="00A9162B">
        <w:t xml:space="preserve"> chống thiên tai và </w:t>
      </w:r>
      <w:r w:rsidR="00FC3CFF">
        <w:t>T</w:t>
      </w:r>
      <w:r w:rsidRPr="00A9162B">
        <w:t xml:space="preserve">ìm kiếm cứu nạn tỉnh) trước 30/10 hàng năm. Chỉ đạo, kiểm tra, hướng dẫn </w:t>
      </w:r>
      <w:r w:rsidR="00FC3CFF" w:rsidRPr="00A9162B">
        <w:t>Ủy ban nhân dân</w:t>
      </w:r>
      <w:r w:rsidRPr="00A9162B">
        <w:t xml:space="preserve"> cấp xã về việc chi trả thù lao và các chế độ chính sách khác đối với lực lượng quản lý đê nhân dân.</w:t>
      </w:r>
    </w:p>
    <w:p w:rsidR="00C231BC" w:rsidRPr="00A9162B" w:rsidRDefault="00C231BC" w:rsidP="00C231BC">
      <w:pPr>
        <w:pBdr>
          <w:top w:val="nil"/>
          <w:left w:val="nil"/>
          <w:bottom w:val="nil"/>
          <w:right w:val="nil"/>
          <w:between w:val="nil"/>
        </w:pBdr>
        <w:spacing w:before="120"/>
        <w:ind w:firstLine="567"/>
        <w:jc w:val="both"/>
      </w:pPr>
      <w:r w:rsidRPr="00A9162B">
        <w:t>2. Ủy ban nhân dân cấp xã nơi có đê</w:t>
      </w:r>
    </w:p>
    <w:p w:rsidR="00C231BC" w:rsidRPr="00A9162B" w:rsidRDefault="00C231BC" w:rsidP="00C231BC">
      <w:pPr>
        <w:spacing w:before="120"/>
        <w:ind w:firstLine="567"/>
        <w:jc w:val="both"/>
      </w:pPr>
      <w:r w:rsidRPr="00A9162B">
        <w:t xml:space="preserve">a) Thực hiện trách nhiệm quản lý nhà nước về đê điều trên địa bàn theo quy định tại </w:t>
      </w:r>
      <w:r w:rsidR="00FC3CFF">
        <w:t>K</w:t>
      </w:r>
      <w:r w:rsidRPr="00A9162B">
        <w:t xml:space="preserve">hoản 3 Điều 43 Luật </w:t>
      </w:r>
      <w:r w:rsidR="00FC3CFF">
        <w:t>Đ</w:t>
      </w:r>
      <w:r w:rsidRPr="00A9162B">
        <w:t>ê điều.</w:t>
      </w:r>
    </w:p>
    <w:p w:rsidR="00C231BC" w:rsidRPr="00A9162B" w:rsidRDefault="00C231BC" w:rsidP="00C231BC">
      <w:pPr>
        <w:spacing w:before="120"/>
        <w:ind w:firstLine="567"/>
        <w:jc w:val="both"/>
      </w:pPr>
      <w:r w:rsidRPr="00A9162B">
        <w:t>b) Theo sự phân cấp của Ủy ban nhân dân cấp huyện, Ủy ban nhân dân cấp xã có trách nhiệm trực tiếp quản lý, bảo vệ các tuyến đê, kè đi qua địa bàn.</w:t>
      </w:r>
    </w:p>
    <w:p w:rsidR="00C231BC" w:rsidRPr="00A9162B" w:rsidRDefault="00C231BC" w:rsidP="00C231BC">
      <w:pPr>
        <w:spacing w:before="120"/>
        <w:ind w:firstLine="567"/>
        <w:jc w:val="both"/>
      </w:pPr>
      <w:r w:rsidRPr="00A9162B">
        <w:t>c) Lựa chọn lực lượng đảm bảo tiêu chuẩn để trình Ủy ban nhân dân cấp huyện quyết định thành lập quản lý đê nhân dân thuộc địa bàn. Thường xuyên rà soát việc đáp ứng nhân lực và năng lực kinh nghiệm để kịp thời tham mưu điều chỉnh phù hợp, đáp ứng yêu cầu đề ra của lực lượng quản lý đê nhân dân.</w:t>
      </w:r>
    </w:p>
    <w:p w:rsidR="00C231BC" w:rsidRPr="00A9162B" w:rsidRDefault="00C231BC" w:rsidP="00C231BC">
      <w:pPr>
        <w:spacing w:before="120"/>
        <w:ind w:firstLine="567"/>
        <w:jc w:val="both"/>
      </w:pPr>
      <w:r w:rsidRPr="00A9162B">
        <w:t>d) Trực tiếp ký hợp đồng, đánh giá, nghiệm thu công việc, chi trả thù lao và xử lý chấm dứt hợp đồng khi không hoàn thành nhiệm vụ đối với các nhân viên quản lý đê nhân dân trên địa bàn.</w:t>
      </w:r>
    </w:p>
    <w:p w:rsidR="00C231BC" w:rsidRPr="00A9162B" w:rsidRDefault="00C231BC" w:rsidP="00C231BC">
      <w:pPr>
        <w:spacing w:before="120"/>
        <w:ind w:firstLine="567"/>
        <w:jc w:val="both"/>
      </w:pPr>
      <w:r w:rsidRPr="00A9162B">
        <w:t xml:space="preserve">đ) Trực tiếp quản lý và điều hành lực lượng quản lý đê nhân dân hoạt động có hiệu quả và bảo vệ đê điều an toàn. Chủ tịch Ủy ban nhân dân cấp xã chịu trách nhiệm trước cấp trên và pháp luật về tình hình thực hiện nhiệm vụ của lực lượng quản lý đê </w:t>
      </w:r>
      <w:r w:rsidR="00FC3CFF">
        <w:t>n</w:t>
      </w:r>
      <w:r w:rsidRPr="00A9162B">
        <w:t>hân dân trên địa bàn xã.</w:t>
      </w:r>
    </w:p>
    <w:p w:rsidR="00C231BC" w:rsidRPr="00A9162B" w:rsidRDefault="00C231BC" w:rsidP="00C231BC">
      <w:pPr>
        <w:spacing w:before="120"/>
        <w:ind w:firstLine="567"/>
        <w:jc w:val="both"/>
      </w:pPr>
      <w:r w:rsidRPr="00A9162B">
        <w:t xml:space="preserve">e) Bố trí ngân sách cấp xã </w:t>
      </w:r>
      <w:r>
        <w:t>ho</w:t>
      </w:r>
      <w:r w:rsidRPr="0032023B">
        <w:t>ặc</w:t>
      </w:r>
      <w:r>
        <w:t xml:space="preserve"> t</w:t>
      </w:r>
      <w:r w:rsidRPr="0032023B">
        <w:t>ừ</w:t>
      </w:r>
      <w:r>
        <w:t xml:space="preserve"> ngu</w:t>
      </w:r>
      <w:r w:rsidRPr="0032023B">
        <w:t>ồn</w:t>
      </w:r>
      <w:r>
        <w:t xml:space="preserve"> Qu</w:t>
      </w:r>
      <w:r w:rsidRPr="0032023B">
        <w:t>ỹ</w:t>
      </w:r>
      <w:r>
        <w:t xml:space="preserve"> ph</w:t>
      </w:r>
      <w:r w:rsidRPr="0032023B">
        <w:t>òng</w:t>
      </w:r>
      <w:r>
        <w:t>, ch</w:t>
      </w:r>
      <w:r w:rsidRPr="0032023B">
        <w:t>ốn</w:t>
      </w:r>
      <w:r>
        <w:t>g thi</w:t>
      </w:r>
      <w:r w:rsidRPr="0032023B">
        <w:t>ên</w:t>
      </w:r>
      <w:r>
        <w:t xml:space="preserve"> tai c</w:t>
      </w:r>
      <w:r w:rsidRPr="0032023B">
        <w:t>ấp</w:t>
      </w:r>
      <w:r>
        <w:t xml:space="preserve"> x</w:t>
      </w:r>
      <w:r w:rsidRPr="0032023B">
        <w:t>ã</w:t>
      </w:r>
      <w:r>
        <w:t xml:space="preserve"> qu</w:t>
      </w:r>
      <w:r w:rsidRPr="0032023B">
        <w:t>ản</w:t>
      </w:r>
      <w:r>
        <w:t xml:space="preserve"> l</w:t>
      </w:r>
      <w:r w:rsidRPr="0032023B">
        <w:t>ý</w:t>
      </w:r>
      <w:r>
        <w:t xml:space="preserve"> </w:t>
      </w:r>
      <w:r w:rsidRPr="00A9162B">
        <w:t xml:space="preserve">để mua sắm trang thiết bị cho lực lượng quản lý đê </w:t>
      </w:r>
      <w:r w:rsidR="00FC3CFF">
        <w:t>n</w:t>
      </w:r>
      <w:r w:rsidRPr="00A9162B">
        <w:t>hân dân.</w:t>
      </w:r>
    </w:p>
    <w:p w:rsidR="00C231BC" w:rsidRPr="00A9162B" w:rsidRDefault="00C231BC" w:rsidP="00C231BC">
      <w:pPr>
        <w:spacing w:before="120"/>
        <w:ind w:firstLine="567"/>
        <w:jc w:val="both"/>
      </w:pPr>
      <w:r w:rsidRPr="00A9162B">
        <w:t xml:space="preserve">g) Thực hiện quy định về chế độ và nội dung báo cáo theo </w:t>
      </w:r>
      <w:r w:rsidR="00FC3CFF">
        <w:t>K</w:t>
      </w:r>
      <w:r w:rsidRPr="00A9162B">
        <w:t>hoản 2 Điều 4 Thông tư số 26/2009/TT-BNN</w:t>
      </w:r>
      <w:r w:rsidR="00FC3CFF" w:rsidRPr="00A9162B">
        <w:t xml:space="preserve"> </w:t>
      </w:r>
      <w:r w:rsidR="00FC3CFF" w:rsidRPr="00A9162B">
        <w:rPr>
          <w:iCs/>
        </w:rPr>
        <w:t>ngày 11/5/2009 của Bộ trưởng Bộ Nông nghiệp và Phát triển nông thôn</w:t>
      </w:r>
      <w:r w:rsidRPr="00A9162B">
        <w:t>.</w:t>
      </w:r>
    </w:p>
    <w:p w:rsidR="00C231BC" w:rsidRPr="00A9162B" w:rsidRDefault="00C231BC" w:rsidP="00C231BC">
      <w:pPr>
        <w:pBdr>
          <w:top w:val="nil"/>
          <w:left w:val="nil"/>
          <w:bottom w:val="nil"/>
          <w:right w:val="nil"/>
          <w:between w:val="nil"/>
        </w:pBdr>
        <w:spacing w:before="120"/>
        <w:ind w:firstLine="567"/>
        <w:jc w:val="both"/>
        <w:rPr>
          <w:b/>
        </w:rPr>
      </w:pPr>
      <w:r w:rsidRPr="00A9162B">
        <w:rPr>
          <w:b/>
        </w:rPr>
        <w:t>Điều 12. Sở Nông nghiệp và Phát triển nông thôn</w:t>
      </w:r>
    </w:p>
    <w:p w:rsidR="00C231BC" w:rsidRPr="00A9162B" w:rsidRDefault="00C231BC" w:rsidP="00C231BC">
      <w:pPr>
        <w:pBdr>
          <w:top w:val="nil"/>
          <w:left w:val="nil"/>
          <w:bottom w:val="nil"/>
          <w:right w:val="nil"/>
          <w:between w:val="nil"/>
        </w:pBdr>
        <w:spacing w:before="120"/>
        <w:ind w:firstLine="567"/>
        <w:jc w:val="both"/>
      </w:pPr>
      <w:r w:rsidRPr="00A9162B">
        <w:t xml:space="preserve">1. Tham mưu Ủy ban nhân dân tỉnh thực hiện nhiệm vụ quản lý nhà nước về đê điều trên địa bàn theo quy định tại </w:t>
      </w:r>
      <w:r w:rsidR="00FC3CFF">
        <w:t>K</w:t>
      </w:r>
      <w:r w:rsidRPr="00A9162B">
        <w:t xml:space="preserve">hoản 1 Điều 43 Luật Đê điều. </w:t>
      </w:r>
    </w:p>
    <w:p w:rsidR="00C231BC" w:rsidRPr="00A9162B" w:rsidRDefault="00C231BC" w:rsidP="00C231BC">
      <w:pPr>
        <w:pBdr>
          <w:top w:val="nil"/>
          <w:left w:val="nil"/>
          <w:bottom w:val="nil"/>
          <w:right w:val="nil"/>
          <w:between w:val="nil"/>
        </w:pBdr>
        <w:spacing w:before="120"/>
        <w:ind w:firstLine="567"/>
        <w:jc w:val="both"/>
        <w:rPr>
          <w:spacing w:val="-2"/>
        </w:rPr>
      </w:pPr>
      <w:r w:rsidRPr="00A9162B">
        <w:t>2. Hướng dẫn Ủy ban nhân dân cấp huyện nơi có đê thành lập, tổ chức hoạt động của lực lượng quản lý đê nhân dân trên địa bàn huyện</w:t>
      </w:r>
      <w:r w:rsidRPr="00A9162B">
        <w:rPr>
          <w:spacing w:val="-2"/>
        </w:rPr>
        <w:t>.</w:t>
      </w:r>
    </w:p>
    <w:p w:rsidR="00C231BC" w:rsidRPr="00A9162B" w:rsidRDefault="00C231BC" w:rsidP="00C231BC">
      <w:pPr>
        <w:pBdr>
          <w:top w:val="nil"/>
          <w:left w:val="nil"/>
          <w:bottom w:val="nil"/>
          <w:right w:val="nil"/>
          <w:between w:val="nil"/>
        </w:pBdr>
        <w:spacing w:before="120"/>
        <w:ind w:firstLine="567"/>
        <w:jc w:val="both"/>
      </w:pPr>
      <w:r w:rsidRPr="00A9162B">
        <w:t>3. Chỉ đạo Chi cục Thủy lợi: Thực hiện nhiệm vụ quản lý trực tiếp tuyến đê La Giang (đê cấp II) và thực hiện nhiệm vụ của lực lượng quản lý đê chuyên trách. Phối hợp với Ủy ban nhân dân cấp huyện để tổ chức tập huấn về chuyên môn, nghiệp vụ về quản lý, bảo vệ đê điều và hộ đê cho lực lượng quản lý đê nhân dân; Chỉ đạo Hạt quản lý đê chuyên trách phối hợp với lực lượng quản lý đê nhân dân trong việc thường xuyên kiểm tra, tuần tra, canh gác bảo vệ đê điều thuộc địa bàn, tham gia xử lý sự cố đê điều.</w:t>
      </w:r>
      <w:bookmarkStart w:id="15" w:name="3j2qqm3" w:colFirst="0" w:colLast="0"/>
      <w:bookmarkEnd w:id="15"/>
    </w:p>
    <w:p w:rsidR="00C231BC" w:rsidRPr="00A9162B" w:rsidRDefault="00C231BC" w:rsidP="00C231BC">
      <w:pPr>
        <w:pBdr>
          <w:top w:val="nil"/>
          <w:left w:val="nil"/>
          <w:bottom w:val="nil"/>
          <w:right w:val="nil"/>
          <w:between w:val="nil"/>
        </w:pBdr>
        <w:spacing w:before="120"/>
        <w:ind w:firstLine="567"/>
        <w:jc w:val="both"/>
      </w:pPr>
      <w:r w:rsidRPr="00A9162B">
        <w:lastRenderedPageBreak/>
        <w:t>4. Phối hợp với các đơn vị, địa phương liên quan hàng năm tổ chức kiểm tra, rà soát đánh giá hiện trạng đê điều trên địa bàn tỉnh, kịp thời báo cáo, đề xuất UBND tỉnh các nội dung cần khắc phục, sửa chữa.</w:t>
      </w:r>
    </w:p>
    <w:p w:rsidR="00C231BC" w:rsidRPr="00A9162B" w:rsidRDefault="00C231BC" w:rsidP="00C231BC">
      <w:pPr>
        <w:pBdr>
          <w:top w:val="nil"/>
          <w:left w:val="nil"/>
          <w:bottom w:val="nil"/>
          <w:right w:val="nil"/>
          <w:between w:val="nil"/>
        </w:pBdr>
        <w:spacing w:before="120"/>
        <w:ind w:firstLine="567"/>
        <w:jc w:val="both"/>
      </w:pPr>
      <w:r w:rsidRPr="00A9162B">
        <w:t xml:space="preserve">5. Phối hợp với Sở Tài chính hướng dẫn quy trình cấp phát, sử dụng, </w:t>
      </w:r>
      <w:r w:rsidRPr="00A9162B">
        <w:rPr>
          <w:spacing w:val="-2"/>
        </w:rPr>
        <w:t xml:space="preserve">thanh, quyết toán </w:t>
      </w:r>
      <w:r w:rsidRPr="00A9162B">
        <w:t xml:space="preserve">kinh phí để chi trả thù lao cho lực lượng quản lý đê nhân dân trên địa bàn tỉnh. </w:t>
      </w:r>
    </w:p>
    <w:p w:rsidR="00C231BC" w:rsidRPr="00A9162B" w:rsidRDefault="00C231BC" w:rsidP="00C231BC">
      <w:pPr>
        <w:pBdr>
          <w:top w:val="nil"/>
          <w:left w:val="nil"/>
          <w:bottom w:val="nil"/>
          <w:right w:val="nil"/>
          <w:between w:val="nil"/>
        </w:pBdr>
        <w:spacing w:before="120"/>
        <w:ind w:firstLine="567"/>
        <w:jc w:val="both"/>
      </w:pPr>
      <w:r w:rsidRPr="00A9162B">
        <w:rPr>
          <w:b/>
        </w:rPr>
        <w:t>Điều 13. Sở Tài chính</w:t>
      </w:r>
      <w:bookmarkStart w:id="16" w:name="1y810tw" w:colFirst="0" w:colLast="0"/>
      <w:bookmarkEnd w:id="16"/>
      <w:r w:rsidRPr="00A9162B">
        <w:t xml:space="preserve"> </w:t>
      </w:r>
    </w:p>
    <w:p w:rsidR="00C231BC" w:rsidRPr="00A9162B" w:rsidRDefault="00C231BC" w:rsidP="00C231BC">
      <w:pPr>
        <w:pBdr>
          <w:top w:val="nil"/>
          <w:left w:val="nil"/>
          <w:bottom w:val="nil"/>
          <w:right w:val="nil"/>
          <w:between w:val="nil"/>
        </w:pBdr>
        <w:spacing w:before="120"/>
        <w:ind w:firstLine="567"/>
        <w:jc w:val="both"/>
      </w:pPr>
      <w:r w:rsidRPr="00A9162B">
        <w:t>Phối hợp với Sở Nông nghiệp và Phát triển nông thôn tham mưu Ủy ban nhân dân tỉnh ban hành cơ chế chính sách đối với công tác quản lý, bảo vệ đê điều.</w:t>
      </w:r>
    </w:p>
    <w:p w:rsidR="00C231BC" w:rsidRPr="00A9162B" w:rsidRDefault="00C231BC" w:rsidP="00C231BC">
      <w:pPr>
        <w:pBdr>
          <w:top w:val="nil"/>
          <w:left w:val="nil"/>
          <w:bottom w:val="nil"/>
          <w:right w:val="nil"/>
          <w:between w:val="nil"/>
        </w:pBdr>
        <w:spacing w:before="120"/>
        <w:ind w:firstLine="567"/>
        <w:jc w:val="both"/>
      </w:pPr>
      <w:r w:rsidRPr="00A9162B">
        <w:t xml:space="preserve">Phối hợp với Sở Nông nghiệp và Phát triển nông thôn hướng dẫn </w:t>
      </w:r>
      <w:r w:rsidR="00FC3CFF">
        <w:t>quy trình cấp phát, sử dụng</w:t>
      </w:r>
      <w:r w:rsidRPr="00A9162B">
        <w:t xml:space="preserve">, </w:t>
      </w:r>
      <w:r w:rsidRPr="00A9162B">
        <w:rPr>
          <w:spacing w:val="-2"/>
        </w:rPr>
        <w:t xml:space="preserve">thanh, quyết toán </w:t>
      </w:r>
      <w:r w:rsidRPr="00A9162B">
        <w:t>kinh phí để chi trả thù lao cho lực lượng quản lý đê nhân dân trên địa bàn tỉnh.</w:t>
      </w:r>
    </w:p>
    <w:p w:rsidR="00C231BC" w:rsidRPr="00A9162B" w:rsidRDefault="00C231BC" w:rsidP="00C231BC">
      <w:pPr>
        <w:pBdr>
          <w:top w:val="nil"/>
          <w:left w:val="nil"/>
          <w:bottom w:val="nil"/>
          <w:right w:val="nil"/>
          <w:between w:val="nil"/>
        </w:pBdr>
        <w:spacing w:before="120"/>
        <w:ind w:firstLine="567"/>
        <w:jc w:val="both"/>
      </w:pPr>
      <w:r w:rsidRPr="00A9162B">
        <w:rPr>
          <w:b/>
        </w:rPr>
        <w:t>Điều 14. Sở Kế hoạch và Đầu tư</w:t>
      </w:r>
    </w:p>
    <w:p w:rsidR="00C231BC" w:rsidRPr="00A9162B" w:rsidRDefault="00C231BC" w:rsidP="00C231BC">
      <w:pPr>
        <w:pBdr>
          <w:top w:val="nil"/>
          <w:left w:val="nil"/>
          <w:bottom w:val="nil"/>
          <w:right w:val="nil"/>
          <w:between w:val="nil"/>
        </w:pBdr>
        <w:spacing w:before="120"/>
        <w:ind w:firstLine="567"/>
        <w:jc w:val="both"/>
      </w:pPr>
      <w:bookmarkStart w:id="17" w:name="4i7ojhp" w:colFirst="0" w:colLast="0"/>
      <w:bookmarkEnd w:id="17"/>
      <w:r w:rsidRPr="00A9162B">
        <w:t>Phối hợp với Sở Nông nghiệp và Phát triển nông thôn, Sở Tài chính và các đơn vị liên quan tham mưu Ủy ban nhân dân tỉnh đưa vào kế hoạch đầu tư công trung hạn theo từng giai đoạn các dự án đê điều cần nâng cấp, kiên cố.</w:t>
      </w:r>
    </w:p>
    <w:p w:rsidR="00C231BC" w:rsidRPr="00A9162B" w:rsidRDefault="00C231BC" w:rsidP="00C231BC">
      <w:pPr>
        <w:pBdr>
          <w:top w:val="nil"/>
          <w:left w:val="nil"/>
          <w:bottom w:val="nil"/>
          <w:right w:val="nil"/>
          <w:between w:val="nil"/>
        </w:pBdr>
        <w:spacing w:before="120"/>
        <w:ind w:firstLine="567"/>
        <w:jc w:val="both"/>
        <w:rPr>
          <w:b/>
        </w:rPr>
      </w:pPr>
      <w:r w:rsidRPr="00A9162B">
        <w:rPr>
          <w:b/>
        </w:rPr>
        <w:t>Điều 15. Cơ quan Quản lý Quỹ phòng, chống thiên tai tỉnh</w:t>
      </w:r>
    </w:p>
    <w:p w:rsidR="00C231BC" w:rsidRPr="00A9162B" w:rsidRDefault="00C231BC" w:rsidP="00C231BC">
      <w:pPr>
        <w:pBdr>
          <w:top w:val="nil"/>
          <w:left w:val="nil"/>
          <w:bottom w:val="nil"/>
          <w:right w:val="nil"/>
          <w:between w:val="nil"/>
        </w:pBdr>
        <w:spacing w:before="120"/>
        <w:ind w:firstLine="567"/>
        <w:jc w:val="both"/>
      </w:pPr>
      <w:r w:rsidRPr="00A9162B">
        <w:t xml:space="preserve">Trên cơ sở quyết định phê duyệt dự toán năm của cấp có thẩm quyền và hướng dẫn của Sở Nông nghiệp và Phát triển nông thôn - Sở Tài chính để cấp kinh phí cho các địa phương </w:t>
      </w:r>
      <w:r w:rsidR="00FC3CFF">
        <w:t>trả</w:t>
      </w:r>
      <w:r w:rsidRPr="00A9162B">
        <w:t xml:space="preserve"> thù lao cho lực lượng quản lý đê nhân dân.</w:t>
      </w:r>
    </w:p>
    <w:p w:rsidR="00C231BC" w:rsidRPr="00A9162B" w:rsidRDefault="00C231BC" w:rsidP="00C231BC">
      <w:pPr>
        <w:pBdr>
          <w:top w:val="nil"/>
          <w:left w:val="nil"/>
          <w:bottom w:val="nil"/>
          <w:right w:val="nil"/>
          <w:between w:val="nil"/>
        </w:pBdr>
        <w:spacing w:before="120"/>
        <w:ind w:firstLine="567"/>
        <w:jc w:val="both"/>
      </w:pPr>
      <w:r w:rsidRPr="00A9162B">
        <w:rPr>
          <w:b/>
        </w:rPr>
        <w:t xml:space="preserve">Điều 16. Các </w:t>
      </w:r>
      <w:r w:rsidR="00FC3CFF">
        <w:rPr>
          <w:b/>
        </w:rPr>
        <w:t>s</w:t>
      </w:r>
      <w:r w:rsidRPr="00A9162B">
        <w:rPr>
          <w:b/>
        </w:rPr>
        <w:t xml:space="preserve">ở, </w:t>
      </w:r>
      <w:r w:rsidR="00FC3CFF">
        <w:rPr>
          <w:b/>
        </w:rPr>
        <w:t>n</w:t>
      </w:r>
      <w:r w:rsidRPr="00A9162B">
        <w:rPr>
          <w:b/>
        </w:rPr>
        <w:t>gành liên quan</w:t>
      </w:r>
    </w:p>
    <w:p w:rsidR="00C231BC" w:rsidRPr="00A9162B" w:rsidRDefault="00C231BC" w:rsidP="00C231BC">
      <w:pPr>
        <w:pBdr>
          <w:top w:val="nil"/>
          <w:left w:val="nil"/>
          <w:bottom w:val="nil"/>
          <w:right w:val="nil"/>
          <w:between w:val="nil"/>
        </w:pBdr>
        <w:spacing w:before="120"/>
        <w:ind w:firstLine="567"/>
        <w:jc w:val="both"/>
      </w:pPr>
      <w:r w:rsidRPr="00A9162B">
        <w:tab/>
        <w:t>Các Sở: Tài nguyên và Môi trường, Giao thông Vận tải, Xây dựng</w:t>
      </w:r>
      <w:r w:rsidR="00FC3CFF">
        <w:t>;</w:t>
      </w:r>
      <w:r w:rsidRPr="00A9162B">
        <w:t xml:space="preserve"> Công an tỉnh và các </w:t>
      </w:r>
      <w:r w:rsidR="00FC3CFF">
        <w:t>s</w:t>
      </w:r>
      <w:r w:rsidRPr="00A9162B">
        <w:t xml:space="preserve">ở, </w:t>
      </w:r>
      <w:r w:rsidR="00FC3CFF">
        <w:t>n</w:t>
      </w:r>
      <w:r w:rsidRPr="00A9162B">
        <w:t>gành liên quan trong phạm vi chức năng, nhiệm vụ, quyền hạn của mình có trách nhiệm phối hợp với Sở Nông nghiệp và Phát triển nông thôn chỉ đạo và hướng dẫn Ủy ban nhân dân cấp huyện thực hiện nghiêm túc quy định này nhằm quản lý, bảo vệ đê điều an toàn, bền vững.</w:t>
      </w:r>
      <w:bookmarkStart w:id="18" w:name="2xcytpi" w:colFirst="0" w:colLast="0"/>
      <w:bookmarkEnd w:id="18"/>
    </w:p>
    <w:p w:rsidR="00C231BC" w:rsidRPr="00A9162B" w:rsidRDefault="00C231BC" w:rsidP="00C231BC">
      <w:pPr>
        <w:spacing w:before="120"/>
        <w:ind w:firstLine="567"/>
        <w:jc w:val="both"/>
        <w:rPr>
          <w:b/>
        </w:rPr>
      </w:pPr>
      <w:bookmarkStart w:id="19" w:name="1ci93xb" w:colFirst="0" w:colLast="0"/>
      <w:bookmarkStart w:id="20" w:name="3whwml4" w:colFirst="0" w:colLast="0"/>
      <w:bookmarkStart w:id="21" w:name="2bn6wsx" w:colFirst="0" w:colLast="0"/>
      <w:bookmarkEnd w:id="19"/>
      <w:bookmarkEnd w:id="20"/>
      <w:bookmarkEnd w:id="21"/>
      <w:r w:rsidRPr="00A9162B">
        <w:rPr>
          <w:b/>
        </w:rPr>
        <w:t>Điều 17. Điều khoản thi hành</w:t>
      </w:r>
    </w:p>
    <w:p w:rsidR="00B705EC" w:rsidRPr="00B641A8" w:rsidRDefault="00C231BC" w:rsidP="00C231BC">
      <w:pPr>
        <w:spacing w:before="120"/>
        <w:ind w:firstLine="567"/>
        <w:jc w:val="both"/>
      </w:pPr>
      <w:r w:rsidRPr="00A9162B">
        <w:t xml:space="preserve">Trong quá trình thực hiện nếu có khó khăn, vướng mắc, các cơ quan, đơn vị báo cáo về Sở Nông nghiệp và Phát triển nông thôn Hà Tĩnh để tổng hợp trình </w:t>
      </w:r>
      <w:r w:rsidR="00FC3CFF">
        <w:br/>
      </w:r>
      <w:r w:rsidRPr="00A9162B">
        <w:t>Ủy ban nhân dân tỉnh xem xét sửa đổi, bổ sung./.</w:t>
      </w:r>
    </w:p>
    <w:p w:rsidR="007204B5" w:rsidRPr="00FC3CFF" w:rsidRDefault="007204B5" w:rsidP="00B705EC">
      <w:pPr>
        <w:spacing w:before="80" w:after="80" w:line="264" w:lineRule="auto"/>
        <w:ind w:firstLine="567"/>
        <w:jc w:val="both"/>
        <w:rPr>
          <w:sz w:val="2"/>
        </w:rPr>
      </w:pPr>
    </w:p>
    <w:tbl>
      <w:tblPr>
        <w:tblStyle w:val="a0"/>
        <w:tblW w:w="9288" w:type="dxa"/>
        <w:tblLayout w:type="fixed"/>
        <w:tblLook w:val="0000" w:firstRow="0" w:lastRow="0" w:firstColumn="0" w:lastColumn="0" w:noHBand="0" w:noVBand="0"/>
      </w:tblPr>
      <w:tblGrid>
        <w:gridCol w:w="4644"/>
        <w:gridCol w:w="4644"/>
      </w:tblGrid>
      <w:tr w:rsidR="004F0E76" w:rsidRPr="00B641A8" w:rsidTr="00EA660B">
        <w:tc>
          <w:tcPr>
            <w:tcW w:w="4644" w:type="dxa"/>
          </w:tcPr>
          <w:p w:rsidR="004F0E76" w:rsidRPr="00B641A8" w:rsidRDefault="004F0E76" w:rsidP="00EA660B">
            <w:pPr>
              <w:jc w:val="both"/>
              <w:rPr>
                <w:sz w:val="22"/>
                <w:szCs w:val="22"/>
              </w:rPr>
            </w:pPr>
          </w:p>
        </w:tc>
        <w:tc>
          <w:tcPr>
            <w:tcW w:w="4644" w:type="dxa"/>
          </w:tcPr>
          <w:p w:rsidR="006A265B" w:rsidRPr="001414BC" w:rsidRDefault="006A265B" w:rsidP="006A265B">
            <w:pPr>
              <w:jc w:val="center"/>
              <w:rPr>
                <w:b/>
                <w:bCs/>
                <w:sz w:val="26"/>
                <w:szCs w:val="26"/>
              </w:rPr>
            </w:pPr>
            <w:r w:rsidRPr="001414BC">
              <w:rPr>
                <w:b/>
                <w:bCs/>
                <w:sz w:val="26"/>
                <w:szCs w:val="26"/>
              </w:rPr>
              <w:t>TM. ỦY BAN NHÂN DÂN</w:t>
            </w:r>
          </w:p>
          <w:p w:rsidR="006A265B" w:rsidRPr="001414BC" w:rsidRDefault="006A265B" w:rsidP="006A265B">
            <w:pPr>
              <w:jc w:val="center"/>
              <w:rPr>
                <w:b/>
                <w:bCs/>
                <w:sz w:val="26"/>
                <w:szCs w:val="26"/>
              </w:rPr>
            </w:pPr>
            <w:r w:rsidRPr="001414BC">
              <w:rPr>
                <w:b/>
                <w:bCs/>
                <w:sz w:val="26"/>
                <w:szCs w:val="26"/>
              </w:rPr>
              <w:t>KT. CHỦ TỊCH</w:t>
            </w:r>
          </w:p>
          <w:p w:rsidR="006A265B" w:rsidRPr="001414BC" w:rsidRDefault="006A265B" w:rsidP="006A265B">
            <w:pPr>
              <w:jc w:val="center"/>
              <w:rPr>
                <w:b/>
                <w:bCs/>
                <w:sz w:val="26"/>
                <w:szCs w:val="26"/>
              </w:rPr>
            </w:pPr>
            <w:r w:rsidRPr="001414BC">
              <w:rPr>
                <w:b/>
                <w:bCs/>
                <w:sz w:val="26"/>
                <w:szCs w:val="26"/>
              </w:rPr>
              <w:t>PHÓ CHỦ TỊCH</w:t>
            </w:r>
          </w:p>
          <w:p w:rsidR="006A265B" w:rsidRPr="00EB6DCA" w:rsidRDefault="006A265B" w:rsidP="006A265B">
            <w:pPr>
              <w:jc w:val="center"/>
              <w:rPr>
                <w:b/>
                <w:bCs/>
              </w:rPr>
            </w:pPr>
          </w:p>
          <w:p w:rsidR="006A265B" w:rsidRPr="00EB6DCA" w:rsidRDefault="006A265B" w:rsidP="006A265B">
            <w:pPr>
              <w:jc w:val="center"/>
              <w:rPr>
                <w:b/>
                <w:bCs/>
              </w:rPr>
            </w:pPr>
          </w:p>
          <w:p w:rsidR="006A265B" w:rsidRPr="00EB6DCA" w:rsidRDefault="006A265B" w:rsidP="006A265B">
            <w:pPr>
              <w:jc w:val="center"/>
              <w:rPr>
                <w:b/>
                <w:bCs/>
              </w:rPr>
            </w:pPr>
          </w:p>
          <w:p w:rsidR="006A265B" w:rsidRDefault="006A265B" w:rsidP="006A265B">
            <w:pPr>
              <w:jc w:val="center"/>
              <w:rPr>
                <w:b/>
                <w:bCs/>
              </w:rPr>
            </w:pPr>
          </w:p>
          <w:p w:rsidR="006A265B" w:rsidRDefault="006A265B" w:rsidP="006A265B">
            <w:pPr>
              <w:jc w:val="center"/>
              <w:rPr>
                <w:b/>
                <w:bCs/>
              </w:rPr>
            </w:pPr>
          </w:p>
          <w:p w:rsidR="006A265B" w:rsidRDefault="006A265B" w:rsidP="006A265B">
            <w:pPr>
              <w:jc w:val="center"/>
              <w:rPr>
                <w:b/>
                <w:bCs/>
              </w:rPr>
            </w:pPr>
          </w:p>
          <w:p w:rsidR="00D91FF2" w:rsidRPr="00FC3CFF" w:rsidRDefault="006A265B" w:rsidP="00FC3CFF">
            <w:pPr>
              <w:jc w:val="center"/>
              <w:rPr>
                <w:b/>
              </w:rPr>
            </w:pPr>
            <w:r w:rsidRPr="008D4B5F">
              <w:rPr>
                <w:b/>
                <w:bCs/>
              </w:rPr>
              <w:t>Đặng Ngọc Sơn</w:t>
            </w:r>
          </w:p>
        </w:tc>
      </w:tr>
    </w:tbl>
    <w:p w:rsidR="002F51D1" w:rsidRPr="00B641A8" w:rsidRDefault="002F51D1">
      <w:pPr>
        <w:jc w:val="center"/>
      </w:pPr>
    </w:p>
    <w:p w:rsidR="002F51D1" w:rsidRPr="00B641A8" w:rsidRDefault="002F51D1">
      <w:pPr>
        <w:jc w:val="center"/>
      </w:pPr>
    </w:p>
    <w:p w:rsidR="002F51D1" w:rsidRPr="00B641A8" w:rsidRDefault="002F51D1">
      <w:pPr>
        <w:jc w:val="center"/>
      </w:pPr>
    </w:p>
    <w:p w:rsidR="002F51D1" w:rsidRPr="00B641A8" w:rsidRDefault="002F51D1">
      <w:pPr>
        <w:jc w:val="center"/>
      </w:pPr>
    </w:p>
    <w:p w:rsidR="002F51D1" w:rsidRPr="00B641A8" w:rsidRDefault="002F51D1">
      <w:pPr>
        <w:jc w:val="center"/>
      </w:pPr>
    </w:p>
    <w:p w:rsidR="00DD23ED" w:rsidRPr="00B641A8" w:rsidRDefault="00DD23ED">
      <w:pPr>
        <w:jc w:val="center"/>
      </w:pPr>
    </w:p>
    <w:sectPr w:rsidR="00DD23ED" w:rsidRPr="00B641A8" w:rsidSect="00F51D11">
      <w:headerReference w:type="default" r:id="rId14"/>
      <w:pgSz w:w="11907" w:h="16840" w:code="9"/>
      <w:pgMar w:top="1134" w:right="851" w:bottom="1134" w:left="1701" w:header="567" w:footer="567" w:gutter="0"/>
      <w:pgNumType w:start="2"/>
      <w:cols w:space="720"/>
      <w:docGrid w:linePitch="38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C214F00" w15:done="0"/>
  <w15:commentEx w15:paraId="64E074EF" w15:done="0"/>
  <w15:commentEx w15:paraId="2FC8E990" w15:done="0"/>
  <w15:commentEx w15:paraId="49B5031E" w15:done="0"/>
  <w15:commentEx w15:paraId="40456C84" w15:done="0"/>
  <w15:commentEx w15:paraId="4260DCE5" w15:done="0"/>
  <w15:commentEx w15:paraId="190707F9" w15:done="0"/>
  <w15:commentEx w15:paraId="3DC99993" w15:done="0"/>
  <w15:commentEx w15:paraId="21FBF601" w15:done="0"/>
  <w15:commentEx w15:paraId="025E52E0" w15:done="0"/>
  <w15:commentEx w15:paraId="779E13B8" w15:done="0"/>
  <w15:commentEx w15:paraId="06676A78" w15:done="0"/>
  <w15:commentEx w15:paraId="486C21EF" w15:done="0"/>
  <w15:commentEx w15:paraId="775EAB55" w15:done="0"/>
  <w15:commentEx w15:paraId="05DFD019" w15:done="0"/>
  <w15:commentEx w15:paraId="763EF8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214F00" w16cid:durableId="22E53E7C"/>
  <w16cid:commentId w16cid:paraId="64E074EF" w16cid:durableId="22E53E7D"/>
  <w16cid:commentId w16cid:paraId="2FC8E990" w16cid:durableId="22E53E7E"/>
  <w16cid:commentId w16cid:paraId="49B5031E" w16cid:durableId="22E53E7F"/>
  <w16cid:commentId w16cid:paraId="40456C84" w16cid:durableId="22E53E80"/>
  <w16cid:commentId w16cid:paraId="4260DCE5" w16cid:durableId="22E53E81"/>
  <w16cid:commentId w16cid:paraId="190707F9" w16cid:durableId="22E53E82"/>
  <w16cid:commentId w16cid:paraId="3DC99993" w16cid:durableId="22E53E83"/>
  <w16cid:commentId w16cid:paraId="21FBF601" w16cid:durableId="22E53E84"/>
  <w16cid:commentId w16cid:paraId="025E52E0" w16cid:durableId="22E53E85"/>
  <w16cid:commentId w16cid:paraId="779E13B8" w16cid:durableId="22E53E86"/>
  <w16cid:commentId w16cid:paraId="06676A78" w16cid:durableId="22E53E87"/>
  <w16cid:commentId w16cid:paraId="486C21EF" w16cid:durableId="22E53E88"/>
  <w16cid:commentId w16cid:paraId="775EAB55" w16cid:durableId="22E53E89"/>
  <w16cid:commentId w16cid:paraId="05DFD019" w16cid:durableId="22E53E8A"/>
  <w16cid:commentId w16cid:paraId="763EF811" w16cid:durableId="22E53E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CD9" w:rsidRDefault="006C5CD9">
      <w:r>
        <w:separator/>
      </w:r>
    </w:p>
  </w:endnote>
  <w:endnote w:type="continuationSeparator" w:id="0">
    <w:p w:rsidR="006C5CD9" w:rsidRDefault="006C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924" w:rsidRDefault="00F7060C">
    <w:pPr>
      <w:pBdr>
        <w:top w:val="nil"/>
        <w:left w:val="nil"/>
        <w:bottom w:val="nil"/>
        <w:right w:val="nil"/>
        <w:between w:val="nil"/>
      </w:pBdr>
      <w:tabs>
        <w:tab w:val="center" w:pos="4320"/>
        <w:tab w:val="right" w:pos="8640"/>
      </w:tabs>
      <w:jc w:val="right"/>
      <w:rPr>
        <w:color w:val="000000"/>
      </w:rPr>
    </w:pPr>
    <w:r>
      <w:rPr>
        <w:color w:val="000000"/>
      </w:rPr>
      <w:fldChar w:fldCharType="begin"/>
    </w:r>
    <w:r w:rsidR="001A5924">
      <w:rPr>
        <w:color w:val="000000"/>
      </w:rPr>
      <w:instrText>PAGE</w:instrText>
    </w:r>
    <w:r>
      <w:rPr>
        <w:color w:val="000000"/>
      </w:rPr>
      <w:fldChar w:fldCharType="separate"/>
    </w:r>
    <w:r w:rsidR="001A5924">
      <w:rPr>
        <w:noProof/>
        <w:color w:val="000000"/>
      </w:rPr>
      <w:t>2</w:t>
    </w:r>
    <w:r>
      <w:rPr>
        <w:color w:val="000000"/>
      </w:rPr>
      <w:fldChar w:fldCharType="end"/>
    </w:r>
  </w:p>
  <w:p w:rsidR="001A5924" w:rsidRDefault="001A5924">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924" w:rsidRDefault="001A5924">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1BC" w:rsidRDefault="00C231B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CD9" w:rsidRDefault="006C5CD9">
      <w:r>
        <w:separator/>
      </w:r>
    </w:p>
  </w:footnote>
  <w:footnote w:type="continuationSeparator" w:id="0">
    <w:p w:rsidR="006C5CD9" w:rsidRDefault="006C5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7903"/>
      <w:docPartObj>
        <w:docPartGallery w:val="Page Numbers (Top of Page)"/>
        <w:docPartUnique/>
      </w:docPartObj>
    </w:sdtPr>
    <w:sdtEndPr/>
    <w:sdtContent>
      <w:p w:rsidR="001A5924" w:rsidRPr="00D65B78" w:rsidRDefault="00F7060C" w:rsidP="007C1BB4">
        <w:pPr>
          <w:pStyle w:val="Header"/>
          <w:jc w:val="center"/>
        </w:pPr>
        <w:r>
          <w:fldChar w:fldCharType="begin"/>
        </w:r>
        <w:r w:rsidR="00CF004E">
          <w:instrText xml:space="preserve"> PAGE   \* MERGEFORMAT </w:instrText>
        </w:r>
        <w:r>
          <w:fldChar w:fldCharType="separate"/>
        </w:r>
        <w:r w:rsidR="00BA5313">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1BC" w:rsidRPr="007204B5" w:rsidRDefault="00C231BC" w:rsidP="007204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D03" w:rsidRDefault="00F7060C">
    <w:pPr>
      <w:pStyle w:val="Header"/>
      <w:jc w:val="center"/>
    </w:pPr>
    <w:r>
      <w:fldChar w:fldCharType="begin"/>
    </w:r>
    <w:r w:rsidR="00896AF5">
      <w:instrText xml:space="preserve"> PAGE   \* MERGEFORMAT </w:instrText>
    </w:r>
    <w:r>
      <w:fldChar w:fldCharType="separate"/>
    </w:r>
    <w:r w:rsidR="00BA5313">
      <w:rPr>
        <w:noProof/>
      </w:rPr>
      <w:t>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164C"/>
    <w:multiLevelType w:val="hybridMultilevel"/>
    <w:tmpl w:val="90A45590"/>
    <w:lvl w:ilvl="0" w:tplc="65B8BE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5B42F52"/>
    <w:multiLevelType w:val="hybridMultilevel"/>
    <w:tmpl w:val="AEA09EBC"/>
    <w:lvl w:ilvl="0" w:tplc="C6F2E75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cs="Wingdings" w:hint="default"/>
      </w:rPr>
    </w:lvl>
    <w:lvl w:ilvl="3" w:tplc="04090001" w:tentative="1">
      <w:start w:val="1"/>
      <w:numFmt w:val="bullet"/>
      <w:lvlText w:val=""/>
      <w:lvlJc w:val="left"/>
      <w:pPr>
        <w:ind w:left="3087" w:hanging="360"/>
      </w:pPr>
      <w:rPr>
        <w:rFonts w:ascii="Symbol" w:hAnsi="Symbol" w:cs="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cs="Wingdings" w:hint="default"/>
      </w:rPr>
    </w:lvl>
    <w:lvl w:ilvl="6" w:tplc="04090001" w:tentative="1">
      <w:start w:val="1"/>
      <w:numFmt w:val="bullet"/>
      <w:lvlText w:val=""/>
      <w:lvlJc w:val="left"/>
      <w:pPr>
        <w:ind w:left="5247" w:hanging="360"/>
      </w:pPr>
      <w:rPr>
        <w:rFonts w:ascii="Symbol" w:hAnsi="Symbol" w:cs="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cs="Wingdings" w:hint="default"/>
      </w:rPr>
    </w:lvl>
  </w:abstractNum>
  <w:abstractNum w:abstractNumId="2">
    <w:nsid w:val="4A391E5D"/>
    <w:multiLevelType w:val="hybridMultilevel"/>
    <w:tmpl w:val="739479AE"/>
    <w:lvl w:ilvl="0" w:tplc="9B64C4D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cs="Wingdings" w:hint="default"/>
      </w:rPr>
    </w:lvl>
    <w:lvl w:ilvl="3" w:tplc="04090001" w:tentative="1">
      <w:start w:val="1"/>
      <w:numFmt w:val="bullet"/>
      <w:lvlText w:val=""/>
      <w:lvlJc w:val="left"/>
      <w:pPr>
        <w:ind w:left="3087" w:hanging="360"/>
      </w:pPr>
      <w:rPr>
        <w:rFonts w:ascii="Symbol" w:hAnsi="Symbol" w:cs="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cs="Wingdings" w:hint="default"/>
      </w:rPr>
    </w:lvl>
    <w:lvl w:ilvl="6" w:tplc="04090001" w:tentative="1">
      <w:start w:val="1"/>
      <w:numFmt w:val="bullet"/>
      <w:lvlText w:val=""/>
      <w:lvlJc w:val="left"/>
      <w:pPr>
        <w:ind w:left="5247" w:hanging="360"/>
      </w:pPr>
      <w:rPr>
        <w:rFonts w:ascii="Symbol" w:hAnsi="Symbol" w:cs="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cs="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HC">
    <w15:presenceInfo w15:providerId="None" w15:userId="NH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33"/>
    <w:rsid w:val="000030FE"/>
    <w:rsid w:val="000128F6"/>
    <w:rsid w:val="0002494A"/>
    <w:rsid w:val="00042C98"/>
    <w:rsid w:val="00043B97"/>
    <w:rsid w:val="000555D7"/>
    <w:rsid w:val="000607F9"/>
    <w:rsid w:val="000630A8"/>
    <w:rsid w:val="00066755"/>
    <w:rsid w:val="00067C75"/>
    <w:rsid w:val="000800AB"/>
    <w:rsid w:val="00081703"/>
    <w:rsid w:val="0008207E"/>
    <w:rsid w:val="00083294"/>
    <w:rsid w:val="00086515"/>
    <w:rsid w:val="00087227"/>
    <w:rsid w:val="00091063"/>
    <w:rsid w:val="0009353D"/>
    <w:rsid w:val="00094C68"/>
    <w:rsid w:val="000A2C07"/>
    <w:rsid w:val="000A6406"/>
    <w:rsid w:val="000A7CB9"/>
    <w:rsid w:val="000B1D08"/>
    <w:rsid w:val="000B29AC"/>
    <w:rsid w:val="000B4EF3"/>
    <w:rsid w:val="000B70FC"/>
    <w:rsid w:val="000C7D2E"/>
    <w:rsid w:val="000E117F"/>
    <w:rsid w:val="000E345E"/>
    <w:rsid w:val="000E5A25"/>
    <w:rsid w:val="000F1AFA"/>
    <w:rsid w:val="00110291"/>
    <w:rsid w:val="0011417D"/>
    <w:rsid w:val="00126889"/>
    <w:rsid w:val="00131036"/>
    <w:rsid w:val="00152BDA"/>
    <w:rsid w:val="00157912"/>
    <w:rsid w:val="0016261D"/>
    <w:rsid w:val="0017493E"/>
    <w:rsid w:val="00184899"/>
    <w:rsid w:val="0019355E"/>
    <w:rsid w:val="001A5924"/>
    <w:rsid w:val="001B48DC"/>
    <w:rsid w:val="001B4C39"/>
    <w:rsid w:val="001C190D"/>
    <w:rsid w:val="001C6F96"/>
    <w:rsid w:val="001C7A97"/>
    <w:rsid w:val="001D2DB5"/>
    <w:rsid w:val="001E60F5"/>
    <w:rsid w:val="001F45D2"/>
    <w:rsid w:val="00212D26"/>
    <w:rsid w:val="002333FC"/>
    <w:rsid w:val="00233887"/>
    <w:rsid w:val="0023454C"/>
    <w:rsid w:val="00236AD0"/>
    <w:rsid w:val="00245D8D"/>
    <w:rsid w:val="00250BF5"/>
    <w:rsid w:val="0025278A"/>
    <w:rsid w:val="00260F9D"/>
    <w:rsid w:val="00263B85"/>
    <w:rsid w:val="00265D12"/>
    <w:rsid w:val="00272CEE"/>
    <w:rsid w:val="002731A5"/>
    <w:rsid w:val="00274629"/>
    <w:rsid w:val="00274A5A"/>
    <w:rsid w:val="0027655A"/>
    <w:rsid w:val="00283207"/>
    <w:rsid w:val="00283612"/>
    <w:rsid w:val="00290356"/>
    <w:rsid w:val="002903A3"/>
    <w:rsid w:val="00292288"/>
    <w:rsid w:val="0029324A"/>
    <w:rsid w:val="002934A3"/>
    <w:rsid w:val="002A2213"/>
    <w:rsid w:val="002B4C78"/>
    <w:rsid w:val="002B6466"/>
    <w:rsid w:val="002C27DC"/>
    <w:rsid w:val="002E3113"/>
    <w:rsid w:val="002E5C67"/>
    <w:rsid w:val="002F066E"/>
    <w:rsid w:val="002F2CBC"/>
    <w:rsid w:val="002F2E46"/>
    <w:rsid w:val="002F51D1"/>
    <w:rsid w:val="00301861"/>
    <w:rsid w:val="00304979"/>
    <w:rsid w:val="00310F02"/>
    <w:rsid w:val="00311FA6"/>
    <w:rsid w:val="0031279E"/>
    <w:rsid w:val="003214C2"/>
    <w:rsid w:val="00326E0E"/>
    <w:rsid w:val="0033192A"/>
    <w:rsid w:val="00334B90"/>
    <w:rsid w:val="00345CDB"/>
    <w:rsid w:val="00350AE0"/>
    <w:rsid w:val="003601EA"/>
    <w:rsid w:val="003628D3"/>
    <w:rsid w:val="00370C5B"/>
    <w:rsid w:val="0037134A"/>
    <w:rsid w:val="00375460"/>
    <w:rsid w:val="00380341"/>
    <w:rsid w:val="00380559"/>
    <w:rsid w:val="003808D0"/>
    <w:rsid w:val="00382574"/>
    <w:rsid w:val="003836A4"/>
    <w:rsid w:val="00385AD7"/>
    <w:rsid w:val="003A1A5C"/>
    <w:rsid w:val="003A4B19"/>
    <w:rsid w:val="003A57AE"/>
    <w:rsid w:val="003A72E9"/>
    <w:rsid w:val="003B5F17"/>
    <w:rsid w:val="003B666E"/>
    <w:rsid w:val="003C4896"/>
    <w:rsid w:val="003C5D4F"/>
    <w:rsid w:val="003D2D6B"/>
    <w:rsid w:val="003D45A3"/>
    <w:rsid w:val="003E0B1F"/>
    <w:rsid w:val="003E3345"/>
    <w:rsid w:val="003F3CFC"/>
    <w:rsid w:val="003F5FBA"/>
    <w:rsid w:val="0040217D"/>
    <w:rsid w:val="00410045"/>
    <w:rsid w:val="00411A45"/>
    <w:rsid w:val="00413785"/>
    <w:rsid w:val="00413B2C"/>
    <w:rsid w:val="00420947"/>
    <w:rsid w:val="0043009C"/>
    <w:rsid w:val="00435525"/>
    <w:rsid w:val="004502E3"/>
    <w:rsid w:val="00451AD7"/>
    <w:rsid w:val="0046093F"/>
    <w:rsid w:val="004647B3"/>
    <w:rsid w:val="00465EDF"/>
    <w:rsid w:val="00476CF2"/>
    <w:rsid w:val="004775EA"/>
    <w:rsid w:val="00486DCC"/>
    <w:rsid w:val="004922F3"/>
    <w:rsid w:val="004A5069"/>
    <w:rsid w:val="004B551D"/>
    <w:rsid w:val="004B7943"/>
    <w:rsid w:val="004D1E52"/>
    <w:rsid w:val="004D78D4"/>
    <w:rsid w:val="004E4A6C"/>
    <w:rsid w:val="004F001C"/>
    <w:rsid w:val="004F0E76"/>
    <w:rsid w:val="004F2D7E"/>
    <w:rsid w:val="004F3235"/>
    <w:rsid w:val="005020EF"/>
    <w:rsid w:val="005064D7"/>
    <w:rsid w:val="00506913"/>
    <w:rsid w:val="005114EF"/>
    <w:rsid w:val="005159A4"/>
    <w:rsid w:val="00526980"/>
    <w:rsid w:val="00527121"/>
    <w:rsid w:val="00527800"/>
    <w:rsid w:val="00532CBF"/>
    <w:rsid w:val="00541AFC"/>
    <w:rsid w:val="005445E4"/>
    <w:rsid w:val="00545797"/>
    <w:rsid w:val="00545E78"/>
    <w:rsid w:val="0055311A"/>
    <w:rsid w:val="005558C1"/>
    <w:rsid w:val="0055599F"/>
    <w:rsid w:val="0056292A"/>
    <w:rsid w:val="005749FD"/>
    <w:rsid w:val="005831D9"/>
    <w:rsid w:val="005845EC"/>
    <w:rsid w:val="00586C6C"/>
    <w:rsid w:val="005A091A"/>
    <w:rsid w:val="005A17A0"/>
    <w:rsid w:val="005A6695"/>
    <w:rsid w:val="005B5C68"/>
    <w:rsid w:val="005C4056"/>
    <w:rsid w:val="005C4DD6"/>
    <w:rsid w:val="005C5F6F"/>
    <w:rsid w:val="005E6C20"/>
    <w:rsid w:val="005F02ED"/>
    <w:rsid w:val="005F2C83"/>
    <w:rsid w:val="00601842"/>
    <w:rsid w:val="00602ECF"/>
    <w:rsid w:val="006119A7"/>
    <w:rsid w:val="00613256"/>
    <w:rsid w:val="00624CC6"/>
    <w:rsid w:val="00625624"/>
    <w:rsid w:val="00642961"/>
    <w:rsid w:val="00642B30"/>
    <w:rsid w:val="006434DB"/>
    <w:rsid w:val="006503C4"/>
    <w:rsid w:val="00650487"/>
    <w:rsid w:val="0065248A"/>
    <w:rsid w:val="00654EC9"/>
    <w:rsid w:val="006550B5"/>
    <w:rsid w:val="0065558E"/>
    <w:rsid w:val="006643DE"/>
    <w:rsid w:val="00665C9B"/>
    <w:rsid w:val="006727E2"/>
    <w:rsid w:val="006754A5"/>
    <w:rsid w:val="006816C1"/>
    <w:rsid w:val="006965DE"/>
    <w:rsid w:val="006A265B"/>
    <w:rsid w:val="006A39AC"/>
    <w:rsid w:val="006B1E6B"/>
    <w:rsid w:val="006C2A1F"/>
    <w:rsid w:val="006C4CF4"/>
    <w:rsid w:val="006C5CD9"/>
    <w:rsid w:val="006D0515"/>
    <w:rsid w:val="006D18B6"/>
    <w:rsid w:val="006D1F55"/>
    <w:rsid w:val="006D438E"/>
    <w:rsid w:val="006D586C"/>
    <w:rsid w:val="006D5C63"/>
    <w:rsid w:val="006D6A23"/>
    <w:rsid w:val="006D7485"/>
    <w:rsid w:val="006E50D3"/>
    <w:rsid w:val="006E78B0"/>
    <w:rsid w:val="006F13E3"/>
    <w:rsid w:val="007204B5"/>
    <w:rsid w:val="00723926"/>
    <w:rsid w:val="0072549D"/>
    <w:rsid w:val="00733D48"/>
    <w:rsid w:val="00742251"/>
    <w:rsid w:val="00744F55"/>
    <w:rsid w:val="00745187"/>
    <w:rsid w:val="00747579"/>
    <w:rsid w:val="007528D4"/>
    <w:rsid w:val="00752CBB"/>
    <w:rsid w:val="007550D1"/>
    <w:rsid w:val="00757421"/>
    <w:rsid w:val="00757485"/>
    <w:rsid w:val="0076067E"/>
    <w:rsid w:val="00760C0B"/>
    <w:rsid w:val="00761777"/>
    <w:rsid w:val="007649D5"/>
    <w:rsid w:val="007744BB"/>
    <w:rsid w:val="007909BD"/>
    <w:rsid w:val="00791016"/>
    <w:rsid w:val="00791364"/>
    <w:rsid w:val="00793C1B"/>
    <w:rsid w:val="007956C6"/>
    <w:rsid w:val="0079607B"/>
    <w:rsid w:val="0079619E"/>
    <w:rsid w:val="007A3351"/>
    <w:rsid w:val="007A5F6A"/>
    <w:rsid w:val="007B0B46"/>
    <w:rsid w:val="007B2738"/>
    <w:rsid w:val="007B6CBA"/>
    <w:rsid w:val="007C0A93"/>
    <w:rsid w:val="007C1BB4"/>
    <w:rsid w:val="007C4122"/>
    <w:rsid w:val="007D29FE"/>
    <w:rsid w:val="007D2B7F"/>
    <w:rsid w:val="007D44B8"/>
    <w:rsid w:val="007E47E6"/>
    <w:rsid w:val="007E4FB6"/>
    <w:rsid w:val="007F274D"/>
    <w:rsid w:val="007F64BE"/>
    <w:rsid w:val="0080073E"/>
    <w:rsid w:val="00804A31"/>
    <w:rsid w:val="00805AE2"/>
    <w:rsid w:val="0080622C"/>
    <w:rsid w:val="00811ADD"/>
    <w:rsid w:val="00821524"/>
    <w:rsid w:val="00822FDE"/>
    <w:rsid w:val="00823922"/>
    <w:rsid w:val="008277E9"/>
    <w:rsid w:val="0083053D"/>
    <w:rsid w:val="00836006"/>
    <w:rsid w:val="008402D8"/>
    <w:rsid w:val="00841133"/>
    <w:rsid w:val="00844693"/>
    <w:rsid w:val="00855902"/>
    <w:rsid w:val="00856E4A"/>
    <w:rsid w:val="0086390A"/>
    <w:rsid w:val="0087150E"/>
    <w:rsid w:val="008735C0"/>
    <w:rsid w:val="00875A3C"/>
    <w:rsid w:val="00880C94"/>
    <w:rsid w:val="00883F15"/>
    <w:rsid w:val="008924C8"/>
    <w:rsid w:val="00893E90"/>
    <w:rsid w:val="00895392"/>
    <w:rsid w:val="00896AF5"/>
    <w:rsid w:val="008A0B00"/>
    <w:rsid w:val="008A0DAA"/>
    <w:rsid w:val="008B25A8"/>
    <w:rsid w:val="008B6A77"/>
    <w:rsid w:val="008C4A52"/>
    <w:rsid w:val="008D3A2F"/>
    <w:rsid w:val="008D5B4A"/>
    <w:rsid w:val="008E0AA1"/>
    <w:rsid w:val="008E1404"/>
    <w:rsid w:val="008E48DC"/>
    <w:rsid w:val="008E4FF1"/>
    <w:rsid w:val="008E5600"/>
    <w:rsid w:val="008E576A"/>
    <w:rsid w:val="008F04F0"/>
    <w:rsid w:val="008F272D"/>
    <w:rsid w:val="008F35C4"/>
    <w:rsid w:val="008F446B"/>
    <w:rsid w:val="008F6CDA"/>
    <w:rsid w:val="009060F7"/>
    <w:rsid w:val="00914206"/>
    <w:rsid w:val="0091696F"/>
    <w:rsid w:val="009171A5"/>
    <w:rsid w:val="00926255"/>
    <w:rsid w:val="00933614"/>
    <w:rsid w:val="00936F8F"/>
    <w:rsid w:val="009519DF"/>
    <w:rsid w:val="009569ED"/>
    <w:rsid w:val="00963016"/>
    <w:rsid w:val="00965BBA"/>
    <w:rsid w:val="0097001D"/>
    <w:rsid w:val="009715E0"/>
    <w:rsid w:val="0097203F"/>
    <w:rsid w:val="00983C52"/>
    <w:rsid w:val="0099395D"/>
    <w:rsid w:val="0099578D"/>
    <w:rsid w:val="009A0DA5"/>
    <w:rsid w:val="009A59DD"/>
    <w:rsid w:val="009B0573"/>
    <w:rsid w:val="009B1683"/>
    <w:rsid w:val="009B5A06"/>
    <w:rsid w:val="009B7E7F"/>
    <w:rsid w:val="009C0D10"/>
    <w:rsid w:val="009C5F49"/>
    <w:rsid w:val="009E2655"/>
    <w:rsid w:val="009E4232"/>
    <w:rsid w:val="009E54DE"/>
    <w:rsid w:val="009F0C73"/>
    <w:rsid w:val="009F1620"/>
    <w:rsid w:val="009F2273"/>
    <w:rsid w:val="009F2BE9"/>
    <w:rsid w:val="00A11978"/>
    <w:rsid w:val="00A120D7"/>
    <w:rsid w:val="00A14686"/>
    <w:rsid w:val="00A15921"/>
    <w:rsid w:val="00A161DB"/>
    <w:rsid w:val="00A162C8"/>
    <w:rsid w:val="00A3025D"/>
    <w:rsid w:val="00A32798"/>
    <w:rsid w:val="00A344DE"/>
    <w:rsid w:val="00A53EE2"/>
    <w:rsid w:val="00A54564"/>
    <w:rsid w:val="00A54890"/>
    <w:rsid w:val="00A61172"/>
    <w:rsid w:val="00A705AA"/>
    <w:rsid w:val="00A77C10"/>
    <w:rsid w:val="00A832D7"/>
    <w:rsid w:val="00A83CFA"/>
    <w:rsid w:val="00A852A3"/>
    <w:rsid w:val="00A96963"/>
    <w:rsid w:val="00A96E91"/>
    <w:rsid w:val="00AA1D3E"/>
    <w:rsid w:val="00AB2308"/>
    <w:rsid w:val="00AB49FE"/>
    <w:rsid w:val="00AB4C2C"/>
    <w:rsid w:val="00AB5436"/>
    <w:rsid w:val="00AB789A"/>
    <w:rsid w:val="00AB7D7D"/>
    <w:rsid w:val="00AC200A"/>
    <w:rsid w:val="00AC6B19"/>
    <w:rsid w:val="00AD0E33"/>
    <w:rsid w:val="00AD1A83"/>
    <w:rsid w:val="00AD7C86"/>
    <w:rsid w:val="00AE4301"/>
    <w:rsid w:val="00AF173C"/>
    <w:rsid w:val="00AF3343"/>
    <w:rsid w:val="00AF5C3E"/>
    <w:rsid w:val="00B0197E"/>
    <w:rsid w:val="00B01A07"/>
    <w:rsid w:val="00B051EB"/>
    <w:rsid w:val="00B0631F"/>
    <w:rsid w:val="00B0787D"/>
    <w:rsid w:val="00B115A8"/>
    <w:rsid w:val="00B203D1"/>
    <w:rsid w:val="00B21482"/>
    <w:rsid w:val="00B26F76"/>
    <w:rsid w:val="00B41D03"/>
    <w:rsid w:val="00B45031"/>
    <w:rsid w:val="00B46837"/>
    <w:rsid w:val="00B47567"/>
    <w:rsid w:val="00B54507"/>
    <w:rsid w:val="00B641A8"/>
    <w:rsid w:val="00B705EC"/>
    <w:rsid w:val="00B711DF"/>
    <w:rsid w:val="00B76C27"/>
    <w:rsid w:val="00B817C7"/>
    <w:rsid w:val="00B82844"/>
    <w:rsid w:val="00B834C0"/>
    <w:rsid w:val="00B837D7"/>
    <w:rsid w:val="00B86670"/>
    <w:rsid w:val="00B922B9"/>
    <w:rsid w:val="00B93BA1"/>
    <w:rsid w:val="00B9714E"/>
    <w:rsid w:val="00BA0F6E"/>
    <w:rsid w:val="00BA1465"/>
    <w:rsid w:val="00BA5313"/>
    <w:rsid w:val="00BA61A7"/>
    <w:rsid w:val="00BC1103"/>
    <w:rsid w:val="00BD0C32"/>
    <w:rsid w:val="00BE067F"/>
    <w:rsid w:val="00BE4015"/>
    <w:rsid w:val="00BF508B"/>
    <w:rsid w:val="00C01E14"/>
    <w:rsid w:val="00C07CDC"/>
    <w:rsid w:val="00C13A29"/>
    <w:rsid w:val="00C17409"/>
    <w:rsid w:val="00C231BC"/>
    <w:rsid w:val="00C25BF5"/>
    <w:rsid w:val="00C31443"/>
    <w:rsid w:val="00C3780B"/>
    <w:rsid w:val="00C41F9E"/>
    <w:rsid w:val="00C50C4E"/>
    <w:rsid w:val="00C5135F"/>
    <w:rsid w:val="00C6455D"/>
    <w:rsid w:val="00C65EC2"/>
    <w:rsid w:val="00C71858"/>
    <w:rsid w:val="00C91B32"/>
    <w:rsid w:val="00C97DE6"/>
    <w:rsid w:val="00CA181D"/>
    <w:rsid w:val="00CA3129"/>
    <w:rsid w:val="00CA3B63"/>
    <w:rsid w:val="00CA6CCC"/>
    <w:rsid w:val="00CB1319"/>
    <w:rsid w:val="00CB35AB"/>
    <w:rsid w:val="00CB4022"/>
    <w:rsid w:val="00CC2B1B"/>
    <w:rsid w:val="00CC65BF"/>
    <w:rsid w:val="00CD3CDB"/>
    <w:rsid w:val="00CE2557"/>
    <w:rsid w:val="00CE6A94"/>
    <w:rsid w:val="00CF004E"/>
    <w:rsid w:val="00CF266D"/>
    <w:rsid w:val="00CF28DA"/>
    <w:rsid w:val="00CF2CC8"/>
    <w:rsid w:val="00D11B52"/>
    <w:rsid w:val="00D2172B"/>
    <w:rsid w:val="00D22598"/>
    <w:rsid w:val="00D26D55"/>
    <w:rsid w:val="00D32D6A"/>
    <w:rsid w:val="00D34C44"/>
    <w:rsid w:val="00D43A02"/>
    <w:rsid w:val="00D441E9"/>
    <w:rsid w:val="00D56249"/>
    <w:rsid w:val="00D65B78"/>
    <w:rsid w:val="00D672A3"/>
    <w:rsid w:val="00D77BC2"/>
    <w:rsid w:val="00D85FFD"/>
    <w:rsid w:val="00D908B2"/>
    <w:rsid w:val="00D91045"/>
    <w:rsid w:val="00D91FF2"/>
    <w:rsid w:val="00D95214"/>
    <w:rsid w:val="00DA186B"/>
    <w:rsid w:val="00DA4CD6"/>
    <w:rsid w:val="00DA62EB"/>
    <w:rsid w:val="00DB09E9"/>
    <w:rsid w:val="00DC3EC9"/>
    <w:rsid w:val="00DC4450"/>
    <w:rsid w:val="00DC6160"/>
    <w:rsid w:val="00DD1850"/>
    <w:rsid w:val="00DD20F6"/>
    <w:rsid w:val="00DD23ED"/>
    <w:rsid w:val="00DD7160"/>
    <w:rsid w:val="00DE3583"/>
    <w:rsid w:val="00DE3D56"/>
    <w:rsid w:val="00DF0199"/>
    <w:rsid w:val="00E00596"/>
    <w:rsid w:val="00E009C5"/>
    <w:rsid w:val="00E06AA6"/>
    <w:rsid w:val="00E1094F"/>
    <w:rsid w:val="00E150B4"/>
    <w:rsid w:val="00E16728"/>
    <w:rsid w:val="00E20B6F"/>
    <w:rsid w:val="00E26A2A"/>
    <w:rsid w:val="00E376BC"/>
    <w:rsid w:val="00E40437"/>
    <w:rsid w:val="00E51088"/>
    <w:rsid w:val="00E5429E"/>
    <w:rsid w:val="00E551BD"/>
    <w:rsid w:val="00E637DC"/>
    <w:rsid w:val="00E9364D"/>
    <w:rsid w:val="00E96CE2"/>
    <w:rsid w:val="00EA63A6"/>
    <w:rsid w:val="00EA660B"/>
    <w:rsid w:val="00EC1C34"/>
    <w:rsid w:val="00EC1F0F"/>
    <w:rsid w:val="00EC6401"/>
    <w:rsid w:val="00ED1F8D"/>
    <w:rsid w:val="00ED3202"/>
    <w:rsid w:val="00ED4A88"/>
    <w:rsid w:val="00EE070B"/>
    <w:rsid w:val="00EE3C7F"/>
    <w:rsid w:val="00F00117"/>
    <w:rsid w:val="00F02496"/>
    <w:rsid w:val="00F04C45"/>
    <w:rsid w:val="00F0512D"/>
    <w:rsid w:val="00F05E9A"/>
    <w:rsid w:val="00F06499"/>
    <w:rsid w:val="00F10D13"/>
    <w:rsid w:val="00F112C8"/>
    <w:rsid w:val="00F16A08"/>
    <w:rsid w:val="00F17722"/>
    <w:rsid w:val="00F2191A"/>
    <w:rsid w:val="00F31C67"/>
    <w:rsid w:val="00F31E6A"/>
    <w:rsid w:val="00F33843"/>
    <w:rsid w:val="00F4080C"/>
    <w:rsid w:val="00F42252"/>
    <w:rsid w:val="00F47076"/>
    <w:rsid w:val="00F51D11"/>
    <w:rsid w:val="00F54A1B"/>
    <w:rsid w:val="00F54A5F"/>
    <w:rsid w:val="00F5748E"/>
    <w:rsid w:val="00F6201F"/>
    <w:rsid w:val="00F62915"/>
    <w:rsid w:val="00F7060C"/>
    <w:rsid w:val="00F70BCB"/>
    <w:rsid w:val="00F72842"/>
    <w:rsid w:val="00F80513"/>
    <w:rsid w:val="00F82485"/>
    <w:rsid w:val="00F90A2F"/>
    <w:rsid w:val="00F95FA8"/>
    <w:rsid w:val="00FA40F8"/>
    <w:rsid w:val="00FB35F9"/>
    <w:rsid w:val="00FB7953"/>
    <w:rsid w:val="00FC3CFF"/>
    <w:rsid w:val="00FC583D"/>
    <w:rsid w:val="00FC6103"/>
    <w:rsid w:val="00FC7C7C"/>
    <w:rsid w:val="00FD258D"/>
    <w:rsid w:val="00FD4492"/>
    <w:rsid w:val="00FE0AE3"/>
    <w:rsid w:val="00FE5010"/>
    <w:rsid w:val="00FE7B0A"/>
    <w:rsid w:val="00FF0267"/>
    <w:rsid w:val="00FF222E"/>
    <w:rsid w:val="00FF5C9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F8F"/>
  </w:style>
  <w:style w:type="paragraph" w:styleId="Heading1">
    <w:name w:val="heading 1"/>
    <w:basedOn w:val="Normal"/>
    <w:next w:val="Normal"/>
    <w:uiPriority w:val="9"/>
    <w:qFormat/>
    <w:rsid w:val="00936F8F"/>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36F8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6F8F"/>
    <w:pPr>
      <w:keepNext/>
      <w:keepLines/>
      <w:spacing w:before="280" w:after="80"/>
      <w:outlineLvl w:val="2"/>
    </w:pPr>
    <w:rPr>
      <w:b/>
    </w:rPr>
  </w:style>
  <w:style w:type="paragraph" w:styleId="Heading4">
    <w:name w:val="heading 4"/>
    <w:basedOn w:val="Normal"/>
    <w:next w:val="Normal"/>
    <w:uiPriority w:val="9"/>
    <w:semiHidden/>
    <w:unhideWhenUsed/>
    <w:qFormat/>
    <w:rsid w:val="00936F8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36F8F"/>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6F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6F8F"/>
    <w:pPr>
      <w:keepNext/>
      <w:keepLines/>
      <w:spacing w:before="480" w:after="120"/>
    </w:pPr>
    <w:rPr>
      <w:b/>
      <w:sz w:val="72"/>
      <w:szCs w:val="72"/>
    </w:rPr>
  </w:style>
  <w:style w:type="paragraph" w:styleId="Subtitle">
    <w:name w:val="Subtitle"/>
    <w:basedOn w:val="Normal"/>
    <w:next w:val="Normal"/>
    <w:uiPriority w:val="11"/>
    <w:qFormat/>
    <w:rsid w:val="00936F8F"/>
    <w:pPr>
      <w:keepNext/>
      <w:keepLines/>
      <w:spacing w:before="360" w:after="80"/>
    </w:pPr>
    <w:rPr>
      <w:rFonts w:ascii="Georgia" w:eastAsia="Georgia" w:hAnsi="Georgia" w:cs="Georgia"/>
      <w:i/>
      <w:color w:val="666666"/>
      <w:sz w:val="48"/>
      <w:szCs w:val="48"/>
    </w:rPr>
  </w:style>
  <w:style w:type="table" w:customStyle="1" w:styleId="a">
    <w:basedOn w:val="TableNormal"/>
    <w:rsid w:val="00936F8F"/>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36F8F"/>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36F8F"/>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CB1319"/>
    <w:pPr>
      <w:ind w:left="720"/>
      <w:contextualSpacing/>
    </w:pPr>
  </w:style>
  <w:style w:type="paragraph" w:styleId="Header">
    <w:name w:val="header"/>
    <w:basedOn w:val="Normal"/>
    <w:link w:val="HeaderChar"/>
    <w:uiPriority w:val="99"/>
    <w:unhideWhenUsed/>
    <w:rsid w:val="00880C94"/>
    <w:pPr>
      <w:tabs>
        <w:tab w:val="center" w:pos="4513"/>
        <w:tab w:val="right" w:pos="9026"/>
      </w:tabs>
    </w:pPr>
  </w:style>
  <w:style w:type="character" w:customStyle="1" w:styleId="HeaderChar">
    <w:name w:val="Header Char"/>
    <w:basedOn w:val="DefaultParagraphFont"/>
    <w:link w:val="Header"/>
    <w:uiPriority w:val="99"/>
    <w:rsid w:val="00880C94"/>
  </w:style>
  <w:style w:type="paragraph" w:styleId="Footer">
    <w:name w:val="footer"/>
    <w:basedOn w:val="Normal"/>
    <w:link w:val="FooterChar"/>
    <w:uiPriority w:val="99"/>
    <w:unhideWhenUsed/>
    <w:rsid w:val="00880C94"/>
    <w:pPr>
      <w:tabs>
        <w:tab w:val="center" w:pos="4513"/>
        <w:tab w:val="right" w:pos="9026"/>
      </w:tabs>
    </w:pPr>
  </w:style>
  <w:style w:type="character" w:customStyle="1" w:styleId="FooterChar">
    <w:name w:val="Footer Char"/>
    <w:basedOn w:val="DefaultParagraphFont"/>
    <w:link w:val="Footer"/>
    <w:uiPriority w:val="99"/>
    <w:rsid w:val="00880C94"/>
  </w:style>
  <w:style w:type="paragraph" w:styleId="BalloonText">
    <w:name w:val="Balloon Text"/>
    <w:basedOn w:val="Normal"/>
    <w:link w:val="BalloonTextChar"/>
    <w:uiPriority w:val="99"/>
    <w:semiHidden/>
    <w:unhideWhenUsed/>
    <w:rsid w:val="0008207E"/>
    <w:rPr>
      <w:rFonts w:ascii="Tahoma" w:hAnsi="Tahoma" w:cs="Tahoma"/>
      <w:sz w:val="16"/>
      <w:szCs w:val="16"/>
    </w:rPr>
  </w:style>
  <w:style w:type="character" w:customStyle="1" w:styleId="BalloonTextChar">
    <w:name w:val="Balloon Text Char"/>
    <w:basedOn w:val="DefaultParagraphFont"/>
    <w:link w:val="BalloonText"/>
    <w:uiPriority w:val="99"/>
    <w:semiHidden/>
    <w:rsid w:val="0008207E"/>
    <w:rPr>
      <w:rFonts w:ascii="Tahoma" w:hAnsi="Tahoma" w:cs="Tahoma"/>
      <w:sz w:val="16"/>
      <w:szCs w:val="16"/>
    </w:rPr>
  </w:style>
  <w:style w:type="paragraph" w:styleId="NormalWeb">
    <w:name w:val="Normal (Web)"/>
    <w:basedOn w:val="Normal"/>
    <w:uiPriority w:val="99"/>
    <w:semiHidden/>
    <w:unhideWhenUsed/>
    <w:rsid w:val="00C13A29"/>
    <w:pPr>
      <w:spacing w:before="100" w:beforeAutospacing="1" w:after="100" w:afterAutospacing="1"/>
    </w:pPr>
    <w:rPr>
      <w:sz w:val="24"/>
      <w:szCs w:val="24"/>
      <w:lang w:val="vi-VN" w:eastAsia="vi-VN"/>
    </w:rPr>
  </w:style>
  <w:style w:type="character" w:styleId="CommentReference">
    <w:name w:val="annotation reference"/>
    <w:basedOn w:val="DefaultParagraphFont"/>
    <w:uiPriority w:val="99"/>
    <w:semiHidden/>
    <w:unhideWhenUsed/>
    <w:rsid w:val="00E20B6F"/>
    <w:rPr>
      <w:sz w:val="16"/>
      <w:szCs w:val="16"/>
    </w:rPr>
  </w:style>
  <w:style w:type="paragraph" w:styleId="CommentText">
    <w:name w:val="annotation text"/>
    <w:basedOn w:val="Normal"/>
    <w:link w:val="CommentTextChar"/>
    <w:uiPriority w:val="99"/>
    <w:semiHidden/>
    <w:unhideWhenUsed/>
    <w:rsid w:val="00E20B6F"/>
    <w:rPr>
      <w:sz w:val="20"/>
      <w:szCs w:val="20"/>
    </w:rPr>
  </w:style>
  <w:style w:type="character" w:customStyle="1" w:styleId="CommentTextChar">
    <w:name w:val="Comment Text Char"/>
    <w:basedOn w:val="DefaultParagraphFont"/>
    <w:link w:val="CommentText"/>
    <w:uiPriority w:val="99"/>
    <w:semiHidden/>
    <w:rsid w:val="00E20B6F"/>
    <w:rPr>
      <w:sz w:val="20"/>
      <w:szCs w:val="20"/>
    </w:rPr>
  </w:style>
  <w:style w:type="paragraph" w:styleId="CommentSubject">
    <w:name w:val="annotation subject"/>
    <w:basedOn w:val="CommentText"/>
    <w:next w:val="CommentText"/>
    <w:link w:val="CommentSubjectChar"/>
    <w:uiPriority w:val="99"/>
    <w:semiHidden/>
    <w:unhideWhenUsed/>
    <w:rsid w:val="00E20B6F"/>
    <w:rPr>
      <w:b/>
      <w:bCs/>
    </w:rPr>
  </w:style>
  <w:style w:type="character" w:customStyle="1" w:styleId="CommentSubjectChar">
    <w:name w:val="Comment Subject Char"/>
    <w:basedOn w:val="CommentTextChar"/>
    <w:link w:val="CommentSubject"/>
    <w:uiPriority w:val="99"/>
    <w:semiHidden/>
    <w:rsid w:val="00E20B6F"/>
    <w:rPr>
      <w:b/>
      <w:bCs/>
      <w:sz w:val="20"/>
      <w:szCs w:val="20"/>
    </w:rPr>
  </w:style>
  <w:style w:type="table" w:styleId="TableGrid">
    <w:name w:val="Table Grid"/>
    <w:basedOn w:val="TableNormal"/>
    <w:uiPriority w:val="39"/>
    <w:unhideWhenUsed/>
    <w:rsid w:val="0043009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uiPriority w:val="22"/>
    <w:qFormat/>
    <w:rsid w:val="00B641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F8F"/>
  </w:style>
  <w:style w:type="paragraph" w:styleId="Heading1">
    <w:name w:val="heading 1"/>
    <w:basedOn w:val="Normal"/>
    <w:next w:val="Normal"/>
    <w:uiPriority w:val="9"/>
    <w:qFormat/>
    <w:rsid w:val="00936F8F"/>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36F8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6F8F"/>
    <w:pPr>
      <w:keepNext/>
      <w:keepLines/>
      <w:spacing w:before="280" w:after="80"/>
      <w:outlineLvl w:val="2"/>
    </w:pPr>
    <w:rPr>
      <w:b/>
    </w:rPr>
  </w:style>
  <w:style w:type="paragraph" w:styleId="Heading4">
    <w:name w:val="heading 4"/>
    <w:basedOn w:val="Normal"/>
    <w:next w:val="Normal"/>
    <w:uiPriority w:val="9"/>
    <w:semiHidden/>
    <w:unhideWhenUsed/>
    <w:qFormat/>
    <w:rsid w:val="00936F8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36F8F"/>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6F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6F8F"/>
    <w:pPr>
      <w:keepNext/>
      <w:keepLines/>
      <w:spacing w:before="480" w:after="120"/>
    </w:pPr>
    <w:rPr>
      <w:b/>
      <w:sz w:val="72"/>
      <w:szCs w:val="72"/>
    </w:rPr>
  </w:style>
  <w:style w:type="paragraph" w:styleId="Subtitle">
    <w:name w:val="Subtitle"/>
    <w:basedOn w:val="Normal"/>
    <w:next w:val="Normal"/>
    <w:uiPriority w:val="11"/>
    <w:qFormat/>
    <w:rsid w:val="00936F8F"/>
    <w:pPr>
      <w:keepNext/>
      <w:keepLines/>
      <w:spacing w:before="360" w:after="80"/>
    </w:pPr>
    <w:rPr>
      <w:rFonts w:ascii="Georgia" w:eastAsia="Georgia" w:hAnsi="Georgia" w:cs="Georgia"/>
      <w:i/>
      <w:color w:val="666666"/>
      <w:sz w:val="48"/>
      <w:szCs w:val="48"/>
    </w:rPr>
  </w:style>
  <w:style w:type="table" w:customStyle="1" w:styleId="a">
    <w:basedOn w:val="TableNormal"/>
    <w:rsid w:val="00936F8F"/>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36F8F"/>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36F8F"/>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CB1319"/>
    <w:pPr>
      <w:ind w:left="720"/>
      <w:contextualSpacing/>
    </w:pPr>
  </w:style>
  <w:style w:type="paragraph" w:styleId="Header">
    <w:name w:val="header"/>
    <w:basedOn w:val="Normal"/>
    <w:link w:val="HeaderChar"/>
    <w:uiPriority w:val="99"/>
    <w:unhideWhenUsed/>
    <w:rsid w:val="00880C94"/>
    <w:pPr>
      <w:tabs>
        <w:tab w:val="center" w:pos="4513"/>
        <w:tab w:val="right" w:pos="9026"/>
      </w:tabs>
    </w:pPr>
  </w:style>
  <w:style w:type="character" w:customStyle="1" w:styleId="HeaderChar">
    <w:name w:val="Header Char"/>
    <w:basedOn w:val="DefaultParagraphFont"/>
    <w:link w:val="Header"/>
    <w:uiPriority w:val="99"/>
    <w:rsid w:val="00880C94"/>
  </w:style>
  <w:style w:type="paragraph" w:styleId="Footer">
    <w:name w:val="footer"/>
    <w:basedOn w:val="Normal"/>
    <w:link w:val="FooterChar"/>
    <w:uiPriority w:val="99"/>
    <w:unhideWhenUsed/>
    <w:rsid w:val="00880C94"/>
    <w:pPr>
      <w:tabs>
        <w:tab w:val="center" w:pos="4513"/>
        <w:tab w:val="right" w:pos="9026"/>
      </w:tabs>
    </w:pPr>
  </w:style>
  <w:style w:type="character" w:customStyle="1" w:styleId="FooterChar">
    <w:name w:val="Footer Char"/>
    <w:basedOn w:val="DefaultParagraphFont"/>
    <w:link w:val="Footer"/>
    <w:uiPriority w:val="99"/>
    <w:rsid w:val="00880C94"/>
  </w:style>
  <w:style w:type="paragraph" w:styleId="BalloonText">
    <w:name w:val="Balloon Text"/>
    <w:basedOn w:val="Normal"/>
    <w:link w:val="BalloonTextChar"/>
    <w:uiPriority w:val="99"/>
    <w:semiHidden/>
    <w:unhideWhenUsed/>
    <w:rsid w:val="0008207E"/>
    <w:rPr>
      <w:rFonts w:ascii="Tahoma" w:hAnsi="Tahoma" w:cs="Tahoma"/>
      <w:sz w:val="16"/>
      <w:szCs w:val="16"/>
    </w:rPr>
  </w:style>
  <w:style w:type="character" w:customStyle="1" w:styleId="BalloonTextChar">
    <w:name w:val="Balloon Text Char"/>
    <w:basedOn w:val="DefaultParagraphFont"/>
    <w:link w:val="BalloonText"/>
    <w:uiPriority w:val="99"/>
    <w:semiHidden/>
    <w:rsid w:val="0008207E"/>
    <w:rPr>
      <w:rFonts w:ascii="Tahoma" w:hAnsi="Tahoma" w:cs="Tahoma"/>
      <w:sz w:val="16"/>
      <w:szCs w:val="16"/>
    </w:rPr>
  </w:style>
  <w:style w:type="paragraph" w:styleId="NormalWeb">
    <w:name w:val="Normal (Web)"/>
    <w:basedOn w:val="Normal"/>
    <w:uiPriority w:val="99"/>
    <w:semiHidden/>
    <w:unhideWhenUsed/>
    <w:rsid w:val="00C13A29"/>
    <w:pPr>
      <w:spacing w:before="100" w:beforeAutospacing="1" w:after="100" w:afterAutospacing="1"/>
    </w:pPr>
    <w:rPr>
      <w:sz w:val="24"/>
      <w:szCs w:val="24"/>
      <w:lang w:val="vi-VN" w:eastAsia="vi-VN"/>
    </w:rPr>
  </w:style>
  <w:style w:type="character" w:styleId="CommentReference">
    <w:name w:val="annotation reference"/>
    <w:basedOn w:val="DefaultParagraphFont"/>
    <w:uiPriority w:val="99"/>
    <w:semiHidden/>
    <w:unhideWhenUsed/>
    <w:rsid w:val="00E20B6F"/>
    <w:rPr>
      <w:sz w:val="16"/>
      <w:szCs w:val="16"/>
    </w:rPr>
  </w:style>
  <w:style w:type="paragraph" w:styleId="CommentText">
    <w:name w:val="annotation text"/>
    <w:basedOn w:val="Normal"/>
    <w:link w:val="CommentTextChar"/>
    <w:uiPriority w:val="99"/>
    <w:semiHidden/>
    <w:unhideWhenUsed/>
    <w:rsid w:val="00E20B6F"/>
    <w:rPr>
      <w:sz w:val="20"/>
      <w:szCs w:val="20"/>
    </w:rPr>
  </w:style>
  <w:style w:type="character" w:customStyle="1" w:styleId="CommentTextChar">
    <w:name w:val="Comment Text Char"/>
    <w:basedOn w:val="DefaultParagraphFont"/>
    <w:link w:val="CommentText"/>
    <w:uiPriority w:val="99"/>
    <w:semiHidden/>
    <w:rsid w:val="00E20B6F"/>
    <w:rPr>
      <w:sz w:val="20"/>
      <w:szCs w:val="20"/>
    </w:rPr>
  </w:style>
  <w:style w:type="paragraph" w:styleId="CommentSubject">
    <w:name w:val="annotation subject"/>
    <w:basedOn w:val="CommentText"/>
    <w:next w:val="CommentText"/>
    <w:link w:val="CommentSubjectChar"/>
    <w:uiPriority w:val="99"/>
    <w:semiHidden/>
    <w:unhideWhenUsed/>
    <w:rsid w:val="00E20B6F"/>
    <w:rPr>
      <w:b/>
      <w:bCs/>
    </w:rPr>
  </w:style>
  <w:style w:type="character" w:customStyle="1" w:styleId="CommentSubjectChar">
    <w:name w:val="Comment Subject Char"/>
    <w:basedOn w:val="CommentTextChar"/>
    <w:link w:val="CommentSubject"/>
    <w:uiPriority w:val="99"/>
    <w:semiHidden/>
    <w:rsid w:val="00E20B6F"/>
    <w:rPr>
      <w:b/>
      <w:bCs/>
      <w:sz w:val="20"/>
      <w:szCs w:val="20"/>
    </w:rPr>
  </w:style>
  <w:style w:type="table" w:styleId="TableGrid">
    <w:name w:val="Table Grid"/>
    <w:basedOn w:val="TableNormal"/>
    <w:uiPriority w:val="39"/>
    <w:unhideWhenUsed/>
    <w:rsid w:val="0043009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uiPriority w:val="22"/>
    <w:qFormat/>
    <w:rsid w:val="00B641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600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23" Type="http://schemas.openxmlformats.org/officeDocument/2006/relationships/customXml" Target="../customXml/item4.xml"/><Relationship Id="rId10" Type="http://schemas.openxmlformats.org/officeDocument/2006/relationships/footer" Target="foot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0538DC-9CEE-47E9-A497-47D12E4CA631}">
  <ds:schemaRefs>
    <ds:schemaRef ds:uri="http://schemas.openxmlformats.org/officeDocument/2006/bibliography"/>
  </ds:schemaRefs>
</ds:datastoreItem>
</file>

<file path=customXml/itemProps2.xml><?xml version="1.0" encoding="utf-8"?>
<ds:datastoreItem xmlns:ds="http://schemas.openxmlformats.org/officeDocument/2006/customXml" ds:itemID="{F6B0B42F-5B17-4970-BD4E-7ED2AEC108CE}"/>
</file>

<file path=customXml/itemProps3.xml><?xml version="1.0" encoding="utf-8"?>
<ds:datastoreItem xmlns:ds="http://schemas.openxmlformats.org/officeDocument/2006/customXml" ds:itemID="{4631DE09-CD3D-4BE4-8644-3E2866B31D71}"/>
</file>

<file path=customXml/itemProps4.xml><?xml version="1.0" encoding="utf-8"?>
<ds:datastoreItem xmlns:ds="http://schemas.openxmlformats.org/officeDocument/2006/customXml" ds:itemID="{21CE6698-5944-40F5-A85B-BD0D5E74CE8F}"/>
</file>

<file path=docProps/app.xml><?xml version="1.0" encoding="utf-8"?>
<Properties xmlns="http://schemas.openxmlformats.org/officeDocument/2006/extended-properties" xmlns:vt="http://schemas.openxmlformats.org/officeDocument/2006/docPropsVTypes">
  <Template>Normal</Template>
  <TotalTime>182</TotalTime>
  <Pages>11</Pages>
  <Words>3078</Words>
  <Characters>17547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NHC</dc:creator>
  <cp:lastModifiedBy>Admin</cp:lastModifiedBy>
  <cp:revision>10</cp:revision>
  <cp:lastPrinted>2020-09-01T01:37:00Z</cp:lastPrinted>
  <dcterms:created xsi:type="dcterms:W3CDTF">2020-10-13T04:24:00Z</dcterms:created>
  <dcterms:modified xsi:type="dcterms:W3CDTF">2020-10-26T01:18:00Z</dcterms:modified>
</cp:coreProperties>
</file>