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3"/>
        <w:gridCol w:w="6053"/>
      </w:tblGrid>
      <w:tr w:rsidR="009F3800" w:rsidRPr="00133C21" w:rsidTr="00850920">
        <w:tc>
          <w:tcPr>
            <w:tcW w:w="3303" w:type="dxa"/>
          </w:tcPr>
          <w:p w:rsidR="009F3800" w:rsidRPr="00133C21" w:rsidRDefault="009F3800" w:rsidP="005B0514">
            <w:pPr>
              <w:pStyle w:val="Footer"/>
              <w:tabs>
                <w:tab w:val="clear" w:pos="4320"/>
                <w:tab w:val="clear" w:pos="8640"/>
              </w:tabs>
              <w:spacing w:after="12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49144CAE" wp14:editId="2ACE9737">
                      <wp:simplePos x="0" y="0"/>
                      <wp:positionH relativeFrom="column">
                        <wp:posOffset>678815</wp:posOffset>
                      </wp:positionH>
                      <wp:positionV relativeFrom="paragraph">
                        <wp:posOffset>408940</wp:posOffset>
                      </wp:positionV>
                      <wp:extent cx="647700" cy="0"/>
                      <wp:effectExtent l="13335" t="11430" r="571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3.45pt;margin-top:32.2pt;width: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"/>
                  </w:pict>
                </mc:Fallback>
              </mc:AlternateContent>
            </w:r>
            <w:r w:rsidRPr="00133C21">
              <w:rPr>
                <w:rFonts w:ascii="Times New Roman" w:hAnsi="Times New Roman"/>
                <w:b/>
                <w:sz w:val="26"/>
                <w:szCs w:val="26"/>
              </w:rPr>
              <w:t>ỦY BAN NHÂN DÂN</w:t>
            </w:r>
            <w:r w:rsidRPr="00133C21">
              <w:rPr>
                <w:rFonts w:ascii="Times New Roman" w:hAnsi="Times New Roman"/>
                <w:b/>
                <w:sz w:val="26"/>
                <w:szCs w:val="26"/>
              </w:rPr>
              <w:br/>
              <w:t>TỈNH HÀ TĨNH</w:t>
            </w:r>
          </w:p>
        </w:tc>
        <w:tc>
          <w:tcPr>
            <w:tcW w:w="6053" w:type="dxa"/>
          </w:tcPr>
          <w:p w:rsidR="009F3800" w:rsidRPr="00133C21" w:rsidRDefault="009F3800" w:rsidP="005B0514">
            <w:pPr>
              <w:pStyle w:val="Footer"/>
              <w:tabs>
                <w:tab w:val="clear" w:pos="4320"/>
                <w:tab w:val="clear" w:pos="8640"/>
              </w:tabs>
              <w:spacing w:after="24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528BD0F3" wp14:editId="58DBEE6A">
                      <wp:simplePos x="0" y="0"/>
                      <wp:positionH relativeFrom="column">
                        <wp:posOffset>768350</wp:posOffset>
                      </wp:positionH>
                      <wp:positionV relativeFrom="paragraph">
                        <wp:posOffset>432131</wp:posOffset>
                      </wp:positionV>
                      <wp:extent cx="21717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0.5pt;margin-top:34.05pt;width:1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"/>
                  </w:pict>
                </mc:Fallback>
              </mc:AlternateContent>
            </w:r>
            <w:r w:rsidRPr="00133C21">
              <w:rPr>
                <w:rFonts w:ascii="Times New Roman" w:hAnsi="Times New Roman"/>
                <w:b/>
                <w:sz w:val="26"/>
                <w:szCs w:val="26"/>
              </w:rPr>
              <w:t>CỘNG HÒA XÃ HỘI CHỦ NGHĨA VIỆT NAM</w:t>
            </w:r>
            <w:r w:rsidRPr="00133C21">
              <w:rPr>
                <w:rFonts w:ascii="Times New Roman" w:hAnsi="Times New Roman"/>
                <w:b/>
                <w:sz w:val="26"/>
                <w:szCs w:val="26"/>
              </w:rPr>
              <w:br/>
            </w:r>
            <w:r w:rsidRPr="00133C21">
              <w:rPr>
                <w:rFonts w:ascii="Times New Roman" w:hAnsi="Times New Roman"/>
                <w:b/>
                <w:sz w:val="28"/>
              </w:rPr>
              <w:t>Độc lập - Tự do - Hạnh phúc</w:t>
            </w:r>
          </w:p>
        </w:tc>
      </w:tr>
      <w:tr w:rsidR="009F3800" w:rsidRPr="0099077C" w:rsidTr="00850920">
        <w:tc>
          <w:tcPr>
            <w:tcW w:w="3303" w:type="dxa"/>
          </w:tcPr>
          <w:p w:rsidR="009F3800" w:rsidRPr="0099077C" w:rsidRDefault="00231C14" w:rsidP="00E21E3F">
            <w:pPr>
              <w:pStyle w:val="Footer"/>
              <w:tabs>
                <w:tab w:val="clear" w:pos="4320"/>
                <w:tab w:val="clear" w:pos="8640"/>
              </w:tabs>
              <w:spacing w:after="120"/>
              <w:jc w:val="center"/>
              <w:rPr>
                <w:rFonts w:ascii="Times New Roman" w:hAnsi="Times New Roman"/>
                <w:b/>
                <w:sz w:val="26"/>
                <w:szCs w:val="26"/>
              </w:rPr>
            </w:pPr>
            <w:r>
              <w:rPr>
                <w:rFonts w:ascii="Times New Roman" w:hAnsi="Times New Roman"/>
                <w:sz w:val="26"/>
                <w:szCs w:val="26"/>
              </w:rPr>
              <w:t>Số: 17</w:t>
            </w:r>
            <w:r w:rsidR="009F3800" w:rsidRPr="0099077C">
              <w:rPr>
                <w:rFonts w:ascii="Times New Roman" w:hAnsi="Times New Roman"/>
                <w:sz w:val="26"/>
                <w:szCs w:val="26"/>
              </w:rPr>
              <w:t>/</w:t>
            </w:r>
            <w:r w:rsidR="00E21E3F">
              <w:rPr>
                <w:rFonts w:ascii="Times New Roman" w:hAnsi="Times New Roman"/>
                <w:sz w:val="26"/>
                <w:szCs w:val="26"/>
              </w:rPr>
              <w:t>2020</w:t>
            </w:r>
            <w:r w:rsidR="009F3800" w:rsidRPr="0099077C">
              <w:rPr>
                <w:rFonts w:ascii="Times New Roman" w:hAnsi="Times New Roman"/>
                <w:sz w:val="26"/>
                <w:szCs w:val="26"/>
              </w:rPr>
              <w:t>/QĐ-UBND</w:t>
            </w:r>
          </w:p>
        </w:tc>
        <w:tc>
          <w:tcPr>
            <w:tcW w:w="6053" w:type="dxa"/>
          </w:tcPr>
          <w:p w:rsidR="009F3800" w:rsidRPr="00EC304E" w:rsidRDefault="009F3800" w:rsidP="000D076D">
            <w:pPr>
              <w:pStyle w:val="Footer"/>
              <w:tabs>
                <w:tab w:val="clear" w:pos="4320"/>
                <w:tab w:val="clear" w:pos="8640"/>
              </w:tabs>
              <w:spacing w:after="120"/>
              <w:jc w:val="center"/>
              <w:rPr>
                <w:rFonts w:ascii="Times New Roman" w:hAnsi="Times New Roman"/>
                <w:i/>
                <w:sz w:val="28"/>
              </w:rPr>
            </w:pPr>
            <w:r w:rsidRPr="00EC304E">
              <w:rPr>
                <w:rFonts w:ascii="Times New Roman" w:hAnsi="Times New Roman"/>
                <w:i/>
                <w:sz w:val="28"/>
              </w:rPr>
              <w:t>Hà Tĩnh, ngày</w:t>
            </w:r>
            <w:r w:rsidR="00231C14">
              <w:rPr>
                <w:rFonts w:ascii="Times New Roman" w:hAnsi="Times New Roman"/>
                <w:i/>
                <w:sz w:val="28"/>
              </w:rPr>
              <w:t xml:space="preserve"> 04</w:t>
            </w:r>
            <w:r w:rsidRPr="00EC304E">
              <w:rPr>
                <w:rFonts w:ascii="Times New Roman" w:hAnsi="Times New Roman"/>
                <w:i/>
                <w:sz w:val="28"/>
              </w:rPr>
              <w:t xml:space="preserve"> </w:t>
            </w:r>
            <w:bookmarkStart w:id="0" w:name="_GoBack"/>
            <w:bookmarkEnd w:id="0"/>
            <w:r w:rsidR="00EC304E" w:rsidRPr="00EC304E">
              <w:rPr>
                <w:rFonts w:ascii="Times New Roman" w:hAnsi="Times New Roman"/>
                <w:i/>
                <w:sz w:val="28"/>
              </w:rPr>
              <w:t xml:space="preserve">tháng </w:t>
            </w:r>
            <w:r w:rsidR="005F4BE7">
              <w:rPr>
                <w:rFonts w:ascii="Times New Roman" w:hAnsi="Times New Roman"/>
                <w:i/>
                <w:sz w:val="28"/>
              </w:rPr>
              <w:t>6</w:t>
            </w:r>
            <w:r w:rsidR="00EC304E" w:rsidRPr="00EC304E">
              <w:rPr>
                <w:rFonts w:ascii="Times New Roman" w:hAnsi="Times New Roman"/>
                <w:i/>
                <w:sz w:val="28"/>
              </w:rPr>
              <w:t xml:space="preserve"> </w:t>
            </w:r>
            <w:r w:rsidRPr="00EC304E">
              <w:rPr>
                <w:rFonts w:ascii="Times New Roman" w:hAnsi="Times New Roman"/>
                <w:i/>
                <w:sz w:val="28"/>
              </w:rPr>
              <w:t xml:space="preserve"> năm </w:t>
            </w:r>
            <w:r w:rsidR="00E21E3F" w:rsidRPr="00EC304E">
              <w:rPr>
                <w:rFonts w:ascii="Times New Roman" w:hAnsi="Times New Roman"/>
                <w:i/>
                <w:sz w:val="28"/>
              </w:rPr>
              <w:t>2020</w:t>
            </w:r>
          </w:p>
        </w:tc>
      </w:tr>
    </w:tbl>
    <w:p w:rsidR="00E512AB" w:rsidRDefault="009F3800" w:rsidP="00D32698">
      <w:pPr>
        <w:pStyle w:val="NormalWeb"/>
        <w:tabs>
          <w:tab w:val="left" w:pos="919"/>
        </w:tabs>
        <w:spacing w:before="0" w:beforeAutospacing="0" w:after="60" w:afterAutospacing="0"/>
        <w:jc w:val="both"/>
        <w:rPr>
          <w:b/>
          <w:sz w:val="28"/>
          <w:szCs w:val="28"/>
        </w:rPr>
      </w:pPr>
      <w:r w:rsidRPr="00133C21">
        <w:rPr>
          <w:b/>
          <w:sz w:val="28"/>
          <w:szCs w:val="28"/>
        </w:rPr>
        <w:tab/>
      </w:r>
    </w:p>
    <w:p w:rsidR="009F3800" w:rsidRPr="00133C21" w:rsidRDefault="009F3800" w:rsidP="00D32698">
      <w:pPr>
        <w:pStyle w:val="NormalWeb"/>
        <w:spacing w:before="0" w:beforeAutospacing="0" w:after="60" w:afterAutospacing="0"/>
        <w:jc w:val="center"/>
        <w:rPr>
          <w:b/>
          <w:sz w:val="28"/>
          <w:szCs w:val="28"/>
        </w:rPr>
      </w:pPr>
      <w:r w:rsidRPr="00133C21">
        <w:rPr>
          <w:b/>
          <w:sz w:val="28"/>
          <w:szCs w:val="28"/>
        </w:rPr>
        <w:t>QUYẾT ĐỊNH</w:t>
      </w:r>
      <w:r w:rsidRPr="00133C21">
        <w:rPr>
          <w:b/>
          <w:sz w:val="28"/>
          <w:szCs w:val="28"/>
        </w:rPr>
        <w:br/>
        <w:t>Ban hành tiêu chuẩn, định mức sử dụng máy móc, thiết bị chuyên dùng</w:t>
      </w:r>
      <w:r w:rsidR="007B2FFE">
        <w:rPr>
          <w:b/>
          <w:sz w:val="28"/>
          <w:szCs w:val="28"/>
        </w:rPr>
        <w:br/>
      </w:r>
      <w:r w:rsidRPr="00133C21">
        <w:rPr>
          <w:b/>
          <w:sz w:val="28"/>
          <w:szCs w:val="28"/>
        </w:rPr>
        <w:t xml:space="preserve">của các cơ quan, tổ chức, đơn vị thuộc phạm </w:t>
      </w:r>
      <w:proofErr w:type="gramStart"/>
      <w:r w:rsidRPr="00133C21">
        <w:rPr>
          <w:b/>
          <w:sz w:val="28"/>
          <w:szCs w:val="28"/>
        </w:rPr>
        <w:t>vi</w:t>
      </w:r>
      <w:proofErr w:type="gramEnd"/>
      <w:r w:rsidRPr="00133C21">
        <w:rPr>
          <w:b/>
          <w:sz w:val="28"/>
          <w:szCs w:val="28"/>
        </w:rPr>
        <w:t xml:space="preserve"> quản lý của </w:t>
      </w:r>
      <w:r>
        <w:rPr>
          <w:b/>
          <w:sz w:val="28"/>
          <w:szCs w:val="28"/>
        </w:rPr>
        <w:t>tỉnh Hà Tĩnh</w:t>
      </w:r>
    </w:p>
    <w:p w:rsidR="009F3800" w:rsidRPr="00133C21" w:rsidRDefault="007B2FFE" w:rsidP="00D32698">
      <w:pPr>
        <w:spacing w:after="60"/>
        <w:jc w:val="both"/>
      </w:pPr>
      <w:r>
        <w:rPr>
          <w:noProof/>
        </w:rPr>
        <mc:AlternateContent>
          <mc:Choice Requires="wps">
            <w:drawing>
              <wp:anchor distT="4294967294" distB="4294967294" distL="114300" distR="114300" simplePos="0" relativeHeight="251659264" behindDoc="0" locked="0" layoutInCell="1" allowOverlap="1" wp14:anchorId="617C9799" wp14:editId="03D0BA07">
                <wp:simplePos x="0" y="0"/>
                <wp:positionH relativeFrom="column">
                  <wp:align>center</wp:align>
                </wp:positionH>
                <wp:positionV relativeFrom="paragraph">
                  <wp:posOffset>24765</wp:posOffset>
                </wp:positionV>
                <wp:extent cx="1971720"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95pt" to="15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L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T9nTB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"/>
            </w:pict>
          </mc:Fallback>
        </mc:AlternateContent>
      </w:r>
    </w:p>
    <w:p w:rsidR="009F3800" w:rsidRPr="00133C21" w:rsidRDefault="009F3800" w:rsidP="00D32698">
      <w:pPr>
        <w:spacing w:after="60"/>
        <w:jc w:val="center"/>
        <w:rPr>
          <w:b/>
        </w:rPr>
      </w:pPr>
      <w:r w:rsidRPr="00133C21">
        <w:rPr>
          <w:b/>
        </w:rPr>
        <w:t>ỦY BAN NHÂN DÂN TỈNH HÀ TĨNH</w:t>
      </w:r>
    </w:p>
    <w:p w:rsidR="009F3800" w:rsidRPr="00133C21" w:rsidRDefault="009F3800" w:rsidP="003469EE">
      <w:pPr>
        <w:spacing w:before="120" w:after="60"/>
        <w:ind w:firstLine="720"/>
        <w:jc w:val="both"/>
        <w:rPr>
          <w:i/>
        </w:rPr>
      </w:pPr>
      <w:r w:rsidRPr="00133C21">
        <w:rPr>
          <w:i/>
        </w:rPr>
        <w:t>Căn cứ Luật Tổ chức chính</w:t>
      </w:r>
      <w:r w:rsidR="00AA5245">
        <w:rPr>
          <w:i/>
        </w:rPr>
        <w:t xml:space="preserve"> quyền địa phương ngày 19/6/</w:t>
      </w:r>
      <w:r w:rsidRPr="00133C21">
        <w:rPr>
          <w:i/>
        </w:rPr>
        <w:t>2015;</w:t>
      </w:r>
    </w:p>
    <w:p w:rsidR="009F3800" w:rsidRPr="00133C21" w:rsidRDefault="009F3800" w:rsidP="00D32698">
      <w:pPr>
        <w:spacing w:after="60"/>
        <w:ind w:firstLine="720"/>
        <w:jc w:val="both"/>
        <w:rPr>
          <w:i/>
        </w:rPr>
      </w:pPr>
      <w:r w:rsidRPr="00133C21">
        <w:rPr>
          <w:i/>
        </w:rPr>
        <w:t>Căn cứ Luật Ban hành văn bản q</w:t>
      </w:r>
      <w:r w:rsidR="00AA5245">
        <w:rPr>
          <w:i/>
        </w:rPr>
        <w:t>uy phạm pháp luật ngày 22/6/</w:t>
      </w:r>
      <w:r w:rsidRPr="00133C21">
        <w:rPr>
          <w:i/>
        </w:rPr>
        <w:t>2015;</w:t>
      </w:r>
    </w:p>
    <w:p w:rsidR="0075584C" w:rsidRDefault="009F3800" w:rsidP="00D32698">
      <w:pPr>
        <w:spacing w:after="60"/>
        <w:ind w:firstLine="720"/>
        <w:jc w:val="both"/>
        <w:rPr>
          <w:i/>
        </w:rPr>
      </w:pPr>
      <w:r>
        <w:rPr>
          <w:i/>
          <w:iCs/>
          <w:color w:val="000000"/>
          <w:shd w:val="clear" w:color="auto" w:fill="FFFFFF"/>
          <w:lang w:val="vi-VN"/>
        </w:rPr>
        <w:t xml:space="preserve">Căn cứ Luật </w:t>
      </w:r>
      <w:r>
        <w:rPr>
          <w:i/>
          <w:iCs/>
          <w:color w:val="000000"/>
          <w:shd w:val="clear" w:color="auto" w:fill="FFFFFF"/>
          <w:lang w:val="en-GB"/>
        </w:rPr>
        <w:t>Q</w:t>
      </w:r>
      <w:r w:rsidRPr="00133C21">
        <w:rPr>
          <w:i/>
          <w:iCs/>
          <w:color w:val="000000"/>
          <w:shd w:val="clear" w:color="auto" w:fill="FFFFFF"/>
          <w:lang w:val="vi-VN"/>
        </w:rPr>
        <w:t xml:space="preserve">uản lý, sử </w:t>
      </w:r>
      <w:r w:rsidR="00AA5245">
        <w:rPr>
          <w:i/>
          <w:iCs/>
          <w:color w:val="000000"/>
          <w:shd w:val="clear" w:color="auto" w:fill="FFFFFF"/>
          <w:lang w:val="vi-VN"/>
        </w:rPr>
        <w:t>dụng tài sản công ngày 21</w:t>
      </w:r>
      <w:r w:rsidR="00AA5245">
        <w:rPr>
          <w:i/>
          <w:iCs/>
          <w:color w:val="000000"/>
          <w:shd w:val="clear" w:color="auto" w:fill="FFFFFF"/>
        </w:rPr>
        <w:t>/</w:t>
      </w:r>
      <w:r w:rsidR="00AA5245">
        <w:rPr>
          <w:i/>
          <w:iCs/>
          <w:color w:val="000000"/>
          <w:shd w:val="clear" w:color="auto" w:fill="FFFFFF"/>
          <w:lang w:val="vi-VN"/>
        </w:rPr>
        <w:t>6</w:t>
      </w:r>
      <w:r w:rsidR="00AA5245">
        <w:rPr>
          <w:i/>
          <w:iCs/>
          <w:color w:val="000000"/>
          <w:shd w:val="clear" w:color="auto" w:fill="FFFFFF"/>
        </w:rPr>
        <w:t>/</w:t>
      </w:r>
      <w:r w:rsidRPr="00133C21">
        <w:rPr>
          <w:i/>
          <w:iCs/>
          <w:color w:val="000000"/>
          <w:shd w:val="clear" w:color="auto" w:fill="FFFFFF"/>
          <w:lang w:val="vi-VN"/>
        </w:rPr>
        <w:t>2017</w:t>
      </w:r>
      <w:r w:rsidRPr="00133C21">
        <w:rPr>
          <w:i/>
        </w:rPr>
        <w:t>;</w:t>
      </w:r>
    </w:p>
    <w:p w:rsidR="009F3800" w:rsidRPr="00133C21" w:rsidRDefault="0075584C" w:rsidP="00D32698">
      <w:pPr>
        <w:spacing w:after="60"/>
        <w:ind w:firstLine="720"/>
        <w:jc w:val="both"/>
        <w:rPr>
          <w:i/>
        </w:rPr>
      </w:pPr>
      <w:r>
        <w:rPr>
          <w:i/>
        </w:rPr>
        <w:t>Căn cứ Nghị định</w:t>
      </w:r>
      <w:r w:rsidR="00113FD0">
        <w:rPr>
          <w:i/>
        </w:rPr>
        <w:t xml:space="preserve"> số 34/2016/NĐ-CP ngày 14/5/</w:t>
      </w:r>
      <w:r>
        <w:rPr>
          <w:i/>
        </w:rPr>
        <w:t>2016 của Chính phủ quy định chi tiết một số điều và biện pháp thi hành Luật ban hành văn bản quy phạm pháp luật;</w:t>
      </w:r>
      <w:r w:rsidR="009F3800" w:rsidRPr="00133C21">
        <w:rPr>
          <w:i/>
        </w:rPr>
        <w:t xml:space="preserve"> </w:t>
      </w:r>
    </w:p>
    <w:p w:rsidR="009F3800" w:rsidRDefault="009F3800" w:rsidP="00D32698">
      <w:pPr>
        <w:spacing w:after="60"/>
        <w:ind w:firstLine="720"/>
        <w:jc w:val="both"/>
        <w:rPr>
          <w:i/>
          <w:iCs/>
        </w:rPr>
      </w:pPr>
      <w:r w:rsidRPr="00133C21">
        <w:rPr>
          <w:i/>
          <w:iCs/>
          <w:lang w:val="vi-VN"/>
        </w:rPr>
        <w:t xml:space="preserve">Căn cứ Quyết định số </w:t>
      </w:r>
      <w:r w:rsidR="00113FD0">
        <w:rPr>
          <w:i/>
          <w:iCs/>
          <w:lang w:val="vi-VN"/>
        </w:rPr>
        <w:t>50/2017/QĐ-TTg ngày 31</w:t>
      </w:r>
      <w:r w:rsidR="00113FD0">
        <w:rPr>
          <w:i/>
          <w:iCs/>
        </w:rPr>
        <w:t>/</w:t>
      </w:r>
      <w:r w:rsidR="00113FD0">
        <w:rPr>
          <w:i/>
          <w:iCs/>
          <w:lang w:val="vi-VN"/>
        </w:rPr>
        <w:t>12</w:t>
      </w:r>
      <w:r w:rsidR="00113FD0">
        <w:rPr>
          <w:i/>
          <w:iCs/>
        </w:rPr>
        <w:t>/</w:t>
      </w:r>
      <w:r w:rsidRPr="00133C21">
        <w:rPr>
          <w:i/>
          <w:iCs/>
          <w:lang w:val="vi-VN"/>
        </w:rPr>
        <w:t>2017 của Thủ tướng Chính phủ quy định tiêu chuẩn, định mức sử dụng máy móc, thiết bị;</w:t>
      </w:r>
    </w:p>
    <w:p w:rsidR="00364BC3" w:rsidRPr="00364BC3" w:rsidRDefault="00364BC3" w:rsidP="00D32698">
      <w:pPr>
        <w:spacing w:after="60"/>
        <w:ind w:firstLine="720"/>
        <w:jc w:val="both"/>
        <w:rPr>
          <w:i/>
          <w:iCs/>
        </w:rPr>
      </w:pPr>
      <w:r>
        <w:rPr>
          <w:i/>
          <w:lang w:val="nb-NO"/>
        </w:rPr>
        <w:t xml:space="preserve">Căn cứ </w:t>
      </w:r>
      <w:r w:rsidRPr="005A2502">
        <w:rPr>
          <w:i/>
          <w:lang w:val="nb-NO"/>
        </w:rPr>
        <w:t>Văn bản số 151/HĐND ngày 14/4/2020</w:t>
      </w:r>
      <w:r>
        <w:rPr>
          <w:i/>
          <w:lang w:val="nb-NO"/>
        </w:rPr>
        <w:t xml:space="preserve"> của Thường trực Hội đồng nhân dân tỉnh;</w:t>
      </w:r>
    </w:p>
    <w:p w:rsidR="009F3800" w:rsidRPr="00136E27" w:rsidRDefault="00BB5BE8" w:rsidP="00D32698">
      <w:pPr>
        <w:spacing w:after="60"/>
        <w:ind w:firstLine="720"/>
        <w:jc w:val="both"/>
        <w:rPr>
          <w:i/>
          <w:color w:val="000000" w:themeColor="text1"/>
        </w:rPr>
      </w:pPr>
      <w:r>
        <w:rPr>
          <w:i/>
        </w:rPr>
        <w:t>Theo</w:t>
      </w:r>
      <w:r w:rsidR="009F3800" w:rsidRPr="00133C21">
        <w:rPr>
          <w:i/>
        </w:rPr>
        <w:t xml:space="preserve"> đề nghị của</w:t>
      </w:r>
      <w:r w:rsidR="00BA799D">
        <w:rPr>
          <w:i/>
        </w:rPr>
        <w:t xml:space="preserve"> Giám đốc</w:t>
      </w:r>
      <w:r w:rsidR="009F3800" w:rsidRPr="00133C21">
        <w:rPr>
          <w:i/>
        </w:rPr>
        <w:t xml:space="preserve"> Sở Tài chính tại</w:t>
      </w:r>
      <w:r w:rsidR="00D93BAB">
        <w:rPr>
          <w:i/>
        </w:rPr>
        <w:t xml:space="preserve"> </w:t>
      </w:r>
      <w:r w:rsidR="00364BC3">
        <w:rPr>
          <w:i/>
        </w:rPr>
        <w:t xml:space="preserve">Văn bản số 1400/STC-GCS ngày 22/4/2020, Văn </w:t>
      </w:r>
      <w:proofErr w:type="gramStart"/>
      <w:r w:rsidR="00364BC3">
        <w:rPr>
          <w:i/>
        </w:rPr>
        <w:t xml:space="preserve">bản </w:t>
      </w:r>
      <w:r w:rsidR="00D93BAB">
        <w:rPr>
          <w:i/>
        </w:rPr>
        <w:t xml:space="preserve"> số</w:t>
      </w:r>
      <w:proofErr w:type="gramEnd"/>
      <w:r w:rsidR="00364BC3">
        <w:rPr>
          <w:i/>
        </w:rPr>
        <w:t xml:space="preserve"> 1279/STC-GCS ngày 15/5/2020</w:t>
      </w:r>
      <w:r w:rsidR="00AE2FE2">
        <w:rPr>
          <w:i/>
        </w:rPr>
        <w:t xml:space="preserve"> </w:t>
      </w:r>
      <w:r w:rsidR="00854220">
        <w:rPr>
          <w:i/>
        </w:rPr>
        <w:t>(k</w:t>
      </w:r>
      <w:r w:rsidR="008F3B81">
        <w:rPr>
          <w:i/>
        </w:rPr>
        <w:t xml:space="preserve">èm </w:t>
      </w:r>
      <w:r w:rsidR="00AE2FE2">
        <w:rPr>
          <w:i/>
          <w:lang w:val="nb-NO"/>
        </w:rPr>
        <w:t>b</w:t>
      </w:r>
      <w:r w:rsidR="009F3800" w:rsidRPr="00133C21">
        <w:rPr>
          <w:i/>
          <w:lang w:val="nb-NO"/>
        </w:rPr>
        <w:t>áo cáo thẩm định</w:t>
      </w:r>
      <w:r w:rsidR="00E21E3F">
        <w:rPr>
          <w:i/>
          <w:lang w:val="nb-NO"/>
        </w:rPr>
        <w:t xml:space="preserve"> của Sở Tư pháp tại Văn bản</w:t>
      </w:r>
      <w:r w:rsidR="009F3800" w:rsidRPr="00133C21">
        <w:rPr>
          <w:i/>
          <w:lang w:val="nb-NO"/>
        </w:rPr>
        <w:t xml:space="preserve"> số</w:t>
      </w:r>
      <w:r w:rsidR="009F3800">
        <w:rPr>
          <w:i/>
          <w:lang w:val="nb-NO"/>
        </w:rPr>
        <w:t xml:space="preserve"> </w:t>
      </w:r>
      <w:r w:rsidR="006207D6">
        <w:rPr>
          <w:i/>
          <w:lang w:val="nb-NO"/>
        </w:rPr>
        <w:t>406</w:t>
      </w:r>
      <w:r w:rsidR="009F3800" w:rsidRPr="00133C21">
        <w:rPr>
          <w:i/>
          <w:lang w:val="nb-NO"/>
        </w:rPr>
        <w:t xml:space="preserve">/BC-STP </w:t>
      </w:r>
      <w:r w:rsidR="009F3800" w:rsidRPr="00136E27">
        <w:rPr>
          <w:i/>
          <w:color w:val="000000" w:themeColor="text1"/>
          <w:lang w:val="nb-NO"/>
        </w:rPr>
        <w:t>ngày</w:t>
      </w:r>
      <w:r w:rsidR="006207D6" w:rsidRPr="00136E27">
        <w:rPr>
          <w:i/>
          <w:color w:val="000000" w:themeColor="text1"/>
          <w:lang w:val="nb-NO"/>
        </w:rPr>
        <w:t xml:space="preserve"> 12</w:t>
      </w:r>
      <w:r w:rsidR="009F3800" w:rsidRPr="00136E27">
        <w:rPr>
          <w:i/>
          <w:color w:val="000000" w:themeColor="text1"/>
          <w:lang w:val="nb-NO"/>
        </w:rPr>
        <w:t>/</w:t>
      </w:r>
      <w:r w:rsidR="006207D6" w:rsidRPr="00136E27">
        <w:rPr>
          <w:i/>
          <w:color w:val="000000" w:themeColor="text1"/>
          <w:lang w:val="nb-NO"/>
        </w:rPr>
        <w:t>8</w:t>
      </w:r>
      <w:r w:rsidR="00AE2FE2" w:rsidRPr="00136E27">
        <w:rPr>
          <w:i/>
          <w:color w:val="000000" w:themeColor="text1"/>
          <w:lang w:val="nb-NO"/>
        </w:rPr>
        <w:t>/2019</w:t>
      </w:r>
      <w:r w:rsidR="00364BC3" w:rsidRPr="00136E27">
        <w:rPr>
          <w:i/>
          <w:color w:val="000000" w:themeColor="text1"/>
          <w:lang w:val="nb-NO"/>
        </w:rPr>
        <w:t>)</w:t>
      </w:r>
      <w:r w:rsidR="009F3800" w:rsidRPr="00136E27">
        <w:rPr>
          <w:i/>
          <w:color w:val="000000" w:themeColor="text1"/>
          <w:lang w:val="nb-NO"/>
        </w:rPr>
        <w:t>.</w:t>
      </w:r>
    </w:p>
    <w:p w:rsidR="009F3800" w:rsidRPr="00136E27" w:rsidRDefault="009F3800" w:rsidP="00D93BAB">
      <w:pPr>
        <w:spacing w:before="240" w:after="240"/>
        <w:jc w:val="center"/>
        <w:rPr>
          <w:b/>
          <w:color w:val="000000" w:themeColor="text1"/>
        </w:rPr>
      </w:pPr>
      <w:r w:rsidRPr="00136E27">
        <w:rPr>
          <w:b/>
          <w:color w:val="000000" w:themeColor="text1"/>
        </w:rPr>
        <w:t>QUYẾT ĐỊNH:</w:t>
      </w:r>
    </w:p>
    <w:p w:rsidR="009F3800" w:rsidRPr="00136E27" w:rsidRDefault="009F3800" w:rsidP="00D32698">
      <w:pPr>
        <w:spacing w:after="60"/>
        <w:ind w:firstLine="720"/>
        <w:jc w:val="both"/>
        <w:rPr>
          <w:color w:val="000000" w:themeColor="text1"/>
        </w:rPr>
      </w:pPr>
      <w:r w:rsidRPr="00136E27">
        <w:rPr>
          <w:b/>
          <w:bCs/>
          <w:color w:val="000000" w:themeColor="text1"/>
          <w:lang w:val="vi-VN"/>
        </w:rPr>
        <w:t>Điều 1. Phạm vi điều chỉnh</w:t>
      </w:r>
    </w:p>
    <w:p w:rsidR="009F3800" w:rsidRPr="00136E27" w:rsidRDefault="009F3800" w:rsidP="00D32698">
      <w:pPr>
        <w:spacing w:after="60"/>
        <w:ind w:firstLine="720"/>
        <w:jc w:val="both"/>
        <w:rPr>
          <w:color w:val="000000" w:themeColor="text1"/>
          <w:lang w:val="en-GB"/>
        </w:rPr>
      </w:pPr>
      <w:r w:rsidRPr="00136E27">
        <w:rPr>
          <w:color w:val="000000" w:themeColor="text1"/>
          <w:lang w:val="vi-VN"/>
        </w:rPr>
        <w:t xml:space="preserve">1. Quyết định này </w:t>
      </w:r>
      <w:r w:rsidRPr="00136E27">
        <w:rPr>
          <w:color w:val="000000" w:themeColor="text1"/>
          <w:lang w:val="en-GB"/>
        </w:rPr>
        <w:t>quy định về</w:t>
      </w:r>
      <w:r w:rsidRPr="00136E27">
        <w:rPr>
          <w:color w:val="000000" w:themeColor="text1"/>
          <w:lang w:val="vi-VN"/>
        </w:rPr>
        <w:t xml:space="preserve"> tiêu chuẩn, định mức sử dụng máy móc, thiết bị chuyên dùng (chủng loại, số lượng) của các cơ quan, tổ chức, đơn vị thuộc phạm vi quản lý của tỉnh Hà Tĩnh.</w:t>
      </w:r>
    </w:p>
    <w:p w:rsidR="009F3800" w:rsidRDefault="009F3800" w:rsidP="00D32698">
      <w:pPr>
        <w:spacing w:after="60"/>
        <w:ind w:firstLine="720"/>
        <w:jc w:val="both"/>
        <w:rPr>
          <w:lang w:val="en-GB"/>
        </w:rPr>
      </w:pPr>
      <w:r w:rsidRPr="00136E27">
        <w:rPr>
          <w:color w:val="000000" w:themeColor="text1"/>
          <w:lang w:val="en-GB"/>
        </w:rPr>
        <w:t xml:space="preserve">2. Máy móc, thiết bị chuyên dùng được quy định tại Quyết định này là máy móc, thiết bị đủ tiêu chuẩn tài sản cố định </w:t>
      </w:r>
      <w:proofErr w:type="gramStart"/>
      <w:r w:rsidRPr="00136E27">
        <w:rPr>
          <w:color w:val="000000" w:themeColor="text1"/>
          <w:lang w:val="en-GB"/>
        </w:rPr>
        <w:t>theo</w:t>
      </w:r>
      <w:proofErr w:type="gramEnd"/>
      <w:r w:rsidRPr="00136E27">
        <w:rPr>
          <w:color w:val="000000" w:themeColor="text1"/>
          <w:lang w:val="en-GB"/>
        </w:rPr>
        <w:t xml:space="preserve"> quy định của chế độ quản lý, tính hao mòn tài sản cố định tại cơ quan, tổ chức, đơn vị.</w:t>
      </w:r>
      <w:r w:rsidR="00A70C65" w:rsidRPr="00136E27">
        <w:rPr>
          <w:color w:val="000000" w:themeColor="text1"/>
          <w:lang w:val="en-GB"/>
        </w:rPr>
        <w:t xml:space="preserve"> Không bao gồm máy móc, thiết bị trang bị tại các phòng </w:t>
      </w:r>
      <w:r w:rsidR="005F4BE7" w:rsidRPr="00136E27">
        <w:rPr>
          <w:color w:val="000000" w:themeColor="text1"/>
          <w:lang w:val="en-GB"/>
        </w:rPr>
        <w:t xml:space="preserve">phục vụ </w:t>
      </w:r>
      <w:r w:rsidR="00A70C65">
        <w:rPr>
          <w:lang w:val="en-GB"/>
        </w:rPr>
        <w:t xml:space="preserve">hoạt động </w:t>
      </w:r>
      <w:proofErr w:type="gramStart"/>
      <w:r w:rsidR="00A70C65">
        <w:rPr>
          <w:lang w:val="en-GB"/>
        </w:rPr>
        <w:t>chung</w:t>
      </w:r>
      <w:proofErr w:type="gramEnd"/>
      <w:r w:rsidR="00A70C65">
        <w:rPr>
          <w:lang w:val="en-GB"/>
        </w:rPr>
        <w:t>; máy móc, thiết bị gắn với nhà, vật kiến trúc, công trình xây dựng và các máy móc, thiết bị khác phục vụ hoạt động chung của cơ quan, tổ chức, đơn vị.</w:t>
      </w:r>
    </w:p>
    <w:p w:rsidR="009F3800" w:rsidRPr="00133C21" w:rsidRDefault="009F3800" w:rsidP="00D32698">
      <w:pPr>
        <w:spacing w:after="60"/>
        <w:ind w:firstLine="720"/>
        <w:jc w:val="both"/>
      </w:pPr>
      <w:r>
        <w:rPr>
          <w:lang w:val="en-GB"/>
        </w:rPr>
        <w:t>3</w:t>
      </w:r>
      <w:r w:rsidRPr="00133C21">
        <w:rPr>
          <w:lang w:val="vi-VN"/>
        </w:rPr>
        <w:t>. Những nội dung liên quan đến tiêu chuẩn, định mức sử dụng máy móc, thiết bị chuyên dùng không quy định tại Quyết định này được thực hiện theo quy định tại Quyết định số 50/2017/QĐ-TTg ngày 31 tháng 12 năm 2017 của Thủ tướng Chính phủ quy định tiêu chuẩn, định mức sử dụng máy móc, thiết bị</w:t>
      </w:r>
      <w:r w:rsidR="0088648C">
        <w:t xml:space="preserve"> và các quy định pháp luật có liên quan</w:t>
      </w:r>
      <w:r w:rsidRPr="00133C21">
        <w:rPr>
          <w:lang w:val="vi-VN"/>
        </w:rPr>
        <w:t>.</w:t>
      </w:r>
    </w:p>
    <w:p w:rsidR="009F3800" w:rsidRPr="00133C21" w:rsidRDefault="009F3800" w:rsidP="00D32698">
      <w:pPr>
        <w:spacing w:after="60"/>
        <w:ind w:firstLine="720"/>
        <w:jc w:val="both"/>
      </w:pPr>
      <w:r w:rsidRPr="00133C21">
        <w:rPr>
          <w:b/>
          <w:bCs/>
          <w:lang w:val="vi-VN"/>
        </w:rPr>
        <w:t>Điều 2. Đối tượng áp dụng</w:t>
      </w:r>
    </w:p>
    <w:p w:rsidR="009F3800" w:rsidRPr="00133C21" w:rsidRDefault="009F3800" w:rsidP="00D32698">
      <w:pPr>
        <w:spacing w:after="60"/>
        <w:ind w:firstLine="720"/>
        <w:jc w:val="both"/>
      </w:pPr>
      <w:r w:rsidRPr="00133C21">
        <w:rPr>
          <w:lang w:val="vi-VN"/>
        </w:rPr>
        <w:t xml:space="preserve">1. </w:t>
      </w:r>
      <w:r w:rsidRPr="009B5EBB">
        <w:rPr>
          <w:lang w:val="vi-VN"/>
        </w:rPr>
        <w:t xml:space="preserve">Cơ quan nhà nước, </w:t>
      </w:r>
      <w:r>
        <w:rPr>
          <w:lang w:val="vi-VN"/>
        </w:rPr>
        <w:t xml:space="preserve">cơ quan Đảng </w:t>
      </w:r>
      <w:r>
        <w:rPr>
          <w:lang w:val="en-GB"/>
        </w:rPr>
        <w:t>C</w:t>
      </w:r>
      <w:r w:rsidRPr="009B5EBB">
        <w:rPr>
          <w:lang w:val="vi-VN"/>
        </w:rPr>
        <w:t xml:space="preserve">ộng sản Việt Nam, tổ chức chính trị - xã hội được ngân sách nhà nước đảm bảo kinh phí hoạt động, đơn vị sự nghiệp </w:t>
      </w:r>
      <w:r>
        <w:rPr>
          <w:lang w:val="vi-VN"/>
        </w:rPr>
        <w:lastRenderedPageBreak/>
        <w:t xml:space="preserve">công lập, </w:t>
      </w:r>
      <w:r>
        <w:rPr>
          <w:lang w:val="en-GB"/>
        </w:rPr>
        <w:t>B</w:t>
      </w:r>
      <w:r>
        <w:rPr>
          <w:lang w:val="vi-VN"/>
        </w:rPr>
        <w:t xml:space="preserve">an </w:t>
      </w:r>
      <w:r>
        <w:rPr>
          <w:lang w:val="en-GB"/>
        </w:rPr>
        <w:t>Q</w:t>
      </w:r>
      <w:r w:rsidRPr="009B5EBB">
        <w:rPr>
          <w:lang w:val="vi-VN"/>
        </w:rPr>
        <w:t>uản lý dự án sử dụng vốn nhà nước</w:t>
      </w:r>
      <w:r w:rsidR="003B3D8A">
        <w:rPr>
          <w:lang w:val="en-GB"/>
        </w:rPr>
        <w:t xml:space="preserve"> thuộc phạm vi quản lý của </w:t>
      </w:r>
      <w:r>
        <w:rPr>
          <w:lang w:val="en-GB"/>
        </w:rPr>
        <w:t>tỉnh Hà Tĩnh</w:t>
      </w:r>
      <w:r w:rsidRPr="009B5EBB">
        <w:rPr>
          <w:lang w:val="vi-VN"/>
        </w:rPr>
        <w:t xml:space="preserve"> (</w:t>
      </w:r>
      <w:r w:rsidR="00B87327">
        <w:rPr>
          <w:lang w:val="en-GB"/>
        </w:rPr>
        <w:t>s</w:t>
      </w:r>
      <w:r w:rsidRPr="009B5EBB">
        <w:rPr>
          <w:lang w:val="vi-VN"/>
        </w:rPr>
        <w:t>au đây gọi là cơ quan, tổ chức, đơn vị)</w:t>
      </w:r>
      <w:r w:rsidRPr="00133C21">
        <w:rPr>
          <w:lang w:val="vi-VN"/>
        </w:rPr>
        <w:t>;</w:t>
      </w:r>
    </w:p>
    <w:p w:rsidR="009F3800" w:rsidRDefault="009F3800" w:rsidP="00D32698">
      <w:pPr>
        <w:spacing w:after="60"/>
        <w:ind w:firstLine="720"/>
        <w:jc w:val="both"/>
      </w:pPr>
      <w:r>
        <w:rPr>
          <w:lang w:val="en-GB"/>
        </w:rPr>
        <w:t>2</w:t>
      </w:r>
      <w:r w:rsidRPr="00133C21">
        <w:rPr>
          <w:lang w:val="vi-VN"/>
        </w:rPr>
        <w:t xml:space="preserve">. </w:t>
      </w:r>
      <w:r>
        <w:rPr>
          <w:lang w:val="en-GB"/>
        </w:rPr>
        <w:t>Quyết định này không áp dụng đối với các đơn vị lực lượng vũ trang nhân dân, các đơn vị thuộc trung ương quản lý đóng trên địa bàn tỉnh, đơn vị sự nghiệp công lập trong lĩnh vực y tế, giáo dục và đào tạo, đơn vị sự nghiệp công lập tự đảm bảo chi thường xuyên và chi đầu tư</w:t>
      </w:r>
      <w:r w:rsidRPr="00133C21">
        <w:rPr>
          <w:lang w:val="vi-VN"/>
        </w:rPr>
        <w:t>.</w:t>
      </w:r>
    </w:p>
    <w:p w:rsidR="0049015F" w:rsidRPr="0049015F" w:rsidRDefault="0049015F" w:rsidP="00D32698">
      <w:pPr>
        <w:spacing w:after="60"/>
        <w:ind w:firstLine="720"/>
        <w:jc w:val="both"/>
        <w:rPr>
          <w:b/>
        </w:rPr>
      </w:pPr>
      <w:proofErr w:type="gramStart"/>
      <w:r w:rsidRPr="0049015F">
        <w:rPr>
          <w:b/>
        </w:rPr>
        <w:t>Điều 3.</w:t>
      </w:r>
      <w:proofErr w:type="gramEnd"/>
      <w:r w:rsidRPr="0049015F">
        <w:rPr>
          <w:b/>
        </w:rPr>
        <w:t xml:space="preserve"> Phân loại máy móc, thiết bị chuyên dùng</w:t>
      </w:r>
    </w:p>
    <w:p w:rsidR="0049015F" w:rsidRDefault="0049015F" w:rsidP="00D32698">
      <w:pPr>
        <w:spacing w:after="60"/>
        <w:ind w:firstLine="720"/>
        <w:jc w:val="both"/>
      </w:pPr>
      <w:r>
        <w:t>Máy móc, thiết bị chuyên dùng bao gồm:</w:t>
      </w:r>
    </w:p>
    <w:p w:rsidR="0049015F" w:rsidRDefault="0049015F" w:rsidP="00D32698">
      <w:pPr>
        <w:spacing w:after="60"/>
        <w:ind w:firstLine="720"/>
        <w:jc w:val="both"/>
      </w:pPr>
      <w:r>
        <w:t>1. M</w:t>
      </w:r>
      <w:r w:rsidRPr="0049015F">
        <w:t>áy móc, thiết bị có</w:t>
      </w:r>
      <w:r>
        <w:t xml:space="preserve"> chủng loại như </w:t>
      </w:r>
      <w:r w:rsidRPr="0049015F">
        <w:t xml:space="preserve">máy móc, thiết bị văn phòng phổ biến </w:t>
      </w:r>
      <w:r>
        <w:t xml:space="preserve">nhưng </w:t>
      </w:r>
      <w:r w:rsidRPr="0049015F">
        <w:t>yêu cầu</w:t>
      </w:r>
      <w:r>
        <w:t xml:space="preserve"> cao hơn</w:t>
      </w:r>
      <w:r w:rsidRPr="0049015F">
        <w:t xml:space="preserve"> về </w:t>
      </w:r>
      <w:r>
        <w:t>tính năng, dung lượng, cấu hình.</w:t>
      </w:r>
    </w:p>
    <w:p w:rsidR="00BC53CD" w:rsidRDefault="0049015F" w:rsidP="00D32698">
      <w:pPr>
        <w:spacing w:after="60"/>
        <w:ind w:firstLine="720"/>
        <w:jc w:val="both"/>
      </w:pPr>
      <w:r>
        <w:t xml:space="preserve">2. Máy móc, thiết bị chuyên dùng phục vụ nhiệm vụ đặc thù của các cơ quan, tổ chức, đơn vị </w:t>
      </w:r>
      <w:r w:rsidR="00BC53CD">
        <w:t>có tính phổ biến, bao gồm:</w:t>
      </w:r>
    </w:p>
    <w:p w:rsidR="00BC53CD" w:rsidRDefault="00BC53CD" w:rsidP="00D32698">
      <w:pPr>
        <w:spacing w:after="60"/>
        <w:ind w:firstLine="720"/>
        <w:jc w:val="both"/>
      </w:pPr>
      <w:r>
        <w:t xml:space="preserve">a) </w:t>
      </w:r>
      <w:r w:rsidR="00257258">
        <w:t>Hệ thống âm thanh, ánh sáng và m</w:t>
      </w:r>
      <w:r>
        <w:t>áy móc, thiết bị</w:t>
      </w:r>
      <w:r w:rsidR="00257258">
        <w:t xml:space="preserve"> khác</w:t>
      </w:r>
      <w:r w:rsidR="00B87327">
        <w:t xml:space="preserve"> trang bị tại Hội trường lớn (t</w:t>
      </w:r>
      <w:r>
        <w:t>ừ 100 chỗ ngồi trở lên);</w:t>
      </w:r>
    </w:p>
    <w:p w:rsidR="00BC53CD" w:rsidRDefault="00BC53CD" w:rsidP="00D32698">
      <w:pPr>
        <w:spacing w:after="60"/>
        <w:ind w:firstLine="720"/>
        <w:jc w:val="both"/>
      </w:pPr>
      <w:r>
        <w:t xml:space="preserve">b) Máy móc, thiết bị thuộc </w:t>
      </w:r>
      <w:r w:rsidR="00257258">
        <w:t>hệ thống máy chủ, mạng máy tính,</w:t>
      </w:r>
      <w:r w:rsidR="005B27C4">
        <w:t xml:space="preserve"> hội nghị trực tuyến,</w:t>
      </w:r>
      <w:r w:rsidR="00257258">
        <w:t xml:space="preserve"> camera giám sát;</w:t>
      </w:r>
    </w:p>
    <w:p w:rsidR="00D148FD" w:rsidRDefault="00D148FD" w:rsidP="00D32698">
      <w:pPr>
        <w:spacing w:after="60"/>
        <w:ind w:firstLine="720"/>
        <w:jc w:val="both"/>
      </w:pPr>
      <w:r>
        <w:t>c) Máy scan tài liệu;</w:t>
      </w:r>
      <w:r w:rsidR="00B87327">
        <w:t xml:space="preserve"> m</w:t>
      </w:r>
      <w:r w:rsidR="006F59F5">
        <w:t xml:space="preserve">áy chiếu, </w:t>
      </w:r>
      <w:r w:rsidR="004A68E1">
        <w:t>màn chiếu;</w:t>
      </w:r>
    </w:p>
    <w:p w:rsidR="00BC53CD" w:rsidRDefault="00D148FD" w:rsidP="00D32698">
      <w:pPr>
        <w:spacing w:after="60"/>
        <w:ind w:firstLine="720"/>
        <w:jc w:val="both"/>
      </w:pPr>
      <w:r>
        <w:t>d</w:t>
      </w:r>
      <w:r w:rsidR="004A68E1">
        <w:t>) Máy phát điện;</w:t>
      </w:r>
      <w:r w:rsidR="00257258">
        <w:t xml:space="preserve"> </w:t>
      </w:r>
      <w:r w:rsidR="00B87327">
        <w:t>b</w:t>
      </w:r>
      <w:r w:rsidR="00257258">
        <w:t>ộ lưu điện;</w:t>
      </w:r>
    </w:p>
    <w:p w:rsidR="00257258" w:rsidRDefault="00D148FD" w:rsidP="00D32698">
      <w:pPr>
        <w:spacing w:after="60"/>
        <w:ind w:firstLine="720"/>
        <w:jc w:val="both"/>
      </w:pPr>
      <w:r>
        <w:t>đ</w:t>
      </w:r>
      <w:r w:rsidR="004A68E1">
        <w:t xml:space="preserve">) Ti </w:t>
      </w:r>
      <w:proofErr w:type="gramStart"/>
      <w:r w:rsidR="004A68E1">
        <w:t>vi</w:t>
      </w:r>
      <w:proofErr w:type="gramEnd"/>
      <w:r w:rsidR="004A68E1">
        <w:t>;</w:t>
      </w:r>
      <w:r w:rsidR="00257258">
        <w:t xml:space="preserve"> </w:t>
      </w:r>
      <w:r w:rsidR="00642D4B">
        <w:t>b</w:t>
      </w:r>
      <w:r w:rsidR="00257258">
        <w:t>ảng led điện tử.</w:t>
      </w:r>
    </w:p>
    <w:p w:rsidR="0049015F" w:rsidRPr="0049015F" w:rsidRDefault="00BC53CD" w:rsidP="00D32698">
      <w:pPr>
        <w:spacing w:after="60"/>
        <w:ind w:firstLine="720"/>
        <w:jc w:val="both"/>
      </w:pPr>
      <w:r>
        <w:t>3. M</w:t>
      </w:r>
      <w:r w:rsidRPr="00BC53CD">
        <w:t>áy móc, thiết bị</w:t>
      </w:r>
      <w:r>
        <w:t xml:space="preserve"> chuyên dùng</w:t>
      </w:r>
      <w:r w:rsidRPr="00BC53CD">
        <w:t xml:space="preserve"> khác phục vụ nhiệm vụ đặc thù của cơ quan, tổ chức, đơn vị</w:t>
      </w:r>
      <w:r>
        <w:t>.</w:t>
      </w:r>
    </w:p>
    <w:p w:rsidR="009F3800" w:rsidRDefault="00367868" w:rsidP="00D32698">
      <w:pPr>
        <w:spacing w:after="60"/>
        <w:ind w:firstLine="720"/>
        <w:jc w:val="both"/>
        <w:rPr>
          <w:b/>
          <w:bCs/>
          <w:lang w:val="en-GB"/>
        </w:rPr>
      </w:pPr>
      <w:r>
        <w:rPr>
          <w:b/>
          <w:bCs/>
          <w:lang w:val="vi-VN"/>
        </w:rPr>
        <w:t xml:space="preserve">Điều </w:t>
      </w:r>
      <w:r>
        <w:rPr>
          <w:b/>
          <w:bCs/>
        </w:rPr>
        <w:t>4</w:t>
      </w:r>
      <w:r w:rsidR="009F3800" w:rsidRPr="00133C21">
        <w:rPr>
          <w:b/>
          <w:bCs/>
          <w:lang w:val="vi-VN"/>
        </w:rPr>
        <w:t xml:space="preserve">. </w:t>
      </w:r>
      <w:r w:rsidR="009F3800">
        <w:rPr>
          <w:b/>
          <w:bCs/>
          <w:lang w:val="en-GB"/>
        </w:rPr>
        <w:t>Tiêu chuẩn, định mức sử dụng máy móc, thiết bị chuyên dùng</w:t>
      </w:r>
    </w:p>
    <w:p w:rsidR="00C24BA7" w:rsidRDefault="00C24BA7" w:rsidP="00D32698">
      <w:pPr>
        <w:spacing w:after="60"/>
        <w:ind w:firstLine="720"/>
        <w:jc w:val="both"/>
        <w:rPr>
          <w:bCs/>
          <w:lang w:val="en-GB"/>
        </w:rPr>
      </w:pPr>
      <w:r>
        <w:rPr>
          <w:bCs/>
          <w:lang w:val="en-GB"/>
        </w:rPr>
        <w:t>1</w:t>
      </w:r>
      <w:r w:rsidRPr="00C24BA7">
        <w:rPr>
          <w:bCs/>
          <w:lang w:val="en-GB"/>
        </w:rPr>
        <w:t>. Đối với máy móc, thiết bị chuyên dùng quy định tại Khoản 1, 2 Điều 3 Quyết định này:</w:t>
      </w:r>
      <w:r w:rsidR="00D243A6">
        <w:rPr>
          <w:bCs/>
          <w:lang w:val="en-GB"/>
        </w:rPr>
        <w:t xml:space="preserve"> </w:t>
      </w:r>
      <w:r w:rsidRPr="00C24BA7">
        <w:rPr>
          <w:bCs/>
          <w:lang w:val="en-GB"/>
        </w:rPr>
        <w:t>Cơ quan, người có thẩm quyền quyết định giao, đầu tư, mua sắm, điều chuyển, thuê theo quy định của pháp luật quyết định việc trang bị phù hợp với chức năng, nhiệm vụ, tính chất công việc, nhu cầu sử dụng và khả năng nguồn kinh phí được phép sử dụng, bảo đảm tiết kiệm, hiệu quả.</w:t>
      </w:r>
    </w:p>
    <w:p w:rsidR="009F3800" w:rsidRDefault="00C24BA7" w:rsidP="00D32698">
      <w:pPr>
        <w:spacing w:after="60"/>
        <w:ind w:firstLine="720"/>
        <w:jc w:val="both"/>
        <w:rPr>
          <w:bCs/>
          <w:lang w:val="en-GB"/>
        </w:rPr>
      </w:pPr>
      <w:r>
        <w:rPr>
          <w:bCs/>
          <w:lang w:val="en-GB"/>
        </w:rPr>
        <w:t>2</w:t>
      </w:r>
      <w:r w:rsidR="009F3800">
        <w:rPr>
          <w:bCs/>
          <w:lang w:val="en-GB"/>
        </w:rPr>
        <w:t xml:space="preserve">. Đối với máy móc, thiết bị chuyên dùng </w:t>
      </w:r>
      <w:r w:rsidR="00200DA8">
        <w:rPr>
          <w:bCs/>
          <w:lang w:val="en-GB"/>
        </w:rPr>
        <w:t>quy định tại Khoản 3 Điều 3 Quyết định này</w:t>
      </w:r>
      <w:r w:rsidR="009F3800">
        <w:rPr>
          <w:bCs/>
          <w:lang w:val="en-GB"/>
        </w:rPr>
        <w:t>:</w:t>
      </w:r>
    </w:p>
    <w:p w:rsidR="009F3800" w:rsidRDefault="009F3800" w:rsidP="00D32698">
      <w:pPr>
        <w:spacing w:after="60"/>
        <w:ind w:firstLine="720"/>
        <w:jc w:val="both"/>
        <w:rPr>
          <w:bCs/>
          <w:lang w:val="en-GB"/>
        </w:rPr>
      </w:pPr>
      <w:r>
        <w:rPr>
          <w:bCs/>
          <w:lang w:val="en-GB"/>
        </w:rPr>
        <w:t>a) Tiêu chuẩn, định mức sử dụng máy móc, thiết bị chuyên dùng</w:t>
      </w:r>
      <w:r w:rsidR="00A91F69">
        <w:rPr>
          <w:bCs/>
          <w:lang w:val="en-GB"/>
        </w:rPr>
        <w:t xml:space="preserve"> phục vụ nhiệm vụ đặc thù</w:t>
      </w:r>
      <w:r>
        <w:rPr>
          <w:bCs/>
          <w:lang w:val="en-GB"/>
        </w:rPr>
        <w:t xml:space="preserve"> tại cơ quan, tổ chức, đơn vị cấp tỉnh được quy định chi tiết tại Phụ lục số I kèm theo Quyết định này.</w:t>
      </w:r>
    </w:p>
    <w:p w:rsidR="009F3800" w:rsidRDefault="009F3800" w:rsidP="00D32698">
      <w:pPr>
        <w:spacing w:after="60"/>
        <w:ind w:firstLine="720"/>
        <w:jc w:val="both"/>
        <w:rPr>
          <w:bCs/>
          <w:lang w:val="en-GB"/>
        </w:rPr>
      </w:pPr>
      <w:r>
        <w:rPr>
          <w:bCs/>
          <w:lang w:val="en-GB"/>
        </w:rPr>
        <w:t xml:space="preserve">b) </w:t>
      </w:r>
      <w:r w:rsidRPr="00425EDF">
        <w:rPr>
          <w:bCs/>
          <w:lang w:val="en-GB"/>
        </w:rPr>
        <w:t>Tiêu chuẩn, định mức sử dụng máy móc, thiết bị chuyên dùng</w:t>
      </w:r>
      <w:r w:rsidR="009B487A">
        <w:rPr>
          <w:bCs/>
          <w:lang w:val="en-GB"/>
        </w:rPr>
        <w:t xml:space="preserve"> phục vụ nhiệm vụ đặc thù</w:t>
      </w:r>
      <w:r w:rsidRPr="00425EDF">
        <w:rPr>
          <w:bCs/>
          <w:lang w:val="en-GB"/>
        </w:rPr>
        <w:t xml:space="preserve"> tại cơ quan, tổ chức, đơn vị cấp </w:t>
      </w:r>
      <w:r>
        <w:rPr>
          <w:bCs/>
          <w:lang w:val="en-GB"/>
        </w:rPr>
        <w:t>huyện</w:t>
      </w:r>
      <w:r w:rsidRPr="00425EDF">
        <w:rPr>
          <w:bCs/>
          <w:lang w:val="en-GB"/>
        </w:rPr>
        <w:t xml:space="preserve"> được quy định chi tiết tại Phụ lục số I</w:t>
      </w:r>
      <w:r>
        <w:rPr>
          <w:bCs/>
          <w:lang w:val="en-GB"/>
        </w:rPr>
        <w:t>I</w:t>
      </w:r>
      <w:r w:rsidRPr="00425EDF">
        <w:rPr>
          <w:bCs/>
          <w:lang w:val="en-GB"/>
        </w:rPr>
        <w:t xml:space="preserve"> kèm theo Quyết định này</w:t>
      </w:r>
      <w:r>
        <w:rPr>
          <w:bCs/>
          <w:lang w:val="en-GB"/>
        </w:rPr>
        <w:t>.</w:t>
      </w:r>
    </w:p>
    <w:p w:rsidR="009F3800" w:rsidRDefault="009F3800" w:rsidP="00D32698">
      <w:pPr>
        <w:spacing w:after="60"/>
        <w:ind w:firstLine="720"/>
        <w:jc w:val="both"/>
        <w:rPr>
          <w:bCs/>
          <w:lang w:val="en-GB"/>
        </w:rPr>
      </w:pPr>
      <w:r>
        <w:rPr>
          <w:bCs/>
          <w:lang w:val="en-GB"/>
        </w:rPr>
        <w:t xml:space="preserve">c) </w:t>
      </w:r>
      <w:r w:rsidRPr="00425EDF">
        <w:rPr>
          <w:bCs/>
          <w:lang w:val="en-GB"/>
        </w:rPr>
        <w:t>Tiêu chuẩn, định mức sử dụng máy móc, thiết bị chuyên dùng</w:t>
      </w:r>
      <w:r w:rsidR="009B487A">
        <w:rPr>
          <w:bCs/>
          <w:lang w:val="en-GB"/>
        </w:rPr>
        <w:t xml:space="preserve"> phục vụ nhiệm vụ đặc thù</w:t>
      </w:r>
      <w:r w:rsidRPr="00425EDF">
        <w:rPr>
          <w:bCs/>
          <w:lang w:val="en-GB"/>
        </w:rPr>
        <w:t xml:space="preserve"> tại cơ quan, tổ chức, đơn vị cấp </w:t>
      </w:r>
      <w:r>
        <w:rPr>
          <w:bCs/>
          <w:lang w:val="en-GB"/>
        </w:rPr>
        <w:t>xã</w:t>
      </w:r>
      <w:r w:rsidRPr="00425EDF">
        <w:rPr>
          <w:bCs/>
          <w:lang w:val="en-GB"/>
        </w:rPr>
        <w:t xml:space="preserve"> được quy định chi tiết tại Phụ lục số II</w:t>
      </w:r>
      <w:r>
        <w:rPr>
          <w:bCs/>
          <w:lang w:val="en-GB"/>
        </w:rPr>
        <w:t>I</w:t>
      </w:r>
      <w:r w:rsidRPr="00425EDF">
        <w:rPr>
          <w:bCs/>
          <w:lang w:val="en-GB"/>
        </w:rPr>
        <w:t xml:space="preserve"> kèm theo Quyết định này</w:t>
      </w:r>
      <w:r>
        <w:rPr>
          <w:bCs/>
          <w:lang w:val="en-GB"/>
        </w:rPr>
        <w:t>.</w:t>
      </w:r>
    </w:p>
    <w:p w:rsidR="009F3800" w:rsidRDefault="009F3800" w:rsidP="00D32698">
      <w:pPr>
        <w:spacing w:after="60"/>
        <w:ind w:firstLine="720"/>
        <w:jc w:val="both"/>
        <w:rPr>
          <w:bCs/>
          <w:lang w:val="en-GB"/>
        </w:rPr>
      </w:pPr>
      <w:r>
        <w:rPr>
          <w:bCs/>
          <w:lang w:val="en-GB"/>
        </w:rPr>
        <w:t xml:space="preserve">d) </w:t>
      </w:r>
      <w:r w:rsidRPr="00226151">
        <w:rPr>
          <w:bCs/>
          <w:lang w:val="en-GB"/>
        </w:rPr>
        <w:t>Trường hợp phát sinh nhu cầu trang bị thêm máy móc, thiết bị chuyên dùng để đáp ứng yêu cầu nhiệm vụ của cơ quan, tổ chức, đơn vị ngoài quy định tại</w:t>
      </w:r>
      <w:r>
        <w:rPr>
          <w:bCs/>
          <w:lang w:val="en-GB"/>
        </w:rPr>
        <w:t xml:space="preserve"> các Điểm a, b, c Khoản </w:t>
      </w:r>
      <w:r w:rsidRPr="00226151">
        <w:rPr>
          <w:bCs/>
          <w:lang w:val="en-GB"/>
        </w:rPr>
        <w:t xml:space="preserve">này, giao Sở Tài chính chủ trì, phối hợp với cơ quan, </w:t>
      </w:r>
      <w:r w:rsidRPr="00226151">
        <w:rPr>
          <w:bCs/>
          <w:lang w:val="en-GB"/>
        </w:rPr>
        <w:lastRenderedPageBreak/>
        <w:t>tổ chức, đơn vị có liên quan có trách nhiệm rà soát, tổng hợp báo cáo Ủy ban nhân dân tỉnh xem xét, quyết định</w:t>
      </w:r>
      <w:r>
        <w:rPr>
          <w:bCs/>
          <w:lang w:val="en-GB"/>
        </w:rPr>
        <w:t>.</w:t>
      </w:r>
    </w:p>
    <w:p w:rsidR="009F3800" w:rsidRDefault="009F3800" w:rsidP="00D32698">
      <w:pPr>
        <w:spacing w:after="60"/>
        <w:ind w:firstLine="720"/>
        <w:jc w:val="both"/>
        <w:rPr>
          <w:b/>
        </w:rPr>
      </w:pPr>
      <w:bookmarkStart w:id="1" w:name="dieu_2_name"/>
      <w:proofErr w:type="gramStart"/>
      <w:r w:rsidRPr="00133C21">
        <w:rPr>
          <w:b/>
        </w:rPr>
        <w:t xml:space="preserve">Điều </w:t>
      </w:r>
      <w:r w:rsidR="00367868">
        <w:rPr>
          <w:b/>
        </w:rPr>
        <w:t>5</w:t>
      </w:r>
      <w:r>
        <w:rPr>
          <w:b/>
        </w:rPr>
        <w:t>.</w:t>
      </w:r>
      <w:proofErr w:type="gramEnd"/>
      <w:r>
        <w:rPr>
          <w:b/>
        </w:rPr>
        <w:t xml:space="preserve"> Tổ chức thực hiện</w:t>
      </w:r>
    </w:p>
    <w:p w:rsidR="009F3800" w:rsidRDefault="0028786E" w:rsidP="00D32698">
      <w:pPr>
        <w:spacing w:after="60"/>
        <w:ind w:firstLine="720"/>
        <w:jc w:val="both"/>
      </w:pPr>
      <w:r>
        <w:t>1</w:t>
      </w:r>
      <w:r w:rsidR="009F3800">
        <w:t xml:space="preserve">. Căn cứ vào hoạt động cụ thể của mỗi cơ quan, tổ chức, đơn vị; dự toán ngân sách được duyệt hàng năm và tiêu chuẩn, định mức sử dụng máy móc, thiết bị chuyên dùng quy định tại Quyết định này, cơ quan, người có thẩm quyền quyết định </w:t>
      </w:r>
      <w:r w:rsidR="009F3800" w:rsidRPr="00A3175A">
        <w:t>giao, đầu tư, mua sắm, điều chuyển, thuê theo quy định</w:t>
      </w:r>
      <w:r w:rsidR="009F3800">
        <w:t xml:space="preserve"> của pháp luật </w:t>
      </w:r>
      <w:r w:rsidR="009F3800" w:rsidRPr="00A3175A">
        <w:t>quyết định việc trang bị phù hợp với chức năng, nhiệm vụ, tính chất công việc, nhu cầu sử dụng và khả năng nguồn kinh phí được phép sử dụng, bảo đảm tiết kiệm, hiệu quả</w:t>
      </w:r>
      <w:r w:rsidR="009F3800">
        <w:t>.</w:t>
      </w:r>
    </w:p>
    <w:p w:rsidR="009F3800" w:rsidRDefault="0028786E" w:rsidP="00D32698">
      <w:pPr>
        <w:spacing w:after="60"/>
        <w:ind w:firstLine="720"/>
        <w:jc w:val="both"/>
      </w:pPr>
      <w:r>
        <w:t>2</w:t>
      </w:r>
      <w:r w:rsidR="009F3800">
        <w:t>. Kho bạc Nhà nước tỉnh căn cứ tiêu chuẩn, định mức sử dụng máy móc, thiết bị chuyên dùng quy định tại Quyết định này thực hiện kiểm soát chi</w:t>
      </w:r>
      <w:r w:rsidR="009C36F9">
        <w:t xml:space="preserve"> và thanh toán khi các cơ quan, tổ chức, đơn vị thực hiện mua sắm</w:t>
      </w:r>
      <w:r w:rsidR="009F3800">
        <w:t xml:space="preserve"> theo quy định của pháp luật.</w:t>
      </w:r>
    </w:p>
    <w:p w:rsidR="009F3800" w:rsidRPr="00133C21" w:rsidRDefault="0028786E" w:rsidP="00D32698">
      <w:pPr>
        <w:spacing w:after="60"/>
        <w:ind w:firstLine="720"/>
        <w:jc w:val="both"/>
        <w:rPr>
          <w:lang w:val="vi-VN"/>
        </w:rPr>
      </w:pPr>
      <w:r>
        <w:t>3</w:t>
      </w:r>
      <w:r w:rsidR="009F3800">
        <w:t>. Trong quá trình thực hiện nếu có phát sinh vướng mắc, đề nghị các cơ quan, tổ chức, đơn vị phản ánh kịp thời về Sở Tài chính để phối hợp xử lý theo thẩm quyền hoặc báo cáo Ủy ban nhân dân tỉnh xử lý</w:t>
      </w:r>
      <w:r w:rsidR="009F3800" w:rsidRPr="00133C21">
        <w:rPr>
          <w:lang w:val="vi-VN"/>
        </w:rPr>
        <w:t>.</w:t>
      </w:r>
      <w:bookmarkEnd w:id="1"/>
    </w:p>
    <w:p w:rsidR="009F3800" w:rsidRPr="006E3C74" w:rsidRDefault="009F3800" w:rsidP="00D32698">
      <w:pPr>
        <w:spacing w:after="60"/>
        <w:ind w:firstLine="720"/>
        <w:jc w:val="both"/>
        <w:rPr>
          <w:b/>
          <w:lang w:val="en-GB"/>
        </w:rPr>
      </w:pPr>
      <w:r w:rsidRPr="006E3C74">
        <w:rPr>
          <w:b/>
          <w:lang w:val="vi-VN"/>
        </w:rPr>
        <w:t xml:space="preserve">Điều </w:t>
      </w:r>
      <w:r w:rsidR="00367868">
        <w:rPr>
          <w:b/>
          <w:lang w:val="en-GB"/>
        </w:rPr>
        <w:t>6</w:t>
      </w:r>
      <w:r w:rsidRPr="006E3C74">
        <w:rPr>
          <w:b/>
          <w:lang w:val="vi-VN"/>
        </w:rPr>
        <w:t xml:space="preserve">. </w:t>
      </w:r>
      <w:r w:rsidRPr="006E3C74">
        <w:rPr>
          <w:b/>
          <w:lang w:val="en-GB"/>
        </w:rPr>
        <w:t>Điều khoản thi hành</w:t>
      </w:r>
    </w:p>
    <w:p w:rsidR="009F3800" w:rsidRPr="00133C21" w:rsidRDefault="009F3800" w:rsidP="00D32698">
      <w:pPr>
        <w:spacing w:after="60"/>
        <w:ind w:firstLine="720"/>
        <w:jc w:val="both"/>
        <w:rPr>
          <w:lang w:val="vi-VN"/>
        </w:rPr>
      </w:pPr>
      <w:r>
        <w:rPr>
          <w:lang w:val="en-GB"/>
        </w:rPr>
        <w:t xml:space="preserve">1. </w:t>
      </w:r>
      <w:r w:rsidRPr="00133C21">
        <w:rPr>
          <w:lang w:val="vi-VN"/>
        </w:rPr>
        <w:t>Quyết định này có hiệu lực thi hành kể từ</w:t>
      </w:r>
      <w:r>
        <w:rPr>
          <w:lang w:val="vi-VN"/>
        </w:rPr>
        <w:t xml:space="preserve"> </w:t>
      </w:r>
      <w:r w:rsidRPr="00133C21">
        <w:rPr>
          <w:lang w:val="vi-VN"/>
        </w:rPr>
        <w:t>ngà</w:t>
      </w:r>
      <w:r w:rsidR="00004F0A">
        <w:t>y</w:t>
      </w:r>
      <w:r w:rsidR="0044309E">
        <w:t xml:space="preserve"> 14</w:t>
      </w:r>
      <w:r w:rsidR="003469EE">
        <w:t xml:space="preserve"> </w:t>
      </w:r>
      <w:r>
        <w:rPr>
          <w:lang w:val="vi-VN"/>
        </w:rPr>
        <w:t>tháng</w:t>
      </w:r>
      <w:r w:rsidR="003469EE">
        <w:t xml:space="preserve"> </w:t>
      </w:r>
      <w:proofErr w:type="gramStart"/>
      <w:r w:rsidR="003469EE">
        <w:t>6</w:t>
      </w:r>
      <w:r>
        <w:rPr>
          <w:lang w:val="en-GB"/>
        </w:rPr>
        <w:t xml:space="preserve"> </w:t>
      </w:r>
      <w:r w:rsidR="00D93BAB">
        <w:rPr>
          <w:lang w:val="en-GB"/>
        </w:rPr>
        <w:t xml:space="preserve"> </w:t>
      </w:r>
      <w:r w:rsidRPr="00133C21">
        <w:rPr>
          <w:lang w:val="vi-VN"/>
        </w:rPr>
        <w:t>năm</w:t>
      </w:r>
      <w:proofErr w:type="gramEnd"/>
      <w:r w:rsidRPr="00133C21">
        <w:rPr>
          <w:lang w:val="vi-VN"/>
        </w:rPr>
        <w:t xml:space="preserve"> </w:t>
      </w:r>
      <w:r w:rsidR="00C23D1A">
        <w:rPr>
          <w:lang w:val="en-GB"/>
        </w:rPr>
        <w:t>2020</w:t>
      </w:r>
      <w:r w:rsidRPr="00133C21">
        <w:rPr>
          <w:lang w:val="vi-VN"/>
        </w:rPr>
        <w:t>.</w:t>
      </w:r>
    </w:p>
    <w:p w:rsidR="009F3800" w:rsidRPr="00133C21" w:rsidRDefault="009F3800" w:rsidP="00D32698">
      <w:pPr>
        <w:pStyle w:val="BodyText1"/>
        <w:shd w:val="clear" w:color="auto" w:fill="auto"/>
        <w:spacing w:line="240" w:lineRule="auto"/>
        <w:ind w:firstLine="720"/>
        <w:rPr>
          <w:rFonts w:cs="Times New Roman"/>
          <w:sz w:val="28"/>
          <w:szCs w:val="28"/>
        </w:rPr>
      </w:pPr>
      <w:r>
        <w:rPr>
          <w:sz w:val="28"/>
          <w:szCs w:val="28"/>
        </w:rPr>
        <w:t xml:space="preserve">2. </w:t>
      </w:r>
      <w:r w:rsidRPr="00133C21">
        <w:rPr>
          <w:rFonts w:cs="Times New Roman"/>
          <w:sz w:val="28"/>
          <w:szCs w:val="28"/>
        </w:rPr>
        <w:t>Chánh Văn phòng</w:t>
      </w:r>
      <w:r>
        <w:rPr>
          <w:sz w:val="28"/>
          <w:szCs w:val="28"/>
        </w:rPr>
        <w:t xml:space="preserve"> Đoàn ĐBQH, HĐND và</w:t>
      </w:r>
      <w:r w:rsidRPr="00133C21">
        <w:rPr>
          <w:rFonts w:cs="Times New Roman"/>
          <w:sz w:val="28"/>
          <w:szCs w:val="28"/>
        </w:rPr>
        <w:t xml:space="preserve"> </w:t>
      </w:r>
      <w:r>
        <w:rPr>
          <w:sz w:val="28"/>
          <w:szCs w:val="28"/>
        </w:rPr>
        <w:t>UBND</w:t>
      </w:r>
      <w:r w:rsidRPr="00133C21">
        <w:rPr>
          <w:rFonts w:cs="Times New Roman"/>
          <w:sz w:val="28"/>
          <w:szCs w:val="28"/>
        </w:rPr>
        <w:t xml:space="preserve"> tỉnh; </w:t>
      </w:r>
      <w:r w:rsidR="00DD118A">
        <w:rPr>
          <w:sz w:val="28"/>
          <w:szCs w:val="28"/>
        </w:rPr>
        <w:t>Thủ trưởng</w:t>
      </w:r>
      <w:r w:rsidR="00147A9E">
        <w:rPr>
          <w:rFonts w:cs="Times New Roman"/>
          <w:sz w:val="28"/>
          <w:szCs w:val="28"/>
        </w:rPr>
        <w:t xml:space="preserve"> các s</w:t>
      </w:r>
      <w:r w:rsidRPr="00133C21">
        <w:rPr>
          <w:rFonts w:cs="Times New Roman"/>
          <w:sz w:val="28"/>
          <w:szCs w:val="28"/>
        </w:rPr>
        <w:t>ở, ban</w:t>
      </w:r>
      <w:r>
        <w:rPr>
          <w:sz w:val="28"/>
          <w:szCs w:val="28"/>
        </w:rPr>
        <w:t>, ngành, đoàn thể cấp tỉnh và tương đương</w:t>
      </w:r>
      <w:r w:rsidRPr="00133C21">
        <w:rPr>
          <w:rFonts w:cs="Times New Roman"/>
          <w:sz w:val="28"/>
          <w:szCs w:val="28"/>
        </w:rPr>
        <w:t>;</w:t>
      </w:r>
      <w:r>
        <w:rPr>
          <w:sz w:val="28"/>
          <w:szCs w:val="28"/>
        </w:rPr>
        <w:t xml:space="preserve"> Giám đốc Kho bạc Nhà nước tỉnh;</w:t>
      </w:r>
      <w:r w:rsidRPr="00133C21">
        <w:rPr>
          <w:rFonts w:cs="Times New Roman"/>
          <w:sz w:val="28"/>
          <w:szCs w:val="28"/>
        </w:rPr>
        <w:t xml:space="preserve"> Chủ tịch </w:t>
      </w:r>
      <w:r>
        <w:rPr>
          <w:sz w:val="28"/>
          <w:szCs w:val="28"/>
        </w:rPr>
        <w:t>Ủy</w:t>
      </w:r>
      <w:r w:rsidRPr="00133C21">
        <w:rPr>
          <w:rFonts w:cs="Times New Roman"/>
          <w:sz w:val="28"/>
          <w:szCs w:val="28"/>
        </w:rPr>
        <w:t xml:space="preserve"> ban nhân dân các huyện, thành phố, thị xã; Thủ </w:t>
      </w:r>
      <w:r>
        <w:rPr>
          <w:sz w:val="28"/>
          <w:szCs w:val="28"/>
        </w:rPr>
        <w:t>trưởng</w:t>
      </w:r>
      <w:r w:rsidRPr="00133C21">
        <w:rPr>
          <w:rFonts w:cs="Times New Roman"/>
          <w:sz w:val="28"/>
          <w:szCs w:val="28"/>
        </w:rPr>
        <w:t xml:space="preserve"> các</w:t>
      </w:r>
      <w:r>
        <w:rPr>
          <w:sz w:val="28"/>
          <w:szCs w:val="28"/>
        </w:rPr>
        <w:t xml:space="preserve"> cơ quan,</w:t>
      </w:r>
      <w:r w:rsidRPr="00133C21">
        <w:rPr>
          <w:rFonts w:cs="Times New Roman"/>
          <w:sz w:val="28"/>
          <w:szCs w:val="28"/>
        </w:rPr>
        <w:t xml:space="preserve"> tổ chức, đơn vị và cá nhân có liên quan chịu trách nhiệ</w:t>
      </w:r>
      <w:r w:rsidR="00147A9E">
        <w:rPr>
          <w:rFonts w:cs="Times New Roman"/>
          <w:sz w:val="28"/>
          <w:szCs w:val="28"/>
        </w:rPr>
        <w:t>m thi hành Q</w:t>
      </w:r>
      <w:r w:rsidRPr="00133C21">
        <w:rPr>
          <w:rFonts w:cs="Times New Roman"/>
          <w:sz w:val="28"/>
          <w:szCs w:val="28"/>
        </w:rPr>
        <w:t>uyết định này</w:t>
      </w:r>
      <w:proofErr w:type="gramStart"/>
      <w:r w:rsidRPr="00133C21">
        <w:rPr>
          <w:rFonts w:cs="Times New Roman"/>
          <w:sz w:val="28"/>
          <w:szCs w:val="28"/>
        </w:rPr>
        <w:t>./</w:t>
      </w:r>
      <w:proofErr w:type="gramEnd"/>
      <w:r w:rsidRPr="00133C21">
        <w:rPr>
          <w:rFonts w:cs="Times New Roman"/>
          <w:sz w:val="28"/>
          <w:szCs w:val="28"/>
        </w:rPr>
        <w:t>.</w:t>
      </w:r>
    </w:p>
    <w:p w:rsidR="009F3800" w:rsidRDefault="009F3800" w:rsidP="00D32698">
      <w:pPr>
        <w:pStyle w:val="BodyText1"/>
        <w:shd w:val="clear" w:color="auto" w:fill="auto"/>
        <w:spacing w:line="240" w:lineRule="auto"/>
        <w:rPr>
          <w:sz w:val="28"/>
          <w:szCs w:val="28"/>
        </w:rPr>
      </w:pPr>
    </w:p>
    <w:tbl>
      <w:tblPr>
        <w:tblStyle w:val="TableGrid"/>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535"/>
      </w:tblGrid>
      <w:tr w:rsidR="009F3800" w:rsidTr="003469EE">
        <w:tc>
          <w:tcPr>
            <w:tcW w:w="4494" w:type="dxa"/>
          </w:tcPr>
          <w:p w:rsidR="009F3800" w:rsidRPr="00C7455B" w:rsidRDefault="009F3800" w:rsidP="005B0514">
            <w:pPr>
              <w:pStyle w:val="BodyText1"/>
              <w:spacing w:after="0" w:line="240" w:lineRule="auto"/>
              <w:rPr>
                <w:b/>
                <w:i/>
                <w:sz w:val="24"/>
                <w:szCs w:val="24"/>
              </w:rPr>
            </w:pPr>
            <w:r w:rsidRPr="00C7455B">
              <w:rPr>
                <w:b/>
                <w:i/>
                <w:sz w:val="24"/>
                <w:szCs w:val="24"/>
              </w:rPr>
              <w:t>Nơi nhận:</w:t>
            </w:r>
          </w:p>
          <w:p w:rsidR="009F3800" w:rsidRDefault="009F3800" w:rsidP="005B0514">
            <w:pPr>
              <w:pStyle w:val="BodyText1"/>
              <w:spacing w:after="0" w:line="240" w:lineRule="auto"/>
              <w:rPr>
                <w:sz w:val="22"/>
                <w:szCs w:val="22"/>
              </w:rPr>
            </w:pPr>
            <w:r>
              <w:rPr>
                <w:sz w:val="22"/>
                <w:szCs w:val="22"/>
              </w:rPr>
              <w:t xml:space="preserve">- Như Điều </w:t>
            </w:r>
            <w:r w:rsidR="000F06A4">
              <w:rPr>
                <w:sz w:val="22"/>
                <w:szCs w:val="22"/>
              </w:rPr>
              <w:t>6</w:t>
            </w:r>
            <w:r>
              <w:rPr>
                <w:sz w:val="22"/>
                <w:szCs w:val="22"/>
              </w:rPr>
              <w:t>;</w:t>
            </w:r>
          </w:p>
          <w:p w:rsidR="009F3800" w:rsidRPr="00C7455B" w:rsidRDefault="009F3800" w:rsidP="005B0514">
            <w:pPr>
              <w:pStyle w:val="BodyText1"/>
              <w:spacing w:after="0" w:line="240" w:lineRule="auto"/>
              <w:rPr>
                <w:sz w:val="22"/>
                <w:szCs w:val="22"/>
              </w:rPr>
            </w:pPr>
            <w:r w:rsidRPr="00C7455B">
              <w:rPr>
                <w:sz w:val="22"/>
                <w:szCs w:val="22"/>
              </w:rPr>
              <w:t>- Văn phòng Chính phủ</w:t>
            </w:r>
            <w:r w:rsidR="00475DB4">
              <w:rPr>
                <w:sz w:val="22"/>
                <w:szCs w:val="22"/>
              </w:rPr>
              <w:t>, Website Chính phủ</w:t>
            </w:r>
            <w:r w:rsidRPr="00C7455B">
              <w:rPr>
                <w:sz w:val="22"/>
                <w:szCs w:val="22"/>
              </w:rPr>
              <w:t xml:space="preserve">; </w:t>
            </w:r>
          </w:p>
          <w:p w:rsidR="009F3800" w:rsidRPr="00C7455B" w:rsidRDefault="009F3800" w:rsidP="005B0514">
            <w:pPr>
              <w:pStyle w:val="BodyText1"/>
              <w:spacing w:after="0" w:line="240" w:lineRule="auto"/>
              <w:rPr>
                <w:sz w:val="22"/>
                <w:szCs w:val="22"/>
              </w:rPr>
            </w:pPr>
            <w:r w:rsidRPr="00C7455B">
              <w:rPr>
                <w:sz w:val="22"/>
                <w:szCs w:val="22"/>
              </w:rPr>
              <w:t xml:space="preserve">- Bộ Tài chính; </w:t>
            </w:r>
          </w:p>
          <w:p w:rsidR="009F3800" w:rsidRDefault="009F3800" w:rsidP="005B0514">
            <w:pPr>
              <w:pStyle w:val="BodyText1"/>
              <w:spacing w:after="0" w:line="240" w:lineRule="auto"/>
              <w:rPr>
                <w:sz w:val="22"/>
                <w:szCs w:val="22"/>
              </w:rPr>
            </w:pPr>
            <w:r>
              <w:rPr>
                <w:sz w:val="22"/>
                <w:szCs w:val="22"/>
              </w:rPr>
              <w:t>- Cục Kiểm tra VBQPPL - Bộ Tư pháp</w:t>
            </w:r>
            <w:r w:rsidRPr="00C7455B">
              <w:rPr>
                <w:sz w:val="22"/>
                <w:szCs w:val="22"/>
              </w:rPr>
              <w:t>;</w:t>
            </w:r>
          </w:p>
          <w:p w:rsidR="0049065C" w:rsidRDefault="0049065C" w:rsidP="005B0514">
            <w:pPr>
              <w:pStyle w:val="BodyText1"/>
              <w:spacing w:after="0" w:line="240" w:lineRule="auto"/>
              <w:rPr>
                <w:sz w:val="22"/>
                <w:szCs w:val="22"/>
              </w:rPr>
            </w:pPr>
            <w:r>
              <w:rPr>
                <w:sz w:val="22"/>
                <w:szCs w:val="22"/>
              </w:rPr>
              <w:t>- TTr Tỉnh ủy, TTr HĐND tỉnh;</w:t>
            </w:r>
          </w:p>
          <w:p w:rsidR="0049065C" w:rsidRDefault="0049065C" w:rsidP="005B0514">
            <w:pPr>
              <w:pStyle w:val="BodyText1"/>
              <w:spacing w:after="0" w:line="240" w:lineRule="auto"/>
              <w:rPr>
                <w:sz w:val="22"/>
                <w:szCs w:val="22"/>
              </w:rPr>
            </w:pPr>
            <w:r>
              <w:rPr>
                <w:sz w:val="22"/>
                <w:szCs w:val="22"/>
              </w:rPr>
              <w:t>- Chủ tịch, các PCT UBND tỉnh;</w:t>
            </w:r>
          </w:p>
          <w:p w:rsidR="0049065C" w:rsidRPr="00C7455B" w:rsidRDefault="0049065C" w:rsidP="005B0514">
            <w:pPr>
              <w:pStyle w:val="BodyText1"/>
              <w:spacing w:after="0" w:line="240" w:lineRule="auto"/>
              <w:rPr>
                <w:sz w:val="22"/>
                <w:szCs w:val="22"/>
              </w:rPr>
            </w:pPr>
            <w:r>
              <w:rPr>
                <w:sz w:val="22"/>
                <w:szCs w:val="22"/>
              </w:rPr>
              <w:t>- UB MTTQ tỉnh; Đoàn ĐBQH tỉnh;</w:t>
            </w:r>
          </w:p>
          <w:p w:rsidR="009F3800" w:rsidRDefault="009F3800" w:rsidP="005B0514">
            <w:pPr>
              <w:pStyle w:val="BodyText1"/>
              <w:spacing w:after="0" w:line="240" w:lineRule="auto"/>
              <w:rPr>
                <w:sz w:val="22"/>
                <w:szCs w:val="22"/>
              </w:rPr>
            </w:pPr>
            <w:r w:rsidRPr="00C7455B">
              <w:rPr>
                <w:sz w:val="22"/>
                <w:szCs w:val="22"/>
              </w:rPr>
              <w:t>- Sở Tư pháp;</w:t>
            </w:r>
          </w:p>
          <w:p w:rsidR="0049065C" w:rsidRPr="00C7455B" w:rsidRDefault="0049065C" w:rsidP="005B0514">
            <w:pPr>
              <w:pStyle w:val="BodyText1"/>
              <w:spacing w:after="0" w:line="240" w:lineRule="auto"/>
              <w:rPr>
                <w:sz w:val="22"/>
                <w:szCs w:val="22"/>
              </w:rPr>
            </w:pPr>
            <w:r>
              <w:rPr>
                <w:sz w:val="22"/>
                <w:szCs w:val="22"/>
              </w:rPr>
              <w:t>- Đài PT</w:t>
            </w:r>
            <w:r w:rsidR="00147A9E">
              <w:rPr>
                <w:sz w:val="22"/>
                <w:szCs w:val="22"/>
              </w:rPr>
              <w:t>-</w:t>
            </w:r>
            <w:r>
              <w:rPr>
                <w:sz w:val="22"/>
                <w:szCs w:val="22"/>
              </w:rPr>
              <w:t>TH tỉnh, Báo Hà Tĩnh;</w:t>
            </w:r>
          </w:p>
          <w:p w:rsidR="009F3800" w:rsidRDefault="009F3800" w:rsidP="005B0514">
            <w:pPr>
              <w:pStyle w:val="BodyText1"/>
              <w:spacing w:after="0" w:line="240" w:lineRule="auto"/>
              <w:rPr>
                <w:sz w:val="22"/>
                <w:szCs w:val="22"/>
              </w:rPr>
            </w:pPr>
            <w:r>
              <w:rPr>
                <w:sz w:val="22"/>
                <w:szCs w:val="22"/>
              </w:rPr>
              <w:t xml:space="preserve">- </w:t>
            </w:r>
            <w:r w:rsidRPr="00C7455B">
              <w:rPr>
                <w:sz w:val="22"/>
                <w:szCs w:val="22"/>
              </w:rPr>
              <w:t>T</w:t>
            </w:r>
            <w:r>
              <w:rPr>
                <w:sz w:val="22"/>
                <w:szCs w:val="22"/>
              </w:rPr>
              <w:t>rung tâm TT</w:t>
            </w:r>
            <w:r w:rsidR="0049065C">
              <w:rPr>
                <w:sz w:val="22"/>
                <w:szCs w:val="22"/>
              </w:rPr>
              <w:t>-</w:t>
            </w:r>
            <w:r>
              <w:rPr>
                <w:sz w:val="22"/>
                <w:szCs w:val="22"/>
              </w:rPr>
              <w:t>CB</w:t>
            </w:r>
            <w:r w:rsidR="0049065C">
              <w:rPr>
                <w:sz w:val="22"/>
                <w:szCs w:val="22"/>
              </w:rPr>
              <w:t>-</w:t>
            </w:r>
            <w:r>
              <w:rPr>
                <w:sz w:val="22"/>
                <w:szCs w:val="22"/>
              </w:rPr>
              <w:t>TH tỉnh</w:t>
            </w:r>
            <w:r w:rsidRPr="00C7455B">
              <w:rPr>
                <w:sz w:val="22"/>
                <w:szCs w:val="22"/>
              </w:rPr>
              <w:t>;</w:t>
            </w:r>
          </w:p>
          <w:p w:rsidR="009F3800" w:rsidRPr="00C7455B" w:rsidRDefault="009F3800" w:rsidP="005B0514">
            <w:pPr>
              <w:pStyle w:val="BodyText1"/>
              <w:spacing w:after="0" w:line="240" w:lineRule="auto"/>
              <w:rPr>
                <w:sz w:val="22"/>
                <w:szCs w:val="22"/>
              </w:rPr>
            </w:pPr>
            <w:r>
              <w:rPr>
                <w:sz w:val="22"/>
                <w:szCs w:val="22"/>
              </w:rPr>
              <w:t xml:space="preserve">- </w:t>
            </w:r>
            <w:r w:rsidR="00F1300F">
              <w:rPr>
                <w:sz w:val="22"/>
                <w:szCs w:val="22"/>
              </w:rPr>
              <w:t>Cổng</w:t>
            </w:r>
            <w:r>
              <w:rPr>
                <w:sz w:val="22"/>
                <w:szCs w:val="22"/>
              </w:rPr>
              <w:t xml:space="preserve"> </w:t>
            </w:r>
            <w:r w:rsidR="00147A9E">
              <w:rPr>
                <w:sz w:val="22"/>
                <w:szCs w:val="22"/>
              </w:rPr>
              <w:t>TT</w:t>
            </w:r>
            <w:r w:rsidR="00475DB4">
              <w:rPr>
                <w:sz w:val="22"/>
                <w:szCs w:val="22"/>
              </w:rPr>
              <w:t xml:space="preserve"> điện tử</w:t>
            </w:r>
            <w:r>
              <w:rPr>
                <w:sz w:val="22"/>
                <w:szCs w:val="22"/>
              </w:rPr>
              <w:t xml:space="preserve"> tỉnh;</w:t>
            </w:r>
          </w:p>
          <w:p w:rsidR="009F3800" w:rsidRPr="00C7455B" w:rsidRDefault="009F3800" w:rsidP="005B0514">
            <w:pPr>
              <w:pStyle w:val="BodyText1"/>
              <w:shd w:val="clear" w:color="auto" w:fill="auto"/>
              <w:spacing w:after="0" w:line="240" w:lineRule="auto"/>
              <w:rPr>
                <w:sz w:val="22"/>
                <w:szCs w:val="22"/>
              </w:rPr>
            </w:pPr>
            <w:r w:rsidRPr="00C7455B">
              <w:rPr>
                <w:sz w:val="22"/>
                <w:szCs w:val="22"/>
              </w:rPr>
              <w:t>- Lưu</w:t>
            </w:r>
            <w:r>
              <w:rPr>
                <w:sz w:val="22"/>
                <w:szCs w:val="22"/>
              </w:rPr>
              <w:t>: VT</w:t>
            </w:r>
            <w:r w:rsidR="00147A9E">
              <w:rPr>
                <w:sz w:val="22"/>
                <w:szCs w:val="22"/>
              </w:rPr>
              <w:t>, TH.</w:t>
            </w:r>
          </w:p>
        </w:tc>
        <w:tc>
          <w:tcPr>
            <w:tcW w:w="4535" w:type="dxa"/>
          </w:tcPr>
          <w:p w:rsidR="009F3800" w:rsidRPr="00C7455B" w:rsidRDefault="009F3800" w:rsidP="005B0514">
            <w:pPr>
              <w:pStyle w:val="BodyText1"/>
              <w:spacing w:after="0" w:line="240" w:lineRule="auto"/>
              <w:jc w:val="center"/>
              <w:rPr>
                <w:b/>
                <w:sz w:val="28"/>
                <w:szCs w:val="28"/>
              </w:rPr>
            </w:pPr>
            <w:r w:rsidRPr="00C7455B">
              <w:rPr>
                <w:b/>
                <w:sz w:val="28"/>
                <w:szCs w:val="28"/>
              </w:rPr>
              <w:t>TM. ỦY BAN NHÂN DÂN</w:t>
            </w:r>
          </w:p>
          <w:p w:rsidR="00EC304E" w:rsidRDefault="009F3800" w:rsidP="005B0514">
            <w:pPr>
              <w:pStyle w:val="BodyText1"/>
              <w:shd w:val="clear" w:color="auto" w:fill="auto"/>
              <w:spacing w:after="0" w:line="240" w:lineRule="auto"/>
              <w:jc w:val="center"/>
              <w:rPr>
                <w:b/>
                <w:sz w:val="28"/>
                <w:szCs w:val="28"/>
              </w:rPr>
            </w:pPr>
            <w:r w:rsidRPr="00C7455B">
              <w:rPr>
                <w:b/>
                <w:sz w:val="28"/>
                <w:szCs w:val="28"/>
              </w:rPr>
              <w:t>CHỦ TỊCH</w:t>
            </w:r>
          </w:p>
          <w:p w:rsidR="00EC304E" w:rsidRPr="00EC304E" w:rsidRDefault="00EC304E" w:rsidP="00EC304E">
            <w:pPr>
              <w:rPr>
                <w:lang w:val="en-GB"/>
              </w:rPr>
            </w:pPr>
          </w:p>
          <w:p w:rsidR="00EC304E" w:rsidRPr="00EC304E" w:rsidRDefault="00EC304E" w:rsidP="00EC304E">
            <w:pPr>
              <w:rPr>
                <w:lang w:val="en-GB"/>
              </w:rPr>
            </w:pPr>
          </w:p>
          <w:p w:rsidR="00EC304E" w:rsidRPr="00EC304E" w:rsidRDefault="00EC304E" w:rsidP="00EC304E">
            <w:pPr>
              <w:rPr>
                <w:lang w:val="en-GB"/>
              </w:rPr>
            </w:pPr>
          </w:p>
          <w:p w:rsidR="00EC304E" w:rsidRPr="00EC304E" w:rsidRDefault="00EC304E" w:rsidP="00EC304E">
            <w:pPr>
              <w:rPr>
                <w:lang w:val="en-GB"/>
              </w:rPr>
            </w:pPr>
          </w:p>
          <w:p w:rsidR="00EC304E" w:rsidRPr="00EC304E" w:rsidRDefault="00EC304E" w:rsidP="00EC304E">
            <w:pPr>
              <w:rPr>
                <w:sz w:val="36"/>
                <w:lang w:val="en-GB"/>
              </w:rPr>
            </w:pPr>
          </w:p>
          <w:p w:rsidR="00EC304E" w:rsidRPr="00EC304E" w:rsidRDefault="00EC304E" w:rsidP="00EC304E">
            <w:pPr>
              <w:rPr>
                <w:lang w:val="en-GB"/>
              </w:rPr>
            </w:pPr>
          </w:p>
          <w:p w:rsidR="00EC304E" w:rsidRDefault="00EC304E" w:rsidP="00EC304E">
            <w:pPr>
              <w:rPr>
                <w:lang w:val="en-GB"/>
              </w:rPr>
            </w:pPr>
          </w:p>
          <w:p w:rsidR="009F3800" w:rsidRPr="00EC304E" w:rsidRDefault="00EC304E" w:rsidP="00EC304E">
            <w:pPr>
              <w:tabs>
                <w:tab w:val="left" w:pos="1725"/>
              </w:tabs>
              <w:rPr>
                <w:b/>
                <w:sz w:val="28"/>
                <w:lang w:val="en-GB"/>
              </w:rPr>
            </w:pPr>
            <w:r>
              <w:rPr>
                <w:lang w:val="en-GB"/>
              </w:rPr>
              <w:t xml:space="preserve">                            </w:t>
            </w:r>
            <w:r w:rsidRPr="00EC304E">
              <w:rPr>
                <w:b/>
                <w:sz w:val="28"/>
                <w:lang w:val="en-GB"/>
              </w:rPr>
              <w:t>Trần Tiến Hưng</w:t>
            </w:r>
          </w:p>
        </w:tc>
      </w:tr>
    </w:tbl>
    <w:p w:rsidR="00A91F69" w:rsidRPr="00FB4FED" w:rsidRDefault="00A91F69" w:rsidP="004548DC">
      <w:pPr>
        <w:spacing w:after="120"/>
        <w:jc w:val="both"/>
        <w:rPr>
          <w:rFonts w:eastAsiaTheme="minorHAnsi" w:cstheme="minorBidi"/>
          <w:lang w:val="en-GB"/>
        </w:rPr>
      </w:pPr>
    </w:p>
    <w:sectPr w:rsidR="00A91F69" w:rsidRPr="00FB4FED" w:rsidSect="00EC304E">
      <w:headerReference w:type="default" r:id="rId8"/>
      <w:footerReference w:type="even" r:id="rId9"/>
      <w:pgSz w:w="11907" w:h="16840" w:code="9"/>
      <w:pgMar w:top="851" w:right="1134" w:bottom="851" w:left="1701" w:header="567" w:footer="567"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A17" w:rsidRDefault="00500A17" w:rsidP="009F3800">
      <w:r>
        <w:separator/>
      </w:r>
    </w:p>
  </w:endnote>
  <w:endnote w:type="continuationSeparator" w:id="0">
    <w:p w:rsidR="00500A17" w:rsidRDefault="00500A17" w:rsidP="009F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74" w:rsidRPr="00F11D70" w:rsidRDefault="00D70963" w:rsidP="001444FC">
    <w:pPr>
      <w:pStyle w:val="Footer"/>
      <w:framePr w:wrap="around" w:vAnchor="text" w:hAnchor="margin" w:xAlign="center" w:y="1"/>
      <w:rPr>
        <w:rStyle w:val="PageNumber"/>
        <w:rFonts w:ascii="Times New Roman" w:hAnsi="Times New Roman"/>
      </w:rPr>
    </w:pPr>
    <w:r w:rsidRPr="00F11D70">
      <w:rPr>
        <w:rStyle w:val="PageNumber"/>
        <w:rFonts w:ascii="Times New Roman" w:hAnsi="Times New Roman"/>
      </w:rPr>
      <w:fldChar w:fldCharType="begin"/>
    </w:r>
    <w:r w:rsidRPr="00F11D70">
      <w:rPr>
        <w:rStyle w:val="PageNumber"/>
        <w:rFonts w:ascii="Times New Roman" w:hAnsi="Times New Roman"/>
      </w:rPr>
      <w:instrText xml:space="preserve">PAGE  </w:instrText>
    </w:r>
    <w:r w:rsidRPr="00F11D70">
      <w:rPr>
        <w:rStyle w:val="PageNumber"/>
        <w:rFonts w:ascii="Times New Roman" w:hAnsi="Times New Roman"/>
      </w:rPr>
      <w:fldChar w:fldCharType="separate"/>
    </w:r>
    <w:r>
      <w:rPr>
        <w:rStyle w:val="PageNumber"/>
        <w:rFonts w:ascii="Times New Roman" w:hAnsi="Times New Roman"/>
        <w:noProof/>
      </w:rPr>
      <w:t>2</w:t>
    </w:r>
    <w:r w:rsidRPr="00F11D70">
      <w:rPr>
        <w:rStyle w:val="PageNumber"/>
        <w:rFonts w:ascii="Times New Roman" w:hAnsi="Times New Roman"/>
      </w:rPr>
      <w:fldChar w:fldCharType="end"/>
    </w:r>
  </w:p>
  <w:p w:rsidR="00F34874" w:rsidRDefault="0050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A17" w:rsidRDefault="00500A17" w:rsidP="009F3800">
      <w:r>
        <w:separator/>
      </w:r>
    </w:p>
  </w:footnote>
  <w:footnote w:type="continuationSeparator" w:id="0">
    <w:p w:rsidR="00500A17" w:rsidRDefault="00500A17" w:rsidP="009F3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276735"/>
      <w:docPartObj>
        <w:docPartGallery w:val="Page Numbers (Top of Page)"/>
        <w:docPartUnique/>
      </w:docPartObj>
    </w:sdtPr>
    <w:sdtEndPr>
      <w:rPr>
        <w:noProof/>
      </w:rPr>
    </w:sdtEndPr>
    <w:sdtContent>
      <w:p w:rsidR="00553ECF" w:rsidRDefault="00553ECF">
        <w:pPr>
          <w:pStyle w:val="Header"/>
          <w:jc w:val="center"/>
        </w:pPr>
        <w:r>
          <w:fldChar w:fldCharType="begin"/>
        </w:r>
        <w:r>
          <w:instrText xml:space="preserve"> PAGE   \* MERGEFORMAT </w:instrText>
        </w:r>
        <w:r>
          <w:fldChar w:fldCharType="separate"/>
        </w:r>
        <w:r w:rsidR="00231C14">
          <w:rPr>
            <w:noProof/>
          </w:rPr>
          <w:t>3</w:t>
        </w:r>
        <w:r>
          <w:rPr>
            <w:noProof/>
          </w:rPr>
          <w:fldChar w:fldCharType="end"/>
        </w:r>
      </w:p>
    </w:sdtContent>
  </w:sdt>
  <w:p w:rsidR="00553ECF" w:rsidRDefault="00553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00"/>
    <w:rsid w:val="00002ABE"/>
    <w:rsid w:val="00004F0A"/>
    <w:rsid w:val="0003768B"/>
    <w:rsid w:val="00037A3B"/>
    <w:rsid w:val="000A75A4"/>
    <w:rsid w:val="000C418B"/>
    <w:rsid w:val="000D076D"/>
    <w:rsid w:val="000D138C"/>
    <w:rsid w:val="000F06A4"/>
    <w:rsid w:val="00113FD0"/>
    <w:rsid w:val="001208F8"/>
    <w:rsid w:val="00136E27"/>
    <w:rsid w:val="00147A9E"/>
    <w:rsid w:val="00174A30"/>
    <w:rsid w:val="00181E89"/>
    <w:rsid w:val="001E2D96"/>
    <w:rsid w:val="00200DA8"/>
    <w:rsid w:val="0021089D"/>
    <w:rsid w:val="00231C14"/>
    <w:rsid w:val="00257258"/>
    <w:rsid w:val="00260C22"/>
    <w:rsid w:val="0028786E"/>
    <w:rsid w:val="002B7BD7"/>
    <w:rsid w:val="003172BC"/>
    <w:rsid w:val="003469EE"/>
    <w:rsid w:val="00364BC3"/>
    <w:rsid w:val="00367868"/>
    <w:rsid w:val="003845E8"/>
    <w:rsid w:val="003A210F"/>
    <w:rsid w:val="003A7E9B"/>
    <w:rsid w:val="003B3D8A"/>
    <w:rsid w:val="003F5BC6"/>
    <w:rsid w:val="004118C2"/>
    <w:rsid w:val="00425139"/>
    <w:rsid w:val="00426EA4"/>
    <w:rsid w:val="00432616"/>
    <w:rsid w:val="0044309E"/>
    <w:rsid w:val="00447933"/>
    <w:rsid w:val="004548DC"/>
    <w:rsid w:val="00470554"/>
    <w:rsid w:val="00470672"/>
    <w:rsid w:val="00475DB4"/>
    <w:rsid w:val="004818A6"/>
    <w:rsid w:val="0049015F"/>
    <w:rsid w:val="0049065C"/>
    <w:rsid w:val="004915AF"/>
    <w:rsid w:val="004A68E1"/>
    <w:rsid w:val="004B370C"/>
    <w:rsid w:val="00500A17"/>
    <w:rsid w:val="005069B9"/>
    <w:rsid w:val="00521898"/>
    <w:rsid w:val="005453F0"/>
    <w:rsid w:val="00553ECF"/>
    <w:rsid w:val="00562076"/>
    <w:rsid w:val="005756D4"/>
    <w:rsid w:val="005A2502"/>
    <w:rsid w:val="005B27C4"/>
    <w:rsid w:val="005C5789"/>
    <w:rsid w:val="005E6014"/>
    <w:rsid w:val="005E708E"/>
    <w:rsid w:val="005F4BE7"/>
    <w:rsid w:val="00606D38"/>
    <w:rsid w:val="006207D6"/>
    <w:rsid w:val="00642D4B"/>
    <w:rsid w:val="006A7BC4"/>
    <w:rsid w:val="006D2746"/>
    <w:rsid w:val="006F59F5"/>
    <w:rsid w:val="00713CE7"/>
    <w:rsid w:val="007405CB"/>
    <w:rsid w:val="0074688A"/>
    <w:rsid w:val="00750758"/>
    <w:rsid w:val="0075472D"/>
    <w:rsid w:val="0075584C"/>
    <w:rsid w:val="007A32EC"/>
    <w:rsid w:val="007B2FFE"/>
    <w:rsid w:val="007D1C6C"/>
    <w:rsid w:val="007F157F"/>
    <w:rsid w:val="0080412B"/>
    <w:rsid w:val="00806A02"/>
    <w:rsid w:val="00850920"/>
    <w:rsid w:val="00854220"/>
    <w:rsid w:val="008554A4"/>
    <w:rsid w:val="00876314"/>
    <w:rsid w:val="0088648C"/>
    <w:rsid w:val="008A55DA"/>
    <w:rsid w:val="008C37C5"/>
    <w:rsid w:val="008C37DD"/>
    <w:rsid w:val="008F3B81"/>
    <w:rsid w:val="00953C52"/>
    <w:rsid w:val="0099077C"/>
    <w:rsid w:val="009A66A1"/>
    <w:rsid w:val="009B487A"/>
    <w:rsid w:val="009C36F9"/>
    <w:rsid w:val="009F3800"/>
    <w:rsid w:val="009F58AD"/>
    <w:rsid w:val="00A43464"/>
    <w:rsid w:val="00A70C65"/>
    <w:rsid w:val="00A91F69"/>
    <w:rsid w:val="00A95298"/>
    <w:rsid w:val="00AA5245"/>
    <w:rsid w:val="00AB1059"/>
    <w:rsid w:val="00AE2FE2"/>
    <w:rsid w:val="00B27A2C"/>
    <w:rsid w:val="00B42C19"/>
    <w:rsid w:val="00B506D8"/>
    <w:rsid w:val="00B64BCD"/>
    <w:rsid w:val="00B87327"/>
    <w:rsid w:val="00B918DE"/>
    <w:rsid w:val="00BA799D"/>
    <w:rsid w:val="00BB5BE8"/>
    <w:rsid w:val="00BC1945"/>
    <w:rsid w:val="00BC53CD"/>
    <w:rsid w:val="00BC7266"/>
    <w:rsid w:val="00BD0E11"/>
    <w:rsid w:val="00BD5FFB"/>
    <w:rsid w:val="00BE3FB8"/>
    <w:rsid w:val="00C23D1A"/>
    <w:rsid w:val="00C24BA7"/>
    <w:rsid w:val="00C25821"/>
    <w:rsid w:val="00C37127"/>
    <w:rsid w:val="00CB3509"/>
    <w:rsid w:val="00CC33E0"/>
    <w:rsid w:val="00CC4769"/>
    <w:rsid w:val="00CF7A87"/>
    <w:rsid w:val="00D145A3"/>
    <w:rsid w:val="00D148FD"/>
    <w:rsid w:val="00D243A6"/>
    <w:rsid w:val="00D32698"/>
    <w:rsid w:val="00D43C93"/>
    <w:rsid w:val="00D625EE"/>
    <w:rsid w:val="00D70963"/>
    <w:rsid w:val="00D93BAB"/>
    <w:rsid w:val="00D93EE8"/>
    <w:rsid w:val="00DD118A"/>
    <w:rsid w:val="00DE0E78"/>
    <w:rsid w:val="00E2062E"/>
    <w:rsid w:val="00E21E3F"/>
    <w:rsid w:val="00E22FDF"/>
    <w:rsid w:val="00E36465"/>
    <w:rsid w:val="00E512AB"/>
    <w:rsid w:val="00EC304E"/>
    <w:rsid w:val="00EF7546"/>
    <w:rsid w:val="00F1300F"/>
    <w:rsid w:val="00F3040C"/>
    <w:rsid w:val="00F36C01"/>
    <w:rsid w:val="00FB40A1"/>
    <w:rsid w:val="00FB4FED"/>
    <w:rsid w:val="00FB5E5B"/>
    <w:rsid w:val="00FD0D64"/>
    <w:rsid w:val="00FE434F"/>
    <w:rsid w:val="00FE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00"/>
    <w:pPr>
      <w:spacing w:after="0"/>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9F3800"/>
    <w:rPr>
      <w:sz w:val="25"/>
      <w:szCs w:val="25"/>
      <w:shd w:val="clear" w:color="auto" w:fill="FFFFFF"/>
    </w:rPr>
  </w:style>
  <w:style w:type="paragraph" w:customStyle="1" w:styleId="BodyText1">
    <w:name w:val="Body Text1"/>
    <w:basedOn w:val="Normal"/>
    <w:link w:val="Bodytext"/>
    <w:rsid w:val="009F3800"/>
    <w:pPr>
      <w:widowControl w:val="0"/>
      <w:shd w:val="clear" w:color="auto" w:fill="FFFFFF"/>
      <w:spacing w:after="60" w:line="302" w:lineRule="exact"/>
      <w:jc w:val="both"/>
    </w:pPr>
    <w:rPr>
      <w:rFonts w:eastAsiaTheme="minorHAnsi" w:cstheme="minorBidi"/>
      <w:sz w:val="25"/>
      <w:szCs w:val="25"/>
      <w:lang w:val="en-GB"/>
    </w:rPr>
  </w:style>
  <w:style w:type="paragraph" w:styleId="NormalWeb">
    <w:name w:val="Normal (Web)"/>
    <w:basedOn w:val="Normal"/>
    <w:uiPriority w:val="99"/>
    <w:rsid w:val="009F3800"/>
    <w:pPr>
      <w:spacing w:before="100" w:beforeAutospacing="1" w:after="100" w:afterAutospacing="1"/>
    </w:pPr>
    <w:rPr>
      <w:sz w:val="24"/>
      <w:szCs w:val="24"/>
    </w:rPr>
  </w:style>
  <w:style w:type="table" w:styleId="TableGrid">
    <w:name w:val="Table Grid"/>
    <w:basedOn w:val="TableNormal"/>
    <w:rsid w:val="009F3800"/>
    <w:pPr>
      <w:spacing w:after="0"/>
      <w:jc w:val="left"/>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F3800"/>
    <w:pPr>
      <w:tabs>
        <w:tab w:val="center" w:pos="4320"/>
        <w:tab w:val="right" w:pos="8640"/>
      </w:tabs>
    </w:pPr>
    <w:rPr>
      <w:rFonts w:ascii=".VnTime" w:hAnsi=".VnTime"/>
    </w:rPr>
  </w:style>
  <w:style w:type="character" w:customStyle="1" w:styleId="FooterChar">
    <w:name w:val="Footer Char"/>
    <w:basedOn w:val="DefaultParagraphFont"/>
    <w:link w:val="Footer"/>
    <w:uiPriority w:val="99"/>
    <w:rsid w:val="009F3800"/>
    <w:rPr>
      <w:rFonts w:ascii=".VnTime" w:eastAsia="Times New Roman" w:hAnsi=".VnTime" w:cs="Times New Roman"/>
      <w:szCs w:val="28"/>
      <w:lang w:val="en-US"/>
    </w:rPr>
  </w:style>
  <w:style w:type="character" w:styleId="PageNumber">
    <w:name w:val="page number"/>
    <w:basedOn w:val="DefaultParagraphFont"/>
    <w:rsid w:val="009F3800"/>
  </w:style>
  <w:style w:type="paragraph" w:styleId="Header">
    <w:name w:val="header"/>
    <w:basedOn w:val="Normal"/>
    <w:link w:val="HeaderChar"/>
    <w:uiPriority w:val="99"/>
    <w:unhideWhenUsed/>
    <w:rsid w:val="009F3800"/>
    <w:pPr>
      <w:tabs>
        <w:tab w:val="center" w:pos="4513"/>
        <w:tab w:val="right" w:pos="9026"/>
      </w:tabs>
    </w:pPr>
  </w:style>
  <w:style w:type="character" w:customStyle="1" w:styleId="HeaderChar">
    <w:name w:val="Header Char"/>
    <w:basedOn w:val="DefaultParagraphFont"/>
    <w:link w:val="Header"/>
    <w:uiPriority w:val="99"/>
    <w:rsid w:val="009F3800"/>
    <w:rPr>
      <w:rFonts w:eastAsia="Times New Roman" w:cs="Times New Roman"/>
      <w:szCs w:val="28"/>
      <w:lang w:val="en-US"/>
    </w:rPr>
  </w:style>
  <w:style w:type="paragraph" w:styleId="BalloonText">
    <w:name w:val="Balloon Text"/>
    <w:basedOn w:val="Normal"/>
    <w:link w:val="BalloonTextChar"/>
    <w:uiPriority w:val="99"/>
    <w:semiHidden/>
    <w:unhideWhenUsed/>
    <w:rsid w:val="008C37DD"/>
    <w:rPr>
      <w:rFonts w:ascii="Tahoma" w:hAnsi="Tahoma" w:cs="Tahoma"/>
      <w:sz w:val="16"/>
      <w:szCs w:val="16"/>
    </w:rPr>
  </w:style>
  <w:style w:type="character" w:customStyle="1" w:styleId="BalloonTextChar">
    <w:name w:val="Balloon Text Char"/>
    <w:basedOn w:val="DefaultParagraphFont"/>
    <w:link w:val="BalloonText"/>
    <w:uiPriority w:val="99"/>
    <w:semiHidden/>
    <w:rsid w:val="008C37D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00"/>
    <w:pPr>
      <w:spacing w:after="0"/>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9F3800"/>
    <w:rPr>
      <w:sz w:val="25"/>
      <w:szCs w:val="25"/>
      <w:shd w:val="clear" w:color="auto" w:fill="FFFFFF"/>
    </w:rPr>
  </w:style>
  <w:style w:type="paragraph" w:customStyle="1" w:styleId="BodyText1">
    <w:name w:val="Body Text1"/>
    <w:basedOn w:val="Normal"/>
    <w:link w:val="Bodytext"/>
    <w:rsid w:val="009F3800"/>
    <w:pPr>
      <w:widowControl w:val="0"/>
      <w:shd w:val="clear" w:color="auto" w:fill="FFFFFF"/>
      <w:spacing w:after="60" w:line="302" w:lineRule="exact"/>
      <w:jc w:val="both"/>
    </w:pPr>
    <w:rPr>
      <w:rFonts w:eastAsiaTheme="minorHAnsi" w:cstheme="minorBidi"/>
      <w:sz w:val="25"/>
      <w:szCs w:val="25"/>
      <w:lang w:val="en-GB"/>
    </w:rPr>
  </w:style>
  <w:style w:type="paragraph" w:styleId="NormalWeb">
    <w:name w:val="Normal (Web)"/>
    <w:basedOn w:val="Normal"/>
    <w:uiPriority w:val="99"/>
    <w:rsid w:val="009F3800"/>
    <w:pPr>
      <w:spacing w:before="100" w:beforeAutospacing="1" w:after="100" w:afterAutospacing="1"/>
    </w:pPr>
    <w:rPr>
      <w:sz w:val="24"/>
      <w:szCs w:val="24"/>
    </w:rPr>
  </w:style>
  <w:style w:type="table" w:styleId="TableGrid">
    <w:name w:val="Table Grid"/>
    <w:basedOn w:val="TableNormal"/>
    <w:rsid w:val="009F3800"/>
    <w:pPr>
      <w:spacing w:after="0"/>
      <w:jc w:val="left"/>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F3800"/>
    <w:pPr>
      <w:tabs>
        <w:tab w:val="center" w:pos="4320"/>
        <w:tab w:val="right" w:pos="8640"/>
      </w:tabs>
    </w:pPr>
    <w:rPr>
      <w:rFonts w:ascii=".VnTime" w:hAnsi=".VnTime"/>
    </w:rPr>
  </w:style>
  <w:style w:type="character" w:customStyle="1" w:styleId="FooterChar">
    <w:name w:val="Footer Char"/>
    <w:basedOn w:val="DefaultParagraphFont"/>
    <w:link w:val="Footer"/>
    <w:uiPriority w:val="99"/>
    <w:rsid w:val="009F3800"/>
    <w:rPr>
      <w:rFonts w:ascii=".VnTime" w:eastAsia="Times New Roman" w:hAnsi=".VnTime" w:cs="Times New Roman"/>
      <w:szCs w:val="28"/>
      <w:lang w:val="en-US"/>
    </w:rPr>
  </w:style>
  <w:style w:type="character" w:styleId="PageNumber">
    <w:name w:val="page number"/>
    <w:basedOn w:val="DefaultParagraphFont"/>
    <w:rsid w:val="009F3800"/>
  </w:style>
  <w:style w:type="paragraph" w:styleId="Header">
    <w:name w:val="header"/>
    <w:basedOn w:val="Normal"/>
    <w:link w:val="HeaderChar"/>
    <w:uiPriority w:val="99"/>
    <w:unhideWhenUsed/>
    <w:rsid w:val="009F3800"/>
    <w:pPr>
      <w:tabs>
        <w:tab w:val="center" w:pos="4513"/>
        <w:tab w:val="right" w:pos="9026"/>
      </w:tabs>
    </w:pPr>
  </w:style>
  <w:style w:type="character" w:customStyle="1" w:styleId="HeaderChar">
    <w:name w:val="Header Char"/>
    <w:basedOn w:val="DefaultParagraphFont"/>
    <w:link w:val="Header"/>
    <w:uiPriority w:val="99"/>
    <w:rsid w:val="009F3800"/>
    <w:rPr>
      <w:rFonts w:eastAsia="Times New Roman" w:cs="Times New Roman"/>
      <w:szCs w:val="28"/>
      <w:lang w:val="en-US"/>
    </w:rPr>
  </w:style>
  <w:style w:type="paragraph" w:styleId="BalloonText">
    <w:name w:val="Balloon Text"/>
    <w:basedOn w:val="Normal"/>
    <w:link w:val="BalloonTextChar"/>
    <w:uiPriority w:val="99"/>
    <w:semiHidden/>
    <w:unhideWhenUsed/>
    <w:rsid w:val="008C37DD"/>
    <w:rPr>
      <w:rFonts w:ascii="Tahoma" w:hAnsi="Tahoma" w:cs="Tahoma"/>
      <w:sz w:val="16"/>
      <w:szCs w:val="16"/>
    </w:rPr>
  </w:style>
  <w:style w:type="character" w:customStyle="1" w:styleId="BalloonTextChar">
    <w:name w:val="Balloon Text Char"/>
    <w:basedOn w:val="DefaultParagraphFont"/>
    <w:link w:val="BalloonText"/>
    <w:uiPriority w:val="99"/>
    <w:semiHidden/>
    <w:rsid w:val="008C37D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3DB420-7AB7-4D6B-9729-9D458BE5296B}">
  <ds:schemaRefs>
    <ds:schemaRef ds:uri="http://schemas.openxmlformats.org/officeDocument/2006/bibliography"/>
  </ds:schemaRefs>
</ds:datastoreItem>
</file>

<file path=customXml/itemProps2.xml><?xml version="1.0" encoding="utf-8"?>
<ds:datastoreItem xmlns:ds="http://schemas.openxmlformats.org/officeDocument/2006/customXml" ds:itemID="{5BFEF154-DE2C-43AD-9A6E-7B1238B802E1}"/>
</file>

<file path=customXml/itemProps3.xml><?xml version="1.0" encoding="utf-8"?>
<ds:datastoreItem xmlns:ds="http://schemas.openxmlformats.org/officeDocument/2006/customXml" ds:itemID="{FACDBE71-6F3C-49BD-9ADB-DC14F73C353B}"/>
</file>

<file path=customXml/itemProps4.xml><?xml version="1.0" encoding="utf-8"?>
<ds:datastoreItem xmlns:ds="http://schemas.openxmlformats.org/officeDocument/2006/customXml" ds:itemID="{08C293FA-E5C0-40D2-A3A2-F8D040D229E1}"/>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Toàn Lê Khánh</dc:creator>
  <cp:lastModifiedBy>lam hong</cp:lastModifiedBy>
  <cp:revision>3</cp:revision>
  <cp:lastPrinted>2020-06-04T01:39:00Z</cp:lastPrinted>
  <dcterms:created xsi:type="dcterms:W3CDTF">2020-06-05T02:21:00Z</dcterms:created>
  <dcterms:modified xsi:type="dcterms:W3CDTF">2020-06-05T02:22:00Z</dcterms:modified>
</cp:coreProperties>
</file>