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807" w:rsidRPr="00AB2D31" w:rsidRDefault="00797807" w:rsidP="00797807">
      <w:pPr>
        <w:spacing w:after="0" w:line="240" w:lineRule="auto"/>
        <w:rPr>
          <w:rFonts w:ascii="Times New Roman" w:hAnsi="Times New Roman"/>
          <w:b/>
          <w:sz w:val="28"/>
          <w:szCs w:val="28"/>
        </w:rPr>
      </w:pPr>
      <w:r>
        <w:rPr>
          <w:rFonts w:ascii="Times New Roman" w:hAnsi="Times New Roman"/>
          <w:b/>
          <w:sz w:val="28"/>
          <w:szCs w:val="28"/>
        </w:rPr>
        <w:t xml:space="preserve">                                                  </w:t>
      </w:r>
      <w:r w:rsidRPr="00AB2D31">
        <w:rPr>
          <w:rFonts w:ascii="Times New Roman" w:hAnsi="Times New Roman"/>
          <w:b/>
          <w:sz w:val="28"/>
          <w:szCs w:val="28"/>
        </w:rPr>
        <w:t>CỘNG HOÀ XÃ HỘI CHỦ NGHĨA VIỆT NAM</w:t>
      </w:r>
    </w:p>
    <w:p w:rsidR="00797807" w:rsidRDefault="00797807" w:rsidP="00797807">
      <w:pPr>
        <w:spacing w:after="0" w:line="240" w:lineRule="auto"/>
        <w:rPr>
          <w:rFonts w:ascii="Times New Roman" w:hAnsi="Times New Roman"/>
          <w:b/>
          <w:sz w:val="28"/>
          <w:szCs w:val="28"/>
        </w:rPr>
      </w:pPr>
      <w:r>
        <w:rPr>
          <w:rFonts w:ascii="Times New Roman" w:hAnsi="Times New Roman"/>
          <w:b/>
          <w:sz w:val="28"/>
          <w:szCs w:val="28"/>
        </w:rPr>
        <w:t xml:space="preserve">                                                                  </w:t>
      </w:r>
      <w:r w:rsidRPr="00AB2D31">
        <w:rPr>
          <w:rFonts w:ascii="Times New Roman" w:hAnsi="Times New Roman"/>
          <w:b/>
          <w:sz w:val="28"/>
          <w:szCs w:val="28"/>
        </w:rPr>
        <w:t xml:space="preserve">Độc lập - Tự do-  Hạnh phúc </w:t>
      </w:r>
    </w:p>
    <w:p w:rsidR="00797807" w:rsidRDefault="00797807" w:rsidP="00797807">
      <w:pPr>
        <w:spacing w:after="0" w:line="240" w:lineRule="auto"/>
        <w:rPr>
          <w:rFonts w:ascii="Times New Roman" w:hAnsi="Times New Roman"/>
          <w:b/>
          <w:sz w:val="28"/>
          <w:szCs w:val="28"/>
        </w:rPr>
      </w:pPr>
      <w:r>
        <w:rPr>
          <w:rFonts w:ascii="Times New Roman" w:hAnsi="Times New Roman"/>
          <w:b/>
          <w:sz w:val="28"/>
          <w:szCs w:val="28"/>
        </w:rPr>
        <w:t xml:space="preserve">                                                                                 -----------------</w:t>
      </w:r>
    </w:p>
    <w:p w:rsidR="00797807" w:rsidRDefault="00797807" w:rsidP="00797807">
      <w:pPr>
        <w:spacing w:after="120" w:line="240" w:lineRule="auto"/>
        <w:rPr>
          <w:rFonts w:ascii="Times New Roman" w:hAnsi="Times New Roman"/>
          <w:b/>
          <w:sz w:val="28"/>
          <w:szCs w:val="28"/>
        </w:rPr>
      </w:pPr>
    </w:p>
    <w:p w:rsidR="000C42B9" w:rsidRDefault="000C42B9" w:rsidP="00307A16">
      <w:pPr>
        <w:spacing w:after="0" w:line="240" w:lineRule="auto"/>
        <w:jc w:val="center"/>
        <w:rPr>
          <w:rFonts w:ascii="Times New Roman" w:hAnsi="Times New Roman"/>
          <w:b/>
          <w:sz w:val="28"/>
          <w:szCs w:val="28"/>
        </w:rPr>
      </w:pPr>
    </w:p>
    <w:p w:rsidR="00797807" w:rsidRDefault="00797807" w:rsidP="00307A16">
      <w:pPr>
        <w:spacing w:after="0" w:line="240" w:lineRule="auto"/>
        <w:jc w:val="center"/>
        <w:rPr>
          <w:rFonts w:ascii="Times New Roman" w:hAnsi="Times New Roman"/>
          <w:b/>
          <w:sz w:val="28"/>
          <w:szCs w:val="28"/>
        </w:rPr>
      </w:pPr>
      <w:r>
        <w:rPr>
          <w:rFonts w:ascii="Times New Roman" w:hAnsi="Times New Roman"/>
          <w:b/>
          <w:sz w:val="28"/>
          <w:szCs w:val="28"/>
        </w:rPr>
        <w:t>THÔNG TƯ</w:t>
      </w:r>
      <w:r>
        <w:rPr>
          <w:rFonts w:ascii="Times New Roman" w:hAnsi="Times New Roman"/>
          <w:b/>
          <w:sz w:val="28"/>
          <w:szCs w:val="28"/>
        </w:rPr>
        <w:br/>
        <w:t xml:space="preserve">Quy định về </w:t>
      </w:r>
      <w:r w:rsidR="005A7327">
        <w:rPr>
          <w:rFonts w:ascii="Times New Roman" w:hAnsi="Times New Roman"/>
          <w:b/>
          <w:sz w:val="28"/>
          <w:szCs w:val="28"/>
        </w:rPr>
        <w:t>phát hành kỳ phiếu, tín phiếu, chứng chỉ tiền gửi, trái phiếu</w:t>
      </w:r>
    </w:p>
    <w:p w:rsidR="005A7327" w:rsidRDefault="005A7327" w:rsidP="00307A16">
      <w:pPr>
        <w:spacing w:after="0" w:line="240" w:lineRule="auto"/>
        <w:jc w:val="center"/>
        <w:rPr>
          <w:rFonts w:ascii="Times New Roman" w:hAnsi="Times New Roman"/>
          <w:b/>
          <w:sz w:val="28"/>
          <w:szCs w:val="28"/>
        </w:rPr>
      </w:pPr>
      <w:r>
        <w:rPr>
          <w:rFonts w:ascii="Times New Roman" w:hAnsi="Times New Roman"/>
          <w:b/>
          <w:sz w:val="28"/>
          <w:szCs w:val="28"/>
        </w:rPr>
        <w:t>trong nước của tổ chức tín dụng, chi nhánh ngân hàng nước ngoài</w:t>
      </w:r>
    </w:p>
    <w:p w:rsidR="005A7327" w:rsidRDefault="005A7327" w:rsidP="005A7327">
      <w:pPr>
        <w:spacing w:after="80" w:line="240" w:lineRule="auto"/>
        <w:rPr>
          <w:rFonts w:ascii="Times New Roman" w:hAnsi="Times New Roman"/>
          <w:b/>
          <w:sz w:val="28"/>
          <w:szCs w:val="28"/>
        </w:rPr>
      </w:pPr>
    </w:p>
    <w:p w:rsidR="005A7327" w:rsidRDefault="005A7327" w:rsidP="000442B6">
      <w:pPr>
        <w:spacing w:before="120" w:after="120" w:line="360" w:lineRule="exact"/>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Thông tư số 34/2013/TT-NHNN ngày 31 tháng 12 năm 2013 của Thống đốc Ngân hàng Nhà nước Việt Nam quy định về phát hành kỳ phiếu, tín phiếu, chứng chỉ tiền gửi, trái phiếu trong nước của tổ chức tín dụng, chi nhánh ngân hàng nước ngoài, có hiệu lực kể từ ngày 14 tháng 02 năm 2014, được sửa đổi, bổ sung bởi:</w:t>
      </w:r>
    </w:p>
    <w:p w:rsidR="00F26B34" w:rsidRPr="00F26B34" w:rsidRDefault="00F26B34" w:rsidP="000442B6">
      <w:pPr>
        <w:spacing w:before="120" w:after="120" w:line="360" w:lineRule="exact"/>
        <w:jc w:val="both"/>
        <w:rPr>
          <w:rFonts w:ascii="Times New Roman" w:hAnsi="Times New Roman"/>
          <w:sz w:val="28"/>
          <w:szCs w:val="28"/>
        </w:rPr>
      </w:pPr>
      <w:r>
        <w:rPr>
          <w:rFonts w:ascii="Times New Roman" w:hAnsi="Times New Roman"/>
          <w:sz w:val="28"/>
          <w:szCs w:val="28"/>
        </w:rPr>
        <w:tab/>
        <w:t xml:space="preserve">Thông tư số 33/2019/TT-NHNN ngày 31 tháng 12 năm 2019 </w:t>
      </w:r>
      <w:r w:rsidRPr="00F26B34">
        <w:rPr>
          <w:rFonts w:ascii="Times New Roman" w:hAnsi="Times New Roman"/>
          <w:sz w:val="28"/>
          <w:szCs w:val="28"/>
        </w:rPr>
        <w:t>của Thống đốc Ngân hàng Nhà nước</w:t>
      </w:r>
      <w:r>
        <w:rPr>
          <w:rFonts w:ascii="Times New Roman" w:hAnsi="Times New Roman"/>
          <w:sz w:val="28"/>
          <w:szCs w:val="28"/>
        </w:rPr>
        <w:t xml:space="preserve"> Việt Nam </w:t>
      </w:r>
      <w:r w:rsidR="00A5002F">
        <w:rPr>
          <w:rFonts w:ascii="Times New Roman" w:hAnsi="Times New Roman"/>
          <w:sz w:val="28"/>
          <w:szCs w:val="28"/>
        </w:rPr>
        <w:t>s</w:t>
      </w:r>
      <w:r w:rsidRPr="00F26B34">
        <w:rPr>
          <w:rFonts w:ascii="Times New Roman" w:hAnsi="Times New Roman"/>
          <w:sz w:val="28"/>
          <w:szCs w:val="28"/>
        </w:rPr>
        <w:t xml:space="preserve">ửa đổi, bổ sung một số điều của Thông tư số 34/2013/TT-NHNN ngày 31 tháng 12 năm 2013 quy định về phát hành kỳ phiếu, tín phiếu, chứng chỉ tiền gửi, trái phiếu trong </w:t>
      </w:r>
      <w:bookmarkStart w:id="0" w:name="VNS0019"/>
      <w:r w:rsidRPr="00F26B34">
        <w:rPr>
          <w:rFonts w:ascii="Times New Roman" w:hAnsi="Times New Roman"/>
          <w:sz w:val="28"/>
          <w:szCs w:val="28"/>
        </w:rPr>
        <w:t>nước</w:t>
      </w:r>
      <w:bookmarkStart w:id="1" w:name="VNS001A"/>
      <w:bookmarkEnd w:id="0"/>
      <w:r w:rsidRPr="00F26B34">
        <w:rPr>
          <w:rFonts w:ascii="Times New Roman" w:hAnsi="Times New Roman"/>
          <w:sz w:val="28"/>
          <w:szCs w:val="28"/>
        </w:rPr>
        <w:t xml:space="preserve"> của</w:t>
      </w:r>
      <w:bookmarkEnd w:id="1"/>
      <w:r w:rsidRPr="00F26B34">
        <w:rPr>
          <w:rFonts w:ascii="Times New Roman" w:hAnsi="Times New Roman"/>
          <w:sz w:val="28"/>
          <w:szCs w:val="28"/>
        </w:rPr>
        <w:t xml:space="preserve"> </w:t>
      </w:r>
      <w:bookmarkStart w:id="2" w:name="VNS001B"/>
      <w:r w:rsidRPr="00F26B34">
        <w:rPr>
          <w:rFonts w:ascii="Times New Roman" w:hAnsi="Times New Roman"/>
          <w:sz w:val="28"/>
          <w:szCs w:val="28"/>
        </w:rPr>
        <w:t>tổ</w:t>
      </w:r>
      <w:bookmarkEnd w:id="2"/>
      <w:r w:rsidRPr="00F26B34">
        <w:rPr>
          <w:rFonts w:ascii="Times New Roman" w:hAnsi="Times New Roman"/>
          <w:sz w:val="28"/>
          <w:szCs w:val="28"/>
        </w:rPr>
        <w:t xml:space="preserve"> </w:t>
      </w:r>
      <w:bookmarkStart w:id="3" w:name="VNS001C"/>
      <w:r w:rsidRPr="00F26B34">
        <w:rPr>
          <w:rFonts w:ascii="Times New Roman" w:hAnsi="Times New Roman"/>
          <w:sz w:val="28"/>
          <w:szCs w:val="28"/>
        </w:rPr>
        <w:t>chức</w:t>
      </w:r>
      <w:bookmarkEnd w:id="3"/>
      <w:r w:rsidRPr="00F26B34">
        <w:rPr>
          <w:rFonts w:ascii="Times New Roman" w:hAnsi="Times New Roman"/>
          <w:sz w:val="28"/>
          <w:szCs w:val="28"/>
        </w:rPr>
        <w:t xml:space="preserve"> tín </w:t>
      </w:r>
      <w:bookmarkStart w:id="4" w:name="VNS001D"/>
      <w:r w:rsidRPr="00F26B34">
        <w:rPr>
          <w:rFonts w:ascii="Times New Roman" w:hAnsi="Times New Roman"/>
          <w:sz w:val="28"/>
          <w:szCs w:val="28"/>
        </w:rPr>
        <w:t>dụng</w:t>
      </w:r>
      <w:bookmarkEnd w:id="4"/>
      <w:r w:rsidRPr="00F26B34">
        <w:rPr>
          <w:rFonts w:ascii="Times New Roman" w:hAnsi="Times New Roman"/>
          <w:sz w:val="28"/>
          <w:szCs w:val="28"/>
        </w:rPr>
        <w:t>, chi nhánh ngân hàng nước ngoài</w:t>
      </w:r>
      <w:r>
        <w:rPr>
          <w:rFonts w:ascii="Times New Roman" w:hAnsi="Times New Roman"/>
          <w:sz w:val="28"/>
          <w:szCs w:val="28"/>
        </w:rPr>
        <w:t xml:space="preserve">, có hiệu lực kể từ ngày </w:t>
      </w:r>
      <w:r w:rsidR="00A5002F">
        <w:rPr>
          <w:rFonts w:ascii="Times New Roman" w:hAnsi="Times New Roman"/>
          <w:sz w:val="28"/>
          <w:szCs w:val="28"/>
        </w:rPr>
        <w:t>19 tháng 02 năm 2020</w:t>
      </w:r>
      <w:r w:rsidR="000442B6">
        <w:rPr>
          <w:rFonts w:ascii="Times New Roman" w:hAnsi="Times New Roman"/>
          <w:sz w:val="28"/>
          <w:szCs w:val="28"/>
        </w:rPr>
        <w:t>.</w:t>
      </w:r>
    </w:p>
    <w:p w:rsidR="005A7327" w:rsidRPr="005A7327" w:rsidRDefault="005A7327" w:rsidP="000442B6">
      <w:pPr>
        <w:spacing w:before="120" w:after="120" w:line="360" w:lineRule="exact"/>
        <w:jc w:val="both"/>
        <w:rPr>
          <w:rFonts w:ascii="Times New Roman" w:hAnsi="Times New Roman"/>
          <w:sz w:val="28"/>
          <w:szCs w:val="28"/>
        </w:rPr>
      </w:pPr>
      <w:r>
        <w:rPr>
          <w:rFonts w:ascii="Times New Roman" w:hAnsi="Times New Roman"/>
          <w:sz w:val="28"/>
          <w:szCs w:val="28"/>
        </w:rPr>
        <w:tab/>
      </w:r>
      <w:r w:rsidRPr="005A7327">
        <w:rPr>
          <w:rFonts w:ascii="Times New Roman" w:hAnsi="Times New Roman"/>
          <w:i/>
          <w:iCs/>
          <w:sz w:val="28"/>
          <w:szCs w:val="28"/>
          <w:lang w:val="vi-VN"/>
        </w:rPr>
        <w:t>Căn cứ Luật Ngân hàng Nhà nước Việt Nam s</w:t>
      </w:r>
      <w:r w:rsidRPr="005A7327">
        <w:rPr>
          <w:rFonts w:ascii="Times New Roman" w:hAnsi="Times New Roman"/>
          <w:i/>
          <w:iCs/>
          <w:sz w:val="28"/>
          <w:szCs w:val="28"/>
        </w:rPr>
        <w:t>ố</w:t>
      </w:r>
      <w:r w:rsidRPr="005A7327">
        <w:rPr>
          <w:rFonts w:ascii="Times New Roman" w:hAnsi="Times New Roman"/>
          <w:i/>
          <w:iCs/>
          <w:sz w:val="28"/>
          <w:szCs w:val="28"/>
          <w:lang w:val="vi-VN"/>
        </w:rPr>
        <w:t xml:space="preserve"> 46/2010/QH</w:t>
      </w:r>
      <w:r w:rsidRPr="005A7327">
        <w:rPr>
          <w:rFonts w:ascii="Times New Roman" w:hAnsi="Times New Roman"/>
          <w:i/>
          <w:iCs/>
          <w:sz w:val="28"/>
          <w:szCs w:val="28"/>
        </w:rPr>
        <w:t>1</w:t>
      </w:r>
      <w:r w:rsidRPr="005A7327">
        <w:rPr>
          <w:rFonts w:ascii="Times New Roman" w:hAnsi="Times New Roman"/>
          <w:i/>
          <w:iCs/>
          <w:sz w:val="28"/>
          <w:szCs w:val="28"/>
          <w:lang w:val="vi-VN"/>
        </w:rPr>
        <w:t xml:space="preserve">2 ngày </w:t>
      </w:r>
      <w:r w:rsidRPr="005A7327">
        <w:rPr>
          <w:rFonts w:ascii="Times New Roman" w:hAnsi="Times New Roman"/>
          <w:i/>
          <w:iCs/>
          <w:sz w:val="28"/>
          <w:szCs w:val="28"/>
        </w:rPr>
        <w:t>1</w:t>
      </w:r>
      <w:r w:rsidRPr="005A7327">
        <w:rPr>
          <w:rFonts w:ascii="Times New Roman" w:hAnsi="Times New Roman"/>
          <w:i/>
          <w:iCs/>
          <w:sz w:val="28"/>
          <w:szCs w:val="28"/>
          <w:lang w:val="vi-VN"/>
        </w:rPr>
        <w:t>6 tháng 6 năm 20</w:t>
      </w:r>
      <w:r w:rsidRPr="005A7327">
        <w:rPr>
          <w:rFonts w:ascii="Times New Roman" w:hAnsi="Times New Roman"/>
          <w:i/>
          <w:iCs/>
          <w:sz w:val="28"/>
          <w:szCs w:val="28"/>
        </w:rPr>
        <w:t>1</w:t>
      </w:r>
      <w:r w:rsidRPr="005A7327">
        <w:rPr>
          <w:rFonts w:ascii="Times New Roman" w:hAnsi="Times New Roman"/>
          <w:i/>
          <w:iCs/>
          <w:sz w:val="28"/>
          <w:szCs w:val="28"/>
          <w:lang w:val="vi-VN"/>
        </w:rPr>
        <w:t>0;</w:t>
      </w:r>
    </w:p>
    <w:p w:rsidR="005A7327" w:rsidRPr="005A7327" w:rsidRDefault="005A7327" w:rsidP="000442B6">
      <w:pPr>
        <w:spacing w:before="120" w:after="120" w:line="360" w:lineRule="exact"/>
        <w:jc w:val="both"/>
        <w:rPr>
          <w:rFonts w:ascii="Times New Roman" w:hAnsi="Times New Roman"/>
          <w:sz w:val="28"/>
          <w:szCs w:val="28"/>
        </w:rPr>
      </w:pPr>
      <w:r w:rsidRPr="005A7327">
        <w:rPr>
          <w:rFonts w:ascii="Times New Roman" w:hAnsi="Times New Roman"/>
          <w:i/>
          <w:iCs/>
          <w:sz w:val="28"/>
          <w:szCs w:val="28"/>
        </w:rPr>
        <w:tab/>
      </w:r>
      <w:r w:rsidRPr="005A7327">
        <w:rPr>
          <w:rFonts w:ascii="Times New Roman" w:hAnsi="Times New Roman"/>
          <w:i/>
          <w:iCs/>
          <w:sz w:val="28"/>
          <w:szCs w:val="28"/>
          <w:lang w:val="vi-VN"/>
        </w:rPr>
        <w:t>Căn cứ Luật các tổ chức tín dụng số 47/2010/QH</w:t>
      </w:r>
      <w:r w:rsidRPr="005A7327">
        <w:rPr>
          <w:rFonts w:ascii="Times New Roman" w:hAnsi="Times New Roman"/>
          <w:i/>
          <w:iCs/>
          <w:sz w:val="28"/>
          <w:szCs w:val="28"/>
        </w:rPr>
        <w:t>1</w:t>
      </w:r>
      <w:r w:rsidRPr="005A7327">
        <w:rPr>
          <w:rFonts w:ascii="Times New Roman" w:hAnsi="Times New Roman"/>
          <w:i/>
          <w:iCs/>
          <w:sz w:val="28"/>
          <w:szCs w:val="28"/>
          <w:lang w:val="vi-VN"/>
        </w:rPr>
        <w:t>2 ngày 16 tháng 6 năm 2010;</w:t>
      </w:r>
    </w:p>
    <w:p w:rsidR="005A7327" w:rsidRPr="005A7327" w:rsidRDefault="005A7327" w:rsidP="000442B6">
      <w:pPr>
        <w:spacing w:before="120" w:after="120" w:line="360" w:lineRule="exact"/>
        <w:jc w:val="both"/>
        <w:rPr>
          <w:rFonts w:ascii="Times New Roman" w:hAnsi="Times New Roman"/>
          <w:sz w:val="28"/>
          <w:szCs w:val="28"/>
        </w:rPr>
      </w:pPr>
      <w:r w:rsidRPr="005A7327">
        <w:rPr>
          <w:rFonts w:ascii="Times New Roman" w:hAnsi="Times New Roman"/>
          <w:i/>
          <w:iCs/>
          <w:sz w:val="28"/>
          <w:szCs w:val="28"/>
        </w:rPr>
        <w:tab/>
      </w:r>
      <w:r w:rsidRPr="005A7327">
        <w:rPr>
          <w:rFonts w:ascii="Times New Roman" w:hAnsi="Times New Roman"/>
          <w:i/>
          <w:iCs/>
          <w:sz w:val="28"/>
          <w:szCs w:val="28"/>
          <w:lang w:val="vi-VN"/>
        </w:rPr>
        <w:t>Căn cứ Luật Doanh nghiệp số 60/2005/QH</w:t>
      </w:r>
      <w:r w:rsidRPr="005A7327">
        <w:rPr>
          <w:rFonts w:ascii="Times New Roman" w:hAnsi="Times New Roman"/>
          <w:i/>
          <w:iCs/>
          <w:sz w:val="28"/>
          <w:szCs w:val="28"/>
        </w:rPr>
        <w:t>11</w:t>
      </w:r>
      <w:r w:rsidRPr="005A7327">
        <w:rPr>
          <w:rFonts w:ascii="Times New Roman" w:hAnsi="Times New Roman"/>
          <w:i/>
          <w:iCs/>
          <w:sz w:val="28"/>
          <w:szCs w:val="28"/>
          <w:lang w:val="vi-VN"/>
        </w:rPr>
        <w:t xml:space="preserve"> ngày 29 tháng </w:t>
      </w:r>
      <w:r w:rsidRPr="005A7327">
        <w:rPr>
          <w:rFonts w:ascii="Times New Roman" w:hAnsi="Times New Roman"/>
          <w:i/>
          <w:iCs/>
          <w:sz w:val="28"/>
          <w:szCs w:val="28"/>
        </w:rPr>
        <w:t>11</w:t>
      </w:r>
      <w:r w:rsidRPr="005A7327">
        <w:rPr>
          <w:rFonts w:ascii="Times New Roman" w:hAnsi="Times New Roman"/>
          <w:i/>
          <w:iCs/>
          <w:sz w:val="28"/>
          <w:szCs w:val="28"/>
          <w:lang w:val="vi-VN"/>
        </w:rPr>
        <w:t xml:space="preserve"> năm 2005;</w:t>
      </w:r>
    </w:p>
    <w:p w:rsidR="005A7327" w:rsidRPr="005A7327" w:rsidRDefault="005A7327" w:rsidP="000442B6">
      <w:pPr>
        <w:spacing w:before="120" w:after="120" w:line="360" w:lineRule="exact"/>
        <w:jc w:val="both"/>
        <w:rPr>
          <w:rFonts w:ascii="Times New Roman" w:hAnsi="Times New Roman"/>
          <w:sz w:val="28"/>
          <w:szCs w:val="28"/>
        </w:rPr>
      </w:pPr>
      <w:r w:rsidRPr="005A7327">
        <w:rPr>
          <w:rFonts w:ascii="Times New Roman" w:hAnsi="Times New Roman"/>
          <w:i/>
          <w:iCs/>
          <w:sz w:val="28"/>
          <w:szCs w:val="28"/>
        </w:rPr>
        <w:tab/>
      </w:r>
      <w:r w:rsidRPr="005A7327">
        <w:rPr>
          <w:rFonts w:ascii="Times New Roman" w:hAnsi="Times New Roman"/>
          <w:i/>
          <w:iCs/>
          <w:sz w:val="28"/>
          <w:szCs w:val="28"/>
          <w:lang w:val="vi-VN"/>
        </w:rPr>
        <w:t>Căn cứ Luật Chứng khoán số 70/2006/QH</w:t>
      </w:r>
      <w:r w:rsidRPr="005A7327">
        <w:rPr>
          <w:rFonts w:ascii="Times New Roman" w:hAnsi="Times New Roman"/>
          <w:i/>
          <w:iCs/>
          <w:sz w:val="28"/>
          <w:szCs w:val="28"/>
        </w:rPr>
        <w:t xml:space="preserve">11 </w:t>
      </w:r>
      <w:r w:rsidRPr="005A7327">
        <w:rPr>
          <w:rFonts w:ascii="Times New Roman" w:hAnsi="Times New Roman"/>
          <w:i/>
          <w:iCs/>
          <w:sz w:val="28"/>
          <w:szCs w:val="28"/>
          <w:lang w:val="vi-VN"/>
        </w:rPr>
        <w:t>ngày 29 tháng 6 năm 2006 và Luật sửa đổi, bổ sung một s</w:t>
      </w:r>
      <w:r w:rsidRPr="005A7327">
        <w:rPr>
          <w:rFonts w:ascii="Times New Roman" w:hAnsi="Times New Roman"/>
          <w:i/>
          <w:iCs/>
          <w:sz w:val="28"/>
          <w:szCs w:val="28"/>
        </w:rPr>
        <w:t xml:space="preserve">ố </w:t>
      </w:r>
      <w:r w:rsidRPr="005A7327">
        <w:rPr>
          <w:rFonts w:ascii="Times New Roman" w:hAnsi="Times New Roman"/>
          <w:i/>
          <w:iCs/>
          <w:sz w:val="28"/>
          <w:szCs w:val="28"/>
          <w:lang w:val="vi-VN"/>
        </w:rPr>
        <w:t>điều của Luật Chứng khoán số 62/20</w:t>
      </w:r>
      <w:r w:rsidRPr="005A7327">
        <w:rPr>
          <w:rFonts w:ascii="Times New Roman" w:hAnsi="Times New Roman"/>
          <w:i/>
          <w:iCs/>
          <w:sz w:val="28"/>
          <w:szCs w:val="28"/>
        </w:rPr>
        <w:t>1</w:t>
      </w:r>
      <w:r w:rsidRPr="005A7327">
        <w:rPr>
          <w:rFonts w:ascii="Times New Roman" w:hAnsi="Times New Roman"/>
          <w:i/>
          <w:iCs/>
          <w:sz w:val="28"/>
          <w:szCs w:val="28"/>
          <w:lang w:val="vi-VN"/>
        </w:rPr>
        <w:t>0/QH</w:t>
      </w:r>
      <w:r w:rsidRPr="005A7327">
        <w:rPr>
          <w:rFonts w:ascii="Times New Roman" w:hAnsi="Times New Roman"/>
          <w:i/>
          <w:iCs/>
          <w:sz w:val="28"/>
          <w:szCs w:val="28"/>
        </w:rPr>
        <w:t>1</w:t>
      </w:r>
      <w:r w:rsidRPr="005A7327">
        <w:rPr>
          <w:rFonts w:ascii="Times New Roman" w:hAnsi="Times New Roman"/>
          <w:i/>
          <w:iCs/>
          <w:sz w:val="28"/>
          <w:szCs w:val="28"/>
          <w:lang w:val="vi-VN"/>
        </w:rPr>
        <w:t xml:space="preserve">2 ngày 24 tháng </w:t>
      </w:r>
      <w:r w:rsidRPr="005A7327">
        <w:rPr>
          <w:rFonts w:ascii="Times New Roman" w:hAnsi="Times New Roman"/>
          <w:i/>
          <w:iCs/>
          <w:sz w:val="28"/>
          <w:szCs w:val="28"/>
        </w:rPr>
        <w:t>11</w:t>
      </w:r>
      <w:r w:rsidRPr="005A7327">
        <w:rPr>
          <w:rFonts w:ascii="Times New Roman" w:hAnsi="Times New Roman"/>
          <w:i/>
          <w:iCs/>
          <w:sz w:val="28"/>
          <w:szCs w:val="28"/>
          <w:lang w:val="vi-VN"/>
        </w:rPr>
        <w:t xml:space="preserve"> năm 2010;</w:t>
      </w:r>
    </w:p>
    <w:p w:rsidR="005A7327" w:rsidRPr="005A7327" w:rsidRDefault="005A7327" w:rsidP="000442B6">
      <w:pPr>
        <w:spacing w:before="120" w:after="120" w:line="360" w:lineRule="exact"/>
        <w:jc w:val="both"/>
        <w:rPr>
          <w:rFonts w:ascii="Times New Roman" w:hAnsi="Times New Roman"/>
          <w:sz w:val="28"/>
          <w:szCs w:val="28"/>
        </w:rPr>
      </w:pPr>
      <w:r w:rsidRPr="005A7327">
        <w:rPr>
          <w:rFonts w:ascii="Times New Roman" w:hAnsi="Times New Roman"/>
          <w:i/>
          <w:iCs/>
          <w:sz w:val="28"/>
          <w:szCs w:val="28"/>
        </w:rPr>
        <w:tab/>
      </w:r>
      <w:r w:rsidRPr="005A7327">
        <w:rPr>
          <w:rFonts w:ascii="Times New Roman" w:hAnsi="Times New Roman"/>
          <w:i/>
          <w:iCs/>
          <w:sz w:val="28"/>
          <w:szCs w:val="28"/>
          <w:lang w:val="vi-VN"/>
        </w:rPr>
        <w:t xml:space="preserve">Căn cứ Pháp </w:t>
      </w:r>
      <w:r w:rsidRPr="005A7327">
        <w:rPr>
          <w:rFonts w:ascii="Times New Roman" w:hAnsi="Times New Roman"/>
          <w:i/>
          <w:iCs/>
          <w:sz w:val="28"/>
          <w:szCs w:val="28"/>
        </w:rPr>
        <w:t>l</w:t>
      </w:r>
      <w:r w:rsidRPr="005A7327">
        <w:rPr>
          <w:rFonts w:ascii="Times New Roman" w:hAnsi="Times New Roman"/>
          <w:i/>
          <w:iCs/>
          <w:sz w:val="28"/>
          <w:szCs w:val="28"/>
          <w:lang w:val="vi-VN"/>
        </w:rPr>
        <w:t>ệnh Ngoại h</w:t>
      </w:r>
      <w:r w:rsidRPr="005A7327">
        <w:rPr>
          <w:rFonts w:ascii="Times New Roman" w:hAnsi="Times New Roman"/>
          <w:i/>
          <w:iCs/>
          <w:sz w:val="28"/>
          <w:szCs w:val="28"/>
        </w:rPr>
        <w:t>ố</w:t>
      </w:r>
      <w:r w:rsidRPr="005A7327">
        <w:rPr>
          <w:rFonts w:ascii="Times New Roman" w:hAnsi="Times New Roman"/>
          <w:i/>
          <w:iCs/>
          <w:sz w:val="28"/>
          <w:szCs w:val="28"/>
          <w:lang w:val="vi-VN"/>
        </w:rPr>
        <w:t>i số 28/2005/PL-</w:t>
      </w:r>
      <w:r w:rsidRPr="005A7327">
        <w:rPr>
          <w:rFonts w:ascii="Times New Roman" w:hAnsi="Times New Roman"/>
          <w:i/>
          <w:iCs/>
          <w:sz w:val="28"/>
          <w:szCs w:val="28"/>
        </w:rPr>
        <w:t>U</w:t>
      </w:r>
      <w:r w:rsidRPr="005A7327">
        <w:rPr>
          <w:rFonts w:ascii="Times New Roman" w:hAnsi="Times New Roman"/>
          <w:i/>
          <w:iCs/>
          <w:sz w:val="28"/>
          <w:szCs w:val="28"/>
          <w:lang w:val="vi-VN"/>
        </w:rPr>
        <w:t>BTVQH</w:t>
      </w:r>
      <w:r w:rsidRPr="005A7327">
        <w:rPr>
          <w:rFonts w:ascii="Times New Roman" w:hAnsi="Times New Roman"/>
          <w:i/>
          <w:iCs/>
          <w:sz w:val="28"/>
          <w:szCs w:val="28"/>
        </w:rPr>
        <w:t>1</w:t>
      </w:r>
      <w:r w:rsidRPr="005A7327">
        <w:rPr>
          <w:rFonts w:ascii="Times New Roman" w:hAnsi="Times New Roman"/>
          <w:i/>
          <w:iCs/>
          <w:sz w:val="28"/>
          <w:szCs w:val="28"/>
          <w:lang w:val="vi-VN"/>
        </w:rPr>
        <w:t>1 ngày 13 tháng 12 năm 2005;</w:t>
      </w:r>
    </w:p>
    <w:p w:rsidR="005A7327" w:rsidRPr="005A7327" w:rsidRDefault="005A7327" w:rsidP="000442B6">
      <w:pPr>
        <w:spacing w:before="120" w:after="120" w:line="360" w:lineRule="exact"/>
        <w:jc w:val="both"/>
        <w:rPr>
          <w:rFonts w:ascii="Times New Roman" w:hAnsi="Times New Roman"/>
          <w:sz w:val="28"/>
          <w:szCs w:val="28"/>
        </w:rPr>
      </w:pPr>
      <w:r w:rsidRPr="005A7327">
        <w:rPr>
          <w:rFonts w:ascii="Times New Roman" w:hAnsi="Times New Roman"/>
          <w:i/>
          <w:iCs/>
          <w:sz w:val="28"/>
          <w:szCs w:val="28"/>
        </w:rPr>
        <w:tab/>
      </w:r>
      <w:r w:rsidRPr="005A7327">
        <w:rPr>
          <w:rFonts w:ascii="Times New Roman" w:hAnsi="Times New Roman"/>
          <w:i/>
          <w:iCs/>
          <w:sz w:val="28"/>
          <w:szCs w:val="28"/>
          <w:lang w:val="vi-VN"/>
        </w:rPr>
        <w:t>Căn cứ Nghị định số 90/20</w:t>
      </w:r>
      <w:r w:rsidRPr="005A7327">
        <w:rPr>
          <w:rFonts w:ascii="Times New Roman" w:hAnsi="Times New Roman"/>
          <w:i/>
          <w:iCs/>
          <w:sz w:val="28"/>
          <w:szCs w:val="28"/>
        </w:rPr>
        <w:t>11</w:t>
      </w:r>
      <w:r w:rsidRPr="005A7327">
        <w:rPr>
          <w:rFonts w:ascii="Times New Roman" w:hAnsi="Times New Roman"/>
          <w:i/>
          <w:iCs/>
          <w:sz w:val="28"/>
          <w:szCs w:val="28"/>
          <w:lang w:val="vi-VN"/>
        </w:rPr>
        <w:t xml:space="preserve">/NĐ-CP ngày </w:t>
      </w:r>
      <w:r w:rsidRPr="005A7327">
        <w:rPr>
          <w:rFonts w:ascii="Times New Roman" w:hAnsi="Times New Roman"/>
          <w:i/>
          <w:iCs/>
          <w:sz w:val="28"/>
          <w:szCs w:val="28"/>
        </w:rPr>
        <w:t>1</w:t>
      </w:r>
      <w:r w:rsidRPr="005A7327">
        <w:rPr>
          <w:rFonts w:ascii="Times New Roman" w:hAnsi="Times New Roman"/>
          <w:i/>
          <w:iCs/>
          <w:sz w:val="28"/>
          <w:szCs w:val="28"/>
          <w:lang w:val="vi-VN"/>
        </w:rPr>
        <w:t>4 tháng 10 năm 201</w:t>
      </w:r>
      <w:r w:rsidRPr="005A7327">
        <w:rPr>
          <w:rFonts w:ascii="Times New Roman" w:hAnsi="Times New Roman"/>
          <w:i/>
          <w:iCs/>
          <w:sz w:val="28"/>
          <w:szCs w:val="28"/>
        </w:rPr>
        <w:t xml:space="preserve">1 </w:t>
      </w:r>
      <w:r w:rsidRPr="005A7327">
        <w:rPr>
          <w:rFonts w:ascii="Times New Roman" w:hAnsi="Times New Roman"/>
          <w:i/>
          <w:iCs/>
          <w:sz w:val="28"/>
          <w:szCs w:val="28"/>
          <w:lang w:val="vi-VN"/>
        </w:rPr>
        <w:t xml:space="preserve">của </w:t>
      </w:r>
      <w:r w:rsidRPr="005A7327">
        <w:rPr>
          <w:rFonts w:ascii="Times New Roman" w:hAnsi="Times New Roman"/>
          <w:i/>
          <w:iCs/>
          <w:sz w:val="28"/>
          <w:szCs w:val="28"/>
        </w:rPr>
        <w:t xml:space="preserve">Chính phủ về </w:t>
      </w:r>
      <w:r w:rsidRPr="005A7327">
        <w:rPr>
          <w:rFonts w:ascii="Times New Roman" w:hAnsi="Times New Roman"/>
          <w:i/>
          <w:iCs/>
          <w:sz w:val="28"/>
          <w:szCs w:val="28"/>
          <w:lang w:val="vi-VN"/>
        </w:rPr>
        <w:t>phát hành trái phiếu doanh nghiệp;</w:t>
      </w:r>
    </w:p>
    <w:p w:rsidR="005A7327" w:rsidRPr="005A7327" w:rsidRDefault="005A7327" w:rsidP="000442B6">
      <w:pPr>
        <w:spacing w:before="120" w:after="120" w:line="360" w:lineRule="exact"/>
        <w:jc w:val="both"/>
        <w:rPr>
          <w:rFonts w:ascii="Times New Roman" w:hAnsi="Times New Roman"/>
          <w:sz w:val="28"/>
          <w:szCs w:val="28"/>
        </w:rPr>
      </w:pPr>
      <w:r w:rsidRPr="005A7327">
        <w:rPr>
          <w:rFonts w:ascii="Times New Roman" w:hAnsi="Times New Roman"/>
          <w:i/>
          <w:iCs/>
          <w:sz w:val="28"/>
          <w:szCs w:val="28"/>
        </w:rPr>
        <w:tab/>
      </w:r>
      <w:r w:rsidRPr="005A7327">
        <w:rPr>
          <w:rFonts w:ascii="Times New Roman" w:hAnsi="Times New Roman"/>
          <w:i/>
          <w:iCs/>
          <w:sz w:val="28"/>
          <w:szCs w:val="28"/>
          <w:lang w:val="vi-VN"/>
        </w:rPr>
        <w:t>Căn cứ Nghị định s</w:t>
      </w:r>
      <w:r w:rsidRPr="005A7327">
        <w:rPr>
          <w:rFonts w:ascii="Times New Roman" w:hAnsi="Times New Roman"/>
          <w:i/>
          <w:iCs/>
          <w:sz w:val="28"/>
          <w:szCs w:val="28"/>
        </w:rPr>
        <w:t>ố 1</w:t>
      </w:r>
      <w:r w:rsidRPr="005A7327">
        <w:rPr>
          <w:rFonts w:ascii="Times New Roman" w:hAnsi="Times New Roman"/>
          <w:i/>
          <w:iCs/>
          <w:sz w:val="28"/>
          <w:szCs w:val="28"/>
          <w:lang w:val="vi-VN"/>
        </w:rPr>
        <w:t xml:space="preserve">56/2013/NĐ-CP ngày </w:t>
      </w:r>
      <w:r w:rsidRPr="005A7327">
        <w:rPr>
          <w:rFonts w:ascii="Times New Roman" w:hAnsi="Times New Roman"/>
          <w:i/>
          <w:iCs/>
          <w:sz w:val="28"/>
          <w:szCs w:val="28"/>
        </w:rPr>
        <w:t xml:space="preserve">11 </w:t>
      </w:r>
      <w:r w:rsidRPr="005A7327">
        <w:rPr>
          <w:rFonts w:ascii="Times New Roman" w:hAnsi="Times New Roman"/>
          <w:i/>
          <w:iCs/>
          <w:sz w:val="28"/>
          <w:szCs w:val="28"/>
          <w:lang w:val="vi-VN"/>
        </w:rPr>
        <w:t xml:space="preserve">tháng </w:t>
      </w:r>
      <w:r w:rsidRPr="005A7327">
        <w:rPr>
          <w:rFonts w:ascii="Times New Roman" w:hAnsi="Times New Roman"/>
          <w:i/>
          <w:iCs/>
          <w:sz w:val="28"/>
          <w:szCs w:val="28"/>
        </w:rPr>
        <w:t>11</w:t>
      </w:r>
      <w:r w:rsidRPr="005A7327">
        <w:rPr>
          <w:rFonts w:ascii="Times New Roman" w:hAnsi="Times New Roman"/>
          <w:i/>
          <w:iCs/>
          <w:sz w:val="28"/>
          <w:szCs w:val="28"/>
          <w:lang w:val="vi-VN"/>
        </w:rPr>
        <w:t xml:space="preserve"> năm 20</w:t>
      </w:r>
      <w:r w:rsidRPr="005A7327">
        <w:rPr>
          <w:rFonts w:ascii="Times New Roman" w:hAnsi="Times New Roman"/>
          <w:i/>
          <w:iCs/>
          <w:sz w:val="28"/>
          <w:szCs w:val="28"/>
        </w:rPr>
        <w:t>1</w:t>
      </w:r>
      <w:r w:rsidRPr="005A7327">
        <w:rPr>
          <w:rFonts w:ascii="Times New Roman" w:hAnsi="Times New Roman"/>
          <w:i/>
          <w:iCs/>
          <w:sz w:val="28"/>
          <w:szCs w:val="28"/>
          <w:lang w:val="vi-VN"/>
        </w:rPr>
        <w:t xml:space="preserve">3 của </w:t>
      </w:r>
      <w:r w:rsidRPr="005A7327">
        <w:rPr>
          <w:rFonts w:ascii="Times New Roman" w:hAnsi="Times New Roman"/>
          <w:i/>
          <w:iCs/>
          <w:sz w:val="28"/>
          <w:szCs w:val="28"/>
        </w:rPr>
        <w:t xml:space="preserve">Chính phủ </w:t>
      </w:r>
      <w:r w:rsidRPr="005A7327">
        <w:rPr>
          <w:rFonts w:ascii="Times New Roman" w:hAnsi="Times New Roman"/>
          <w:i/>
          <w:iCs/>
          <w:sz w:val="28"/>
          <w:szCs w:val="28"/>
          <w:lang w:val="vi-VN"/>
        </w:rPr>
        <w:t>quy định chức năng, nhiệm vụ, quyền hạn và cơ c</w:t>
      </w:r>
      <w:r w:rsidRPr="005A7327">
        <w:rPr>
          <w:rFonts w:ascii="Times New Roman" w:hAnsi="Times New Roman"/>
          <w:i/>
          <w:iCs/>
          <w:sz w:val="28"/>
          <w:szCs w:val="28"/>
        </w:rPr>
        <w:t>ấ</w:t>
      </w:r>
      <w:r w:rsidRPr="005A7327">
        <w:rPr>
          <w:rFonts w:ascii="Times New Roman" w:hAnsi="Times New Roman"/>
          <w:i/>
          <w:iCs/>
          <w:sz w:val="28"/>
          <w:szCs w:val="28"/>
          <w:lang w:val="vi-VN"/>
        </w:rPr>
        <w:t>u tổ chức của Ngân hàng Nhà nước Việt Nam (sau đây gọi là Ngân hàng Nhà nước);</w:t>
      </w:r>
    </w:p>
    <w:p w:rsidR="00B6200B" w:rsidRDefault="005A7327" w:rsidP="000442B6">
      <w:pPr>
        <w:spacing w:before="120" w:after="120" w:line="360" w:lineRule="exact"/>
        <w:jc w:val="both"/>
        <w:rPr>
          <w:rFonts w:ascii="Times New Roman" w:hAnsi="Times New Roman"/>
          <w:sz w:val="28"/>
          <w:szCs w:val="28"/>
        </w:rPr>
      </w:pPr>
      <w:r w:rsidRPr="005A7327">
        <w:rPr>
          <w:rFonts w:ascii="Times New Roman" w:hAnsi="Times New Roman"/>
          <w:i/>
          <w:iCs/>
          <w:sz w:val="28"/>
          <w:szCs w:val="28"/>
        </w:rPr>
        <w:tab/>
      </w:r>
      <w:r w:rsidRPr="005A7327">
        <w:rPr>
          <w:rFonts w:ascii="Times New Roman" w:hAnsi="Times New Roman"/>
          <w:i/>
          <w:iCs/>
          <w:sz w:val="28"/>
          <w:szCs w:val="28"/>
          <w:lang w:val="vi-VN"/>
        </w:rPr>
        <w:t>Theo đề nghị của Vụ trưởng Vụ Ch</w:t>
      </w:r>
      <w:r w:rsidRPr="005A7327">
        <w:rPr>
          <w:rFonts w:ascii="Times New Roman" w:hAnsi="Times New Roman"/>
          <w:i/>
          <w:iCs/>
          <w:sz w:val="28"/>
          <w:szCs w:val="28"/>
        </w:rPr>
        <w:t>í</w:t>
      </w:r>
      <w:r w:rsidRPr="005A7327">
        <w:rPr>
          <w:rFonts w:ascii="Times New Roman" w:hAnsi="Times New Roman"/>
          <w:i/>
          <w:iCs/>
          <w:sz w:val="28"/>
          <w:szCs w:val="28"/>
          <w:lang w:val="vi-VN"/>
        </w:rPr>
        <w:t>nh sách tiền tệ;</w:t>
      </w:r>
    </w:p>
    <w:p w:rsidR="00B6200B" w:rsidRDefault="00B6200B" w:rsidP="000442B6">
      <w:pPr>
        <w:spacing w:before="120" w:after="120" w:line="360" w:lineRule="exact"/>
        <w:jc w:val="both"/>
        <w:rPr>
          <w:rFonts w:ascii="Times New Roman" w:hAnsi="Times New Roman"/>
          <w:sz w:val="28"/>
          <w:szCs w:val="28"/>
        </w:rPr>
      </w:pPr>
      <w:r>
        <w:rPr>
          <w:rFonts w:ascii="Times New Roman" w:hAnsi="Times New Roman"/>
          <w:i/>
          <w:iCs/>
          <w:sz w:val="28"/>
          <w:szCs w:val="28"/>
        </w:rPr>
        <w:lastRenderedPageBreak/>
        <w:tab/>
      </w:r>
      <w:r w:rsidR="005A7327" w:rsidRPr="005A7327">
        <w:rPr>
          <w:rFonts w:ascii="Times New Roman" w:hAnsi="Times New Roman"/>
          <w:i/>
          <w:iCs/>
          <w:sz w:val="28"/>
          <w:szCs w:val="28"/>
          <w:lang w:val="vi-VN"/>
        </w:rPr>
        <w:t xml:space="preserve">Thống đốc Ngân hàng Nhà nước ban hành Thông tư quy định về phát hành kỳ phiếu, tín phiếu, chứng chỉ tiền gửi, trái phiếu trong nước của </w:t>
      </w:r>
      <w:r w:rsidR="005A7327" w:rsidRPr="005A7327">
        <w:rPr>
          <w:rFonts w:ascii="Times New Roman" w:hAnsi="Times New Roman"/>
          <w:i/>
          <w:iCs/>
          <w:sz w:val="28"/>
          <w:szCs w:val="28"/>
        </w:rPr>
        <w:t xml:space="preserve">tổ chức </w:t>
      </w:r>
      <w:r w:rsidR="005A7327" w:rsidRPr="005A7327">
        <w:rPr>
          <w:rFonts w:ascii="Times New Roman" w:hAnsi="Times New Roman"/>
          <w:i/>
          <w:iCs/>
          <w:sz w:val="28"/>
          <w:szCs w:val="28"/>
          <w:lang w:val="vi-VN"/>
        </w:rPr>
        <w:t>tín dụng, chi nhánh ngân hàng nước ngoà</w:t>
      </w:r>
      <w:r w:rsidR="008715F0">
        <w:rPr>
          <w:rFonts w:ascii="Times New Roman" w:hAnsi="Times New Roman"/>
          <w:i/>
          <w:iCs/>
          <w:sz w:val="28"/>
          <w:szCs w:val="28"/>
        </w:rPr>
        <w:t>i</w:t>
      </w:r>
      <w:r w:rsidR="00A5002F">
        <w:rPr>
          <w:rFonts w:ascii="Times New Roman" w:hAnsi="Times New Roman"/>
          <w:i/>
          <w:iCs/>
          <w:sz w:val="28"/>
          <w:szCs w:val="28"/>
        </w:rPr>
        <w:t>.</w:t>
      </w:r>
      <w:r w:rsidR="008715F0">
        <w:rPr>
          <w:rStyle w:val="FootnoteReference"/>
          <w:rFonts w:ascii="Times New Roman" w:hAnsi="Times New Roman"/>
          <w:i/>
          <w:iCs/>
          <w:sz w:val="28"/>
          <w:szCs w:val="28"/>
        </w:rPr>
        <w:footnoteReference w:id="2"/>
      </w:r>
      <w:bookmarkStart w:id="5" w:name="chuong_1"/>
    </w:p>
    <w:p w:rsidR="00EE3DA0" w:rsidRPr="00B6200B" w:rsidRDefault="00EE3DA0" w:rsidP="000442B6">
      <w:pPr>
        <w:spacing w:before="120" w:after="120" w:line="360" w:lineRule="exact"/>
        <w:jc w:val="center"/>
        <w:rPr>
          <w:rFonts w:ascii="Times New Roman" w:hAnsi="Times New Roman"/>
          <w:sz w:val="28"/>
          <w:szCs w:val="28"/>
        </w:rPr>
      </w:pPr>
      <w:r w:rsidRPr="00EE3DA0">
        <w:rPr>
          <w:rFonts w:ascii="Times New Roman" w:hAnsi="Times New Roman"/>
          <w:b/>
          <w:bCs/>
          <w:sz w:val="28"/>
          <w:lang w:val="vi-VN"/>
        </w:rPr>
        <w:t xml:space="preserve">Chương </w:t>
      </w:r>
      <w:bookmarkEnd w:id="5"/>
      <w:r w:rsidRPr="00EE3DA0">
        <w:rPr>
          <w:rFonts w:ascii="Times New Roman" w:hAnsi="Times New Roman"/>
          <w:b/>
          <w:bCs/>
          <w:sz w:val="28"/>
        </w:rPr>
        <w:t>I</w:t>
      </w:r>
    </w:p>
    <w:p w:rsidR="00EE3DA0" w:rsidRPr="00EE3DA0" w:rsidRDefault="00EE3DA0" w:rsidP="000442B6">
      <w:pPr>
        <w:spacing w:before="120" w:after="120" w:line="360" w:lineRule="exact"/>
        <w:jc w:val="center"/>
        <w:rPr>
          <w:rFonts w:ascii="Times New Roman" w:hAnsi="Times New Roman"/>
          <w:b/>
          <w:sz w:val="28"/>
        </w:rPr>
      </w:pPr>
      <w:bookmarkStart w:id="6" w:name="chuong_1_name"/>
      <w:r w:rsidRPr="00EE3DA0">
        <w:rPr>
          <w:rFonts w:ascii="Times New Roman" w:hAnsi="Times New Roman"/>
          <w:b/>
          <w:bCs/>
          <w:sz w:val="28"/>
          <w:lang w:val="vi-VN"/>
        </w:rPr>
        <w:t>QUY ĐỊNH CHUNG</w:t>
      </w:r>
      <w:bookmarkEnd w:id="6"/>
    </w:p>
    <w:p w:rsidR="00EE3DA0" w:rsidRPr="00BC16B5" w:rsidRDefault="00EE3DA0" w:rsidP="000442B6">
      <w:pPr>
        <w:spacing w:before="120" w:after="120" w:line="360" w:lineRule="exact"/>
        <w:ind w:firstLine="567"/>
        <w:jc w:val="both"/>
        <w:rPr>
          <w:rFonts w:ascii="Times New Roman" w:hAnsi="Times New Roman"/>
          <w:sz w:val="28"/>
          <w:lang w:val="vi-VN"/>
        </w:rPr>
      </w:pPr>
      <w:bookmarkStart w:id="7" w:name="dieu_1"/>
      <w:r w:rsidRPr="00EE3DA0">
        <w:rPr>
          <w:rFonts w:ascii="Times New Roman" w:hAnsi="Times New Roman"/>
          <w:b/>
          <w:bCs/>
          <w:sz w:val="28"/>
          <w:lang w:val="vi-VN"/>
        </w:rPr>
        <w:t>Điều 1. Phạm vi điều chỉnh</w:t>
      </w:r>
      <w:bookmarkEnd w:id="7"/>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1. </w:t>
      </w:r>
      <w:r w:rsidRPr="00EE3DA0">
        <w:rPr>
          <w:rFonts w:ascii="Times New Roman" w:hAnsi="Times New Roman"/>
          <w:sz w:val="28"/>
          <w:lang w:val="vi-VN"/>
        </w:rPr>
        <w:t>Thông tư này quy định việc phát hành kỳ phiếu, tín phiếu, chứng chỉ tiền gửi, trái phiếu trong nước của tổ chức tín dụng, chi nhánh ngân hàng nước ngoài để huy động vốn trên phạm vi lãnh thổ Việt Nam.</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2. </w:t>
      </w:r>
      <w:r w:rsidRPr="00EE3DA0">
        <w:rPr>
          <w:rFonts w:ascii="Times New Roman" w:hAnsi="Times New Roman"/>
          <w:sz w:val="28"/>
          <w:lang w:val="vi-VN"/>
        </w:rPr>
        <w:t>Việc chào bán trái phiếu ra công chúng, l</w:t>
      </w:r>
      <w:r w:rsidRPr="00BC16B5">
        <w:rPr>
          <w:rFonts w:ascii="Times New Roman" w:hAnsi="Times New Roman"/>
          <w:sz w:val="28"/>
          <w:lang w:val="vi-VN"/>
        </w:rPr>
        <w:t xml:space="preserve">ưu </w:t>
      </w:r>
      <w:r w:rsidRPr="00EE3DA0">
        <w:rPr>
          <w:rFonts w:ascii="Times New Roman" w:hAnsi="Times New Roman"/>
          <w:sz w:val="28"/>
          <w:lang w:val="vi-VN"/>
        </w:rPr>
        <w:t>ký, niêm yết và giao dịch trái phiếu của tổ chức tín dụng, chi nhánh ngân hàng nước ngoài trên thị trường chứng khoán được thực hiện theo quy định tại Thông tư này, các quy định của pháp luật về chứng khoán.</w:t>
      </w:r>
    </w:p>
    <w:p w:rsidR="00EE3DA0" w:rsidRPr="00BC16B5" w:rsidRDefault="00EE3DA0" w:rsidP="000442B6">
      <w:pPr>
        <w:spacing w:before="120" w:after="120" w:line="360" w:lineRule="exact"/>
        <w:ind w:firstLine="567"/>
        <w:jc w:val="both"/>
        <w:rPr>
          <w:rFonts w:ascii="Times New Roman" w:hAnsi="Times New Roman"/>
          <w:sz w:val="28"/>
          <w:lang w:val="vi-VN"/>
        </w:rPr>
      </w:pPr>
      <w:bookmarkStart w:id="8" w:name="dieu_2"/>
      <w:r w:rsidRPr="00EE3DA0">
        <w:rPr>
          <w:rFonts w:ascii="Times New Roman" w:hAnsi="Times New Roman"/>
          <w:b/>
          <w:bCs/>
          <w:sz w:val="28"/>
          <w:lang w:val="vi-VN"/>
        </w:rPr>
        <w:t>Điều 2. Giải thích từ ngữ</w:t>
      </w:r>
      <w:bookmarkEnd w:id="8"/>
    </w:p>
    <w:p w:rsidR="00EE3DA0" w:rsidRPr="00BC16B5" w:rsidRDefault="00EE3DA0" w:rsidP="000442B6">
      <w:pPr>
        <w:spacing w:before="120" w:after="120" w:line="360" w:lineRule="exact"/>
        <w:ind w:firstLine="567"/>
        <w:jc w:val="both"/>
        <w:rPr>
          <w:rFonts w:ascii="Times New Roman" w:hAnsi="Times New Roman"/>
          <w:sz w:val="28"/>
          <w:lang w:val="vi-VN"/>
        </w:rPr>
      </w:pPr>
      <w:r w:rsidRPr="00EE3DA0">
        <w:rPr>
          <w:rFonts w:ascii="Times New Roman" w:hAnsi="Times New Roman"/>
          <w:sz w:val="28"/>
          <w:lang w:val="vi-VN"/>
        </w:rPr>
        <w:t>Trong Thông tư này, các từ ngữ dưới đây được hiểu như sau:</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lastRenderedPageBreak/>
        <w:t xml:space="preserve">1. </w:t>
      </w:r>
      <w:r w:rsidRPr="00EE3DA0">
        <w:rPr>
          <w:rFonts w:ascii="Times New Roman" w:hAnsi="Times New Roman"/>
          <w:sz w:val="28"/>
          <w:lang w:val="vi-VN"/>
        </w:rPr>
        <w:t xml:space="preserve">Kỳ phiếu, tín phiếu, chứng chỉ tiền gửi, trái phiếu (sau đây gọi là giấy tờ có giá) </w:t>
      </w:r>
      <w:r w:rsidRPr="00BC16B5">
        <w:rPr>
          <w:rFonts w:ascii="Times New Roman" w:hAnsi="Times New Roman"/>
          <w:sz w:val="28"/>
          <w:lang w:val="vi-VN"/>
        </w:rPr>
        <w:t>l</w:t>
      </w:r>
      <w:r w:rsidRPr="00EE3DA0">
        <w:rPr>
          <w:rFonts w:ascii="Times New Roman" w:hAnsi="Times New Roman"/>
          <w:sz w:val="28"/>
          <w:lang w:val="vi-VN"/>
        </w:rPr>
        <w:t>à b</w:t>
      </w:r>
      <w:r w:rsidRPr="00BC16B5">
        <w:rPr>
          <w:rFonts w:ascii="Times New Roman" w:hAnsi="Times New Roman"/>
          <w:sz w:val="28"/>
          <w:lang w:val="vi-VN"/>
        </w:rPr>
        <w:t>ằ</w:t>
      </w:r>
      <w:r w:rsidRPr="00EE3DA0">
        <w:rPr>
          <w:rFonts w:ascii="Times New Roman" w:hAnsi="Times New Roman"/>
          <w:sz w:val="28"/>
          <w:lang w:val="vi-VN"/>
        </w:rPr>
        <w:t>ng chứng xác nhận nghĩa vụ trả nợ giữa t</w:t>
      </w:r>
      <w:r w:rsidRPr="00BC16B5">
        <w:rPr>
          <w:rFonts w:ascii="Times New Roman" w:hAnsi="Times New Roman"/>
          <w:sz w:val="28"/>
          <w:lang w:val="vi-VN"/>
        </w:rPr>
        <w:t xml:space="preserve">ổ </w:t>
      </w:r>
      <w:r w:rsidRPr="00EE3DA0">
        <w:rPr>
          <w:rFonts w:ascii="Times New Roman" w:hAnsi="Times New Roman"/>
          <w:sz w:val="28"/>
          <w:lang w:val="vi-VN"/>
        </w:rPr>
        <w:t>chức tín dụng, chi nh</w:t>
      </w:r>
      <w:r w:rsidRPr="00BC16B5">
        <w:rPr>
          <w:rFonts w:ascii="Times New Roman" w:hAnsi="Times New Roman"/>
          <w:sz w:val="28"/>
          <w:lang w:val="vi-VN"/>
        </w:rPr>
        <w:t>á</w:t>
      </w:r>
      <w:r w:rsidRPr="00EE3DA0">
        <w:rPr>
          <w:rFonts w:ascii="Times New Roman" w:hAnsi="Times New Roman"/>
          <w:sz w:val="28"/>
          <w:lang w:val="vi-VN"/>
        </w:rPr>
        <w:t>nh ngân hàng nước ngoài phát hành với người mua giấy tờ có giá trong một th</w:t>
      </w:r>
      <w:r w:rsidRPr="00BC16B5">
        <w:rPr>
          <w:rFonts w:ascii="Times New Roman" w:hAnsi="Times New Roman"/>
          <w:sz w:val="28"/>
          <w:lang w:val="vi-VN"/>
        </w:rPr>
        <w:t>ờ</w:t>
      </w:r>
      <w:r w:rsidRPr="00EE3DA0">
        <w:rPr>
          <w:rFonts w:ascii="Times New Roman" w:hAnsi="Times New Roman"/>
          <w:sz w:val="28"/>
          <w:lang w:val="vi-VN"/>
        </w:rPr>
        <w:t>i hạn nhất định, điều kiện trả lãi và các điều kiện khác.</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2. </w:t>
      </w:r>
      <w:r w:rsidRPr="00EE3DA0">
        <w:rPr>
          <w:rFonts w:ascii="Times New Roman" w:hAnsi="Times New Roman"/>
          <w:sz w:val="28"/>
          <w:lang w:val="vi-VN"/>
        </w:rPr>
        <w:t>Giấy tờ có giá ghi danh là giấy tờ có giá phát hành theo hình thức chứng chỉ hoặc ghi sổ có ghi tên người sở hữu</w:t>
      </w:r>
      <w:r w:rsidRPr="00BC16B5">
        <w:rPr>
          <w:rFonts w:ascii="Times New Roman" w:hAnsi="Times New Roman"/>
          <w:sz w:val="28"/>
          <w:lang w:val="vi-VN"/>
        </w:rPr>
        <w:t>.</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3. </w:t>
      </w:r>
      <w:r w:rsidRPr="00EE3DA0">
        <w:rPr>
          <w:rFonts w:ascii="Times New Roman" w:hAnsi="Times New Roman"/>
          <w:sz w:val="28"/>
          <w:lang w:val="vi-VN"/>
        </w:rPr>
        <w:t>Giấy tờ có giá vô danh là giấy tờ có giá phát hành theo hình thức chứng chỉ không ghi tên người sở hữu. Giấy tờ có giá vô danh thuộc quyền s</w:t>
      </w:r>
      <w:r w:rsidRPr="00BC16B5">
        <w:rPr>
          <w:rFonts w:ascii="Times New Roman" w:hAnsi="Times New Roman"/>
          <w:sz w:val="28"/>
          <w:lang w:val="vi-VN"/>
        </w:rPr>
        <w:t xml:space="preserve">ở </w:t>
      </w:r>
      <w:r w:rsidRPr="00EE3DA0">
        <w:rPr>
          <w:rFonts w:ascii="Times New Roman" w:hAnsi="Times New Roman"/>
          <w:sz w:val="28"/>
          <w:lang w:val="vi-VN"/>
        </w:rPr>
        <w:t>hữu của người nắm giữ giấy tờ c</w:t>
      </w:r>
      <w:r w:rsidRPr="00BC16B5">
        <w:rPr>
          <w:rFonts w:ascii="Times New Roman" w:hAnsi="Times New Roman"/>
          <w:sz w:val="28"/>
          <w:lang w:val="vi-VN"/>
        </w:rPr>
        <w:t>ó</w:t>
      </w:r>
      <w:r w:rsidRPr="00EE3DA0">
        <w:rPr>
          <w:rFonts w:ascii="Times New Roman" w:hAnsi="Times New Roman"/>
          <w:sz w:val="28"/>
          <w:lang w:val="vi-VN"/>
        </w:rPr>
        <w:t xml:space="preserve"> giá.</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4. </w:t>
      </w:r>
      <w:r w:rsidRPr="00EE3DA0">
        <w:rPr>
          <w:rFonts w:ascii="Times New Roman" w:hAnsi="Times New Roman"/>
          <w:sz w:val="28"/>
          <w:lang w:val="vi-VN"/>
        </w:rPr>
        <w:t>Thời hạn giấy tờ có giá là khoảng thời gian từ ngày phát hành đến ngày đ</w:t>
      </w:r>
      <w:r w:rsidRPr="00BC16B5">
        <w:rPr>
          <w:rFonts w:ascii="Times New Roman" w:hAnsi="Times New Roman"/>
          <w:sz w:val="28"/>
          <w:lang w:val="vi-VN"/>
        </w:rPr>
        <w:t>ế</w:t>
      </w:r>
      <w:r w:rsidRPr="00EE3DA0">
        <w:rPr>
          <w:rFonts w:ascii="Times New Roman" w:hAnsi="Times New Roman"/>
          <w:sz w:val="28"/>
          <w:lang w:val="vi-VN"/>
        </w:rPr>
        <w:t>n hạn thanh toán. Giấy tờ có giá ngắn hạn có thời hạn dưới một năm, giấy tờ có giá d</w:t>
      </w:r>
      <w:r w:rsidRPr="00BC16B5">
        <w:rPr>
          <w:rFonts w:ascii="Times New Roman" w:hAnsi="Times New Roman"/>
          <w:sz w:val="28"/>
          <w:lang w:val="vi-VN"/>
        </w:rPr>
        <w:t>à</w:t>
      </w:r>
      <w:r w:rsidRPr="00EE3DA0">
        <w:rPr>
          <w:rFonts w:ascii="Times New Roman" w:hAnsi="Times New Roman"/>
          <w:sz w:val="28"/>
          <w:lang w:val="vi-VN"/>
        </w:rPr>
        <w:t>i hạn có thời hạn từ một nă</w:t>
      </w:r>
      <w:r w:rsidRPr="00BC16B5">
        <w:rPr>
          <w:rFonts w:ascii="Times New Roman" w:hAnsi="Times New Roman"/>
          <w:sz w:val="28"/>
          <w:lang w:val="vi-VN"/>
        </w:rPr>
        <w:t xml:space="preserve">m </w:t>
      </w:r>
      <w:r w:rsidRPr="00EE3DA0">
        <w:rPr>
          <w:rFonts w:ascii="Times New Roman" w:hAnsi="Times New Roman"/>
          <w:sz w:val="28"/>
          <w:lang w:val="vi-VN"/>
        </w:rPr>
        <w:t>trở lên, trái phiếu có thời hạn từ một năm trở lên.</w:t>
      </w:r>
    </w:p>
    <w:p w:rsidR="00EE3DA0" w:rsidRPr="00E84864"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5.</w:t>
      </w:r>
      <w:r w:rsidR="00E84864">
        <w:rPr>
          <w:rStyle w:val="FootnoteReference"/>
          <w:rFonts w:ascii="Times New Roman" w:hAnsi="Times New Roman"/>
          <w:sz w:val="28"/>
          <w:lang w:val="vi-VN"/>
        </w:rPr>
        <w:footnoteReference w:id="3"/>
      </w:r>
      <w:r w:rsidRPr="00BC16B5">
        <w:rPr>
          <w:rFonts w:ascii="Times New Roman" w:hAnsi="Times New Roman"/>
          <w:sz w:val="28"/>
          <w:lang w:val="vi-VN"/>
        </w:rPr>
        <w:t xml:space="preserve"> </w:t>
      </w:r>
      <w:r w:rsidR="00E84864" w:rsidRPr="00E84864">
        <w:rPr>
          <w:rFonts w:ascii="Times New Roman" w:hAnsi="Times New Roman"/>
          <w:b/>
          <w:i/>
          <w:sz w:val="28"/>
          <w:lang w:val="vi-VN"/>
        </w:rPr>
        <w:t>(được bãi bỏ)</w:t>
      </w:r>
    </w:p>
    <w:p w:rsidR="00EE3DA0" w:rsidRPr="00E84864"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6.</w:t>
      </w:r>
      <w:r w:rsidR="008F7A72">
        <w:rPr>
          <w:rStyle w:val="FootnoteReference"/>
          <w:rFonts w:ascii="Times New Roman" w:hAnsi="Times New Roman"/>
          <w:sz w:val="28"/>
          <w:lang w:val="vi-VN"/>
        </w:rPr>
        <w:footnoteReference w:id="4"/>
      </w:r>
      <w:r w:rsidRPr="00BC16B5">
        <w:rPr>
          <w:rFonts w:ascii="Times New Roman" w:hAnsi="Times New Roman"/>
          <w:sz w:val="28"/>
          <w:lang w:val="vi-VN"/>
        </w:rPr>
        <w:t xml:space="preserve"> </w:t>
      </w:r>
      <w:r w:rsidR="00E84864" w:rsidRPr="00E84864">
        <w:rPr>
          <w:rFonts w:ascii="Times New Roman" w:hAnsi="Times New Roman"/>
          <w:b/>
          <w:i/>
          <w:sz w:val="28"/>
          <w:lang w:val="vi-VN"/>
        </w:rPr>
        <w:t>(được bãi bỏ)</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7. </w:t>
      </w:r>
      <w:r w:rsidRPr="00EE3DA0">
        <w:rPr>
          <w:rFonts w:ascii="Times New Roman" w:hAnsi="Times New Roman"/>
          <w:sz w:val="28"/>
          <w:lang w:val="vi-VN"/>
        </w:rPr>
        <w:t>Trả lãi tr</w:t>
      </w:r>
      <w:r w:rsidRPr="00BC16B5">
        <w:rPr>
          <w:rFonts w:ascii="Times New Roman" w:hAnsi="Times New Roman"/>
          <w:sz w:val="28"/>
          <w:lang w:val="vi-VN"/>
        </w:rPr>
        <w:t>ư</w:t>
      </w:r>
      <w:r w:rsidRPr="00EE3DA0">
        <w:rPr>
          <w:rFonts w:ascii="Times New Roman" w:hAnsi="Times New Roman"/>
          <w:sz w:val="28"/>
          <w:lang w:val="vi-VN"/>
        </w:rPr>
        <w:t>ớc là việc bán giấy tờ có giá thấp hơn mệnh giá và người mua được thanh toán số tiền bằng mệnh giá khi đến hạn thanh toán.</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8. </w:t>
      </w:r>
      <w:r w:rsidRPr="00EE3DA0">
        <w:rPr>
          <w:rFonts w:ascii="Times New Roman" w:hAnsi="Times New Roman"/>
          <w:sz w:val="28"/>
          <w:lang w:val="vi-VN"/>
        </w:rPr>
        <w:t>Trả lãi một lần khi đến hạn thanh toán là việc thanh toán tiền lãi một l</w:t>
      </w:r>
      <w:r w:rsidRPr="00BC16B5">
        <w:rPr>
          <w:rFonts w:ascii="Times New Roman" w:hAnsi="Times New Roman"/>
          <w:sz w:val="28"/>
          <w:lang w:val="vi-VN"/>
        </w:rPr>
        <w:t>ầ</w:t>
      </w:r>
      <w:r w:rsidRPr="00EE3DA0">
        <w:rPr>
          <w:rFonts w:ascii="Times New Roman" w:hAnsi="Times New Roman"/>
          <w:sz w:val="28"/>
          <w:lang w:val="vi-VN"/>
        </w:rPr>
        <w:t>n cùng với tiền gốc khi đến hạn thanh toán.</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9. </w:t>
      </w:r>
      <w:r w:rsidRPr="00EE3DA0">
        <w:rPr>
          <w:rFonts w:ascii="Times New Roman" w:hAnsi="Times New Roman"/>
          <w:sz w:val="28"/>
          <w:lang w:val="vi-VN"/>
        </w:rPr>
        <w:t>Trả lãi theo định kỳ là việc trả lãi căn cứ vào phiếu trả lãi theo định kỳ d</w:t>
      </w:r>
      <w:r w:rsidRPr="00BC16B5">
        <w:rPr>
          <w:rFonts w:ascii="Times New Roman" w:hAnsi="Times New Roman"/>
          <w:sz w:val="28"/>
          <w:lang w:val="vi-VN"/>
        </w:rPr>
        <w:t xml:space="preserve">o tổ chức </w:t>
      </w:r>
      <w:r w:rsidRPr="00EE3DA0">
        <w:rPr>
          <w:rFonts w:ascii="Times New Roman" w:hAnsi="Times New Roman"/>
          <w:sz w:val="28"/>
          <w:lang w:val="vi-VN"/>
        </w:rPr>
        <w:t>tín dụng, chi nhánh ngân hàng nước ngoài thỏa thuận với người mua giấy tờ có giá.</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10. </w:t>
      </w:r>
      <w:r w:rsidRPr="00EE3DA0">
        <w:rPr>
          <w:rFonts w:ascii="Times New Roman" w:hAnsi="Times New Roman"/>
          <w:sz w:val="28"/>
          <w:lang w:val="vi-VN"/>
        </w:rPr>
        <w:t>Thời hạn chuyển đổi trái phiếu là khoảng thời gian kể từ khi tổ chức phát h</w:t>
      </w:r>
      <w:r w:rsidRPr="00BC16B5">
        <w:rPr>
          <w:rFonts w:ascii="Times New Roman" w:hAnsi="Times New Roman"/>
          <w:sz w:val="28"/>
          <w:lang w:val="vi-VN"/>
        </w:rPr>
        <w:t>à</w:t>
      </w:r>
      <w:r w:rsidRPr="00EE3DA0">
        <w:rPr>
          <w:rFonts w:ascii="Times New Roman" w:hAnsi="Times New Roman"/>
          <w:sz w:val="28"/>
          <w:lang w:val="vi-VN"/>
        </w:rPr>
        <w:t xml:space="preserve">nh </w:t>
      </w:r>
      <w:r w:rsidRPr="00BC16B5">
        <w:rPr>
          <w:rFonts w:ascii="Times New Roman" w:hAnsi="Times New Roman"/>
          <w:sz w:val="28"/>
          <w:lang w:val="vi-VN"/>
        </w:rPr>
        <w:t xml:space="preserve">bắt đầu </w:t>
      </w:r>
      <w:r w:rsidRPr="00EE3DA0">
        <w:rPr>
          <w:rFonts w:ascii="Times New Roman" w:hAnsi="Times New Roman"/>
          <w:sz w:val="28"/>
          <w:lang w:val="vi-VN"/>
        </w:rPr>
        <w:t>thực hiện việc chuyển đổi trái phiếu đến khi kết thúc việc chuyển đổi trái phiếu.</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lastRenderedPageBreak/>
        <w:t xml:space="preserve">11. </w:t>
      </w:r>
      <w:r w:rsidRPr="00EE3DA0">
        <w:rPr>
          <w:rFonts w:ascii="Times New Roman" w:hAnsi="Times New Roman"/>
          <w:sz w:val="28"/>
          <w:lang w:val="vi-VN"/>
        </w:rPr>
        <w:t>Năm tài chính bắt đầu từ ngày 01 tháng 01 và kết thúc vào ngày 31 tháng 12 năm dương lịch.</w:t>
      </w:r>
    </w:p>
    <w:p w:rsidR="00EE3DA0" w:rsidRPr="00BC16B5" w:rsidRDefault="00EE3DA0" w:rsidP="000442B6">
      <w:pPr>
        <w:spacing w:before="120" w:after="120" w:line="360" w:lineRule="exact"/>
        <w:ind w:firstLine="567"/>
        <w:jc w:val="both"/>
        <w:rPr>
          <w:rFonts w:ascii="Times New Roman" w:hAnsi="Times New Roman"/>
          <w:sz w:val="28"/>
          <w:lang w:val="vi-VN"/>
        </w:rPr>
      </w:pPr>
      <w:bookmarkStart w:id="9" w:name="dieu_3"/>
      <w:r w:rsidRPr="00EE3DA0">
        <w:rPr>
          <w:rFonts w:ascii="Times New Roman" w:hAnsi="Times New Roman"/>
          <w:b/>
          <w:bCs/>
          <w:sz w:val="28"/>
          <w:lang w:val="vi-VN"/>
        </w:rPr>
        <w:t>Điều 3. Đối tượng áp dụng</w:t>
      </w:r>
      <w:bookmarkEnd w:id="9"/>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1. </w:t>
      </w:r>
      <w:r w:rsidRPr="00EE3DA0">
        <w:rPr>
          <w:rFonts w:ascii="Times New Roman" w:hAnsi="Times New Roman"/>
          <w:sz w:val="28"/>
          <w:lang w:val="vi-VN"/>
        </w:rPr>
        <w:t>Đối tượng phát hành giấy tờ có giá theo quy định tại Điều 4 Thông tư này</w:t>
      </w:r>
      <w:r w:rsidRPr="00BC16B5">
        <w:rPr>
          <w:rFonts w:ascii="Times New Roman" w:hAnsi="Times New Roman"/>
          <w:sz w:val="28"/>
          <w:lang w:val="vi-VN"/>
        </w:rPr>
        <w:t>.</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2. </w:t>
      </w:r>
      <w:r w:rsidRPr="00EE3DA0">
        <w:rPr>
          <w:rFonts w:ascii="Times New Roman" w:hAnsi="Times New Roman"/>
          <w:sz w:val="28"/>
          <w:lang w:val="vi-VN"/>
        </w:rPr>
        <w:t>Đối tượng mua giấy tờ có giá theo quy định tại Điều 5 Thông tư này.</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3. </w:t>
      </w:r>
      <w:r w:rsidRPr="00EE3DA0">
        <w:rPr>
          <w:rFonts w:ascii="Times New Roman" w:hAnsi="Times New Roman"/>
          <w:sz w:val="28"/>
          <w:lang w:val="vi-VN"/>
        </w:rPr>
        <w:t>Tổ chức, cá nhân khác có liên quan đến việc phát hành giấy tờ có giá của tổ chức tín dụng, chi nhánh ngân hàng nước ngoài.</w:t>
      </w:r>
    </w:p>
    <w:p w:rsidR="00EE3DA0" w:rsidRPr="00BC16B5" w:rsidRDefault="00EE3DA0" w:rsidP="000442B6">
      <w:pPr>
        <w:spacing w:before="120" w:after="120" w:line="360" w:lineRule="exact"/>
        <w:ind w:firstLine="567"/>
        <w:jc w:val="both"/>
        <w:rPr>
          <w:rFonts w:ascii="Times New Roman" w:hAnsi="Times New Roman"/>
          <w:sz w:val="28"/>
          <w:lang w:val="vi-VN"/>
        </w:rPr>
      </w:pPr>
      <w:bookmarkStart w:id="10" w:name="dieu_4"/>
      <w:r w:rsidRPr="00EE3DA0">
        <w:rPr>
          <w:rFonts w:ascii="Times New Roman" w:hAnsi="Times New Roman"/>
          <w:b/>
          <w:bCs/>
          <w:sz w:val="28"/>
          <w:lang w:val="vi-VN"/>
        </w:rPr>
        <w:t>Điều 4. Đối tượng phát hành giấy tờ có giá</w:t>
      </w:r>
      <w:bookmarkEnd w:id="10"/>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1. </w:t>
      </w:r>
      <w:r w:rsidRPr="00EE3DA0">
        <w:rPr>
          <w:rFonts w:ascii="Times New Roman" w:hAnsi="Times New Roman"/>
          <w:sz w:val="28"/>
          <w:lang w:val="vi-VN"/>
        </w:rPr>
        <w:t>Ngân hàng thương mại.</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2. </w:t>
      </w:r>
      <w:r w:rsidRPr="00EE3DA0">
        <w:rPr>
          <w:rFonts w:ascii="Times New Roman" w:hAnsi="Times New Roman"/>
          <w:sz w:val="28"/>
          <w:lang w:val="vi-VN"/>
        </w:rPr>
        <w:t>Chi nhánh ngân hàng nước ngoài hoạt động tại Việt Nam.</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3. </w:t>
      </w:r>
      <w:r w:rsidRPr="00EE3DA0">
        <w:rPr>
          <w:rFonts w:ascii="Times New Roman" w:hAnsi="Times New Roman"/>
          <w:sz w:val="28"/>
          <w:lang w:val="vi-VN"/>
        </w:rPr>
        <w:t>Công ty tài chính và công ty cho thuê tài chính phát hành giấy tờ có giá để huy động vốn từ tổ chức.</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4. </w:t>
      </w:r>
      <w:r w:rsidRPr="00EE3DA0">
        <w:rPr>
          <w:rFonts w:ascii="Times New Roman" w:hAnsi="Times New Roman"/>
          <w:sz w:val="28"/>
          <w:lang w:val="vi-VN"/>
        </w:rPr>
        <w:t xml:space="preserve">Ngân hàng hợp tác xã Việt Nam phát hành giấy tờ có giá theo </w:t>
      </w:r>
      <w:r w:rsidRPr="00BC16B5">
        <w:rPr>
          <w:rFonts w:ascii="Times New Roman" w:hAnsi="Times New Roman"/>
          <w:sz w:val="28"/>
          <w:lang w:val="vi-VN"/>
        </w:rPr>
        <w:t xml:space="preserve">quy định </w:t>
      </w:r>
      <w:r w:rsidRPr="00EE3DA0">
        <w:rPr>
          <w:rFonts w:ascii="Times New Roman" w:hAnsi="Times New Roman"/>
          <w:sz w:val="28"/>
          <w:lang w:val="vi-VN"/>
        </w:rPr>
        <w:t>tại Giấy phép thành lập và hoạt động.</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ab/>
      </w:r>
      <w:bookmarkStart w:id="11" w:name="dieu_5"/>
      <w:r w:rsidRPr="00EE3DA0">
        <w:rPr>
          <w:rFonts w:ascii="Times New Roman" w:hAnsi="Times New Roman"/>
          <w:b/>
          <w:bCs/>
          <w:sz w:val="28"/>
          <w:lang w:val="vi-VN"/>
        </w:rPr>
        <w:t>Điều 5. Đối tượng mua giấy tờ có giá</w:t>
      </w:r>
      <w:bookmarkEnd w:id="11"/>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1. </w:t>
      </w:r>
      <w:r w:rsidRPr="00EE3DA0">
        <w:rPr>
          <w:rFonts w:ascii="Times New Roman" w:hAnsi="Times New Roman"/>
          <w:sz w:val="28"/>
          <w:lang w:val="vi-VN"/>
        </w:rPr>
        <w:t xml:space="preserve">Đối tượng mua giấy tờ có giá là các tổ chức, cá nhân Việt Nam và tổ chức, cá nhân nước ngoài. Đối tượng mua giấy tờ có giá do </w:t>
      </w:r>
      <w:r w:rsidRPr="00BC16B5">
        <w:rPr>
          <w:rFonts w:ascii="Times New Roman" w:hAnsi="Times New Roman"/>
          <w:sz w:val="28"/>
          <w:lang w:val="vi-VN"/>
        </w:rPr>
        <w:t xml:space="preserve">tổ chức </w:t>
      </w:r>
      <w:r w:rsidRPr="00EE3DA0">
        <w:rPr>
          <w:rFonts w:ascii="Times New Roman" w:hAnsi="Times New Roman"/>
          <w:sz w:val="28"/>
          <w:lang w:val="vi-VN"/>
        </w:rPr>
        <w:t>tín dụng, chi nhánh ngân hàng nước ngoài phát hành lần đầu trên thị trường sơ cấp không bao gồm các tổ chức tín dụng, chi nhánh ngân hàng nước ngoài, công ty con của tổ chức tín dụng.</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2. </w:t>
      </w:r>
      <w:r w:rsidRPr="00EE3DA0">
        <w:rPr>
          <w:rFonts w:ascii="Times New Roman" w:hAnsi="Times New Roman"/>
          <w:sz w:val="28"/>
          <w:lang w:val="vi-VN"/>
        </w:rPr>
        <w:t>Trường hợp tổ chức tín dụng, chi nhánh ngân hàng nước ngoài, công ty con của tổ chức tín dụng là cổ đông hiện hữu của tổ chức tín dụng phát hành thì được mua trái phiếu chuyển đổi, trái phiếu kèm chứng qu</w:t>
      </w:r>
      <w:r w:rsidRPr="00BC16B5">
        <w:rPr>
          <w:rFonts w:ascii="Times New Roman" w:hAnsi="Times New Roman"/>
          <w:sz w:val="28"/>
          <w:lang w:val="vi-VN"/>
        </w:rPr>
        <w:t>y</w:t>
      </w:r>
      <w:r w:rsidRPr="00EE3DA0">
        <w:rPr>
          <w:rFonts w:ascii="Times New Roman" w:hAnsi="Times New Roman"/>
          <w:sz w:val="28"/>
          <w:lang w:val="vi-VN"/>
        </w:rPr>
        <w:t xml:space="preserve">ền của tổ chức tín dụng đó </w:t>
      </w:r>
      <w:r w:rsidRPr="00BC16B5">
        <w:rPr>
          <w:rFonts w:ascii="Times New Roman" w:hAnsi="Times New Roman"/>
          <w:sz w:val="28"/>
          <w:lang w:val="vi-VN"/>
        </w:rPr>
        <w:t>tr</w:t>
      </w:r>
      <w:r w:rsidRPr="00EE3DA0">
        <w:rPr>
          <w:rFonts w:ascii="Times New Roman" w:hAnsi="Times New Roman"/>
          <w:sz w:val="28"/>
          <w:lang w:val="vi-VN"/>
        </w:rPr>
        <w:t xml:space="preserve">ên cơ sở tuân thủ quy định của pháp luật về góp vốn, mua </w:t>
      </w:r>
      <w:r w:rsidRPr="00BC16B5">
        <w:rPr>
          <w:rFonts w:ascii="Times New Roman" w:hAnsi="Times New Roman"/>
          <w:sz w:val="28"/>
          <w:lang w:val="vi-VN"/>
        </w:rPr>
        <w:t>cổ phần</w:t>
      </w:r>
      <w:r w:rsidRPr="00EE3DA0">
        <w:rPr>
          <w:rFonts w:ascii="Times New Roman" w:hAnsi="Times New Roman"/>
          <w:sz w:val="28"/>
          <w:lang w:val="vi-VN"/>
        </w:rPr>
        <w:t>.</w:t>
      </w:r>
    </w:p>
    <w:p w:rsidR="00EE3DA0" w:rsidRPr="00BC16B5" w:rsidRDefault="00EE3DA0" w:rsidP="000442B6">
      <w:pPr>
        <w:spacing w:before="120" w:after="120" w:line="360" w:lineRule="exact"/>
        <w:ind w:firstLine="567"/>
        <w:jc w:val="both"/>
        <w:rPr>
          <w:rFonts w:ascii="Times New Roman" w:hAnsi="Times New Roman"/>
          <w:sz w:val="28"/>
          <w:lang w:val="vi-VN"/>
        </w:rPr>
      </w:pPr>
      <w:bookmarkStart w:id="12" w:name="dieu_6"/>
      <w:r w:rsidRPr="00EE3DA0">
        <w:rPr>
          <w:rFonts w:ascii="Times New Roman" w:hAnsi="Times New Roman"/>
          <w:b/>
          <w:bCs/>
          <w:sz w:val="28"/>
          <w:lang w:val="vi-VN"/>
        </w:rPr>
        <w:t>Điều 6. Tỷ lệ sở hữu trái phiếu của tổ chức nước ngoài, cá nhân nước ngoài</w:t>
      </w:r>
      <w:bookmarkEnd w:id="12"/>
    </w:p>
    <w:p w:rsidR="00EE3DA0" w:rsidRPr="00BC16B5" w:rsidRDefault="00EE3DA0" w:rsidP="000442B6">
      <w:pPr>
        <w:spacing w:before="120" w:after="120" w:line="360" w:lineRule="exact"/>
        <w:ind w:firstLine="567"/>
        <w:jc w:val="both"/>
        <w:rPr>
          <w:rFonts w:ascii="Times New Roman" w:hAnsi="Times New Roman"/>
          <w:sz w:val="28"/>
          <w:lang w:val="vi-VN"/>
        </w:rPr>
      </w:pPr>
      <w:r w:rsidRPr="00EE3DA0">
        <w:rPr>
          <w:rFonts w:ascii="Times New Roman" w:hAnsi="Times New Roman"/>
          <w:sz w:val="28"/>
          <w:lang w:val="vi-VN"/>
        </w:rPr>
        <w:t>Tỷ lệ sở hữu trái phiếu niêm yết trên thị trường chứng khoán của tổ chức nước ngoài, cá nhân nước ngoài tuân thủ theo quy định của Ngân hàng Nhà nước và các văn bản pháp luật liên quan trong từng thời kỳ.</w:t>
      </w:r>
    </w:p>
    <w:p w:rsidR="00EE3DA0" w:rsidRPr="00BC16B5" w:rsidRDefault="00EE3DA0" w:rsidP="000442B6">
      <w:pPr>
        <w:spacing w:before="120" w:after="120" w:line="360" w:lineRule="exact"/>
        <w:ind w:firstLine="567"/>
        <w:jc w:val="both"/>
        <w:rPr>
          <w:rFonts w:ascii="Times New Roman" w:hAnsi="Times New Roman"/>
          <w:sz w:val="28"/>
          <w:lang w:val="vi-VN"/>
        </w:rPr>
      </w:pPr>
      <w:bookmarkStart w:id="13" w:name="dieu_7"/>
      <w:r w:rsidRPr="00EE3DA0">
        <w:rPr>
          <w:rFonts w:ascii="Times New Roman" w:hAnsi="Times New Roman"/>
          <w:b/>
          <w:bCs/>
          <w:sz w:val="28"/>
          <w:lang w:val="vi-VN"/>
        </w:rPr>
        <w:t>Điều 7. Hình thức phát hành</w:t>
      </w:r>
      <w:bookmarkEnd w:id="13"/>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1. </w:t>
      </w:r>
      <w:r w:rsidRPr="00EE3DA0">
        <w:rPr>
          <w:rFonts w:ascii="Times New Roman" w:hAnsi="Times New Roman"/>
          <w:sz w:val="28"/>
          <w:lang w:val="vi-VN"/>
        </w:rPr>
        <w:t>Tổ chức tín dụng, chi nhánh ngân hàng nước ngoài phát hành giấy tờ có giá theo hình thức giấy tờ có giá ghi danh, giấy tờ có giá vô danh.</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lastRenderedPageBreak/>
        <w:t xml:space="preserve">2. </w:t>
      </w:r>
      <w:r w:rsidRPr="00EE3DA0">
        <w:rPr>
          <w:rFonts w:ascii="Times New Roman" w:hAnsi="Times New Roman"/>
          <w:sz w:val="28"/>
          <w:lang w:val="vi-VN"/>
        </w:rPr>
        <w:t>Đối với người mua giấy tờ có giá là tổ chức nước ngoài, cá nhân nước ngoài tổ chức tín dụng, chi nhánh ngân hàng nước ngoài chỉ được phát hành giấy tờ có giá theo hình thức giấy tờ có giá ghi danh.</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3. </w:t>
      </w:r>
      <w:r w:rsidRPr="00EE3DA0">
        <w:rPr>
          <w:rFonts w:ascii="Times New Roman" w:hAnsi="Times New Roman"/>
          <w:sz w:val="28"/>
          <w:lang w:val="vi-VN"/>
        </w:rPr>
        <w:t xml:space="preserve">Trường </w:t>
      </w:r>
      <w:r w:rsidRPr="00BC16B5">
        <w:rPr>
          <w:rFonts w:ascii="Times New Roman" w:hAnsi="Times New Roman"/>
          <w:sz w:val="28"/>
          <w:lang w:val="vi-VN"/>
        </w:rPr>
        <w:t>h</w:t>
      </w:r>
      <w:r w:rsidRPr="00EE3DA0">
        <w:rPr>
          <w:rFonts w:ascii="Times New Roman" w:hAnsi="Times New Roman"/>
          <w:sz w:val="28"/>
          <w:lang w:val="vi-VN"/>
        </w:rPr>
        <w:t>ợp phát hành giấy tờ có giá theo hình thức ghi sổ, tổ chức tín dụng, chi nhánh ngân hàng nước ngoài phát hành cấp cho người mua giấy chứng nhận quyền sở hữu giấy tờ có giá.</w:t>
      </w:r>
    </w:p>
    <w:p w:rsidR="00EE3DA0" w:rsidRPr="00BC16B5" w:rsidRDefault="00EE3DA0" w:rsidP="000442B6">
      <w:pPr>
        <w:spacing w:before="120" w:after="120" w:line="360" w:lineRule="exact"/>
        <w:ind w:firstLine="567"/>
        <w:jc w:val="both"/>
        <w:rPr>
          <w:rFonts w:ascii="Times New Roman" w:hAnsi="Times New Roman"/>
          <w:sz w:val="28"/>
          <w:lang w:val="vi-VN"/>
        </w:rPr>
      </w:pPr>
      <w:bookmarkStart w:id="14" w:name="dieu_8"/>
      <w:r w:rsidRPr="00EE3DA0">
        <w:rPr>
          <w:rFonts w:ascii="Times New Roman" w:hAnsi="Times New Roman"/>
          <w:b/>
          <w:bCs/>
          <w:sz w:val="28"/>
          <w:lang w:val="vi-VN"/>
        </w:rPr>
        <w:t>Điều 8. Các nội dung của giấy tờ có giá</w:t>
      </w:r>
      <w:bookmarkEnd w:id="14"/>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1. </w:t>
      </w:r>
      <w:r w:rsidRPr="00EE3DA0">
        <w:rPr>
          <w:rFonts w:ascii="Times New Roman" w:hAnsi="Times New Roman"/>
          <w:sz w:val="28"/>
          <w:lang w:val="vi-VN"/>
        </w:rPr>
        <w:t>Giấy tờ có giá phải bao gồm các nội dung sau:</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a) </w:t>
      </w:r>
      <w:r w:rsidRPr="00EE3DA0">
        <w:rPr>
          <w:rFonts w:ascii="Times New Roman" w:hAnsi="Times New Roman"/>
          <w:sz w:val="28"/>
          <w:lang w:val="vi-VN"/>
        </w:rPr>
        <w:t>Tên tổ chức phát hành;</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b) </w:t>
      </w:r>
      <w:r w:rsidRPr="00EE3DA0">
        <w:rPr>
          <w:rFonts w:ascii="Times New Roman" w:hAnsi="Times New Roman"/>
          <w:sz w:val="28"/>
          <w:lang w:val="vi-VN"/>
        </w:rPr>
        <w:t>Tên gọi giấy tờ có giá (kỳ phiếu, tín phiếu, chứng chỉ tiền gửi, trái phiếu, trái phiếu chuyển đổi, trái phiếu kèm chứng quyền);</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c) </w:t>
      </w:r>
      <w:r w:rsidRPr="00EE3DA0">
        <w:rPr>
          <w:rFonts w:ascii="Times New Roman" w:hAnsi="Times New Roman"/>
          <w:sz w:val="28"/>
          <w:lang w:val="vi-VN"/>
        </w:rPr>
        <w:t>Mệnh giá, thời hạn, ngày phát hành, ngày đến hạn thanh toán;</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d) </w:t>
      </w:r>
      <w:r w:rsidRPr="00EE3DA0">
        <w:rPr>
          <w:rFonts w:ascii="Times New Roman" w:hAnsi="Times New Roman"/>
          <w:sz w:val="28"/>
          <w:lang w:val="vi-VN"/>
        </w:rPr>
        <w:t xml:space="preserve">Lãi suất, phương thức trả lãi, thời điểm trả lãi, địa điểm thanh toán gốc và lãi của giấy </w:t>
      </w:r>
      <w:r w:rsidRPr="00BC16B5">
        <w:rPr>
          <w:rFonts w:ascii="Times New Roman" w:hAnsi="Times New Roman"/>
          <w:sz w:val="28"/>
          <w:lang w:val="vi-VN"/>
        </w:rPr>
        <w:t>t</w:t>
      </w:r>
      <w:r w:rsidRPr="00EE3DA0">
        <w:rPr>
          <w:rFonts w:ascii="Times New Roman" w:hAnsi="Times New Roman"/>
          <w:sz w:val="28"/>
          <w:lang w:val="vi-VN"/>
        </w:rPr>
        <w:t>ờ có giá;</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e) </w:t>
      </w:r>
      <w:r w:rsidRPr="00EE3DA0">
        <w:rPr>
          <w:rFonts w:ascii="Times New Roman" w:hAnsi="Times New Roman"/>
          <w:sz w:val="28"/>
          <w:lang w:val="vi-VN"/>
        </w:rPr>
        <w:t xml:space="preserve">Ghi rõ giấy tờ có giá ghi danh, vô </w:t>
      </w:r>
      <w:r w:rsidRPr="00BC16B5">
        <w:rPr>
          <w:rFonts w:ascii="Times New Roman" w:hAnsi="Times New Roman"/>
          <w:sz w:val="28"/>
          <w:lang w:val="vi-VN"/>
        </w:rPr>
        <w:t>d</w:t>
      </w:r>
      <w:r w:rsidRPr="00EE3DA0">
        <w:rPr>
          <w:rFonts w:ascii="Times New Roman" w:hAnsi="Times New Roman"/>
          <w:sz w:val="28"/>
          <w:lang w:val="vi-VN"/>
        </w:rPr>
        <w:t>anh;</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g) </w:t>
      </w:r>
      <w:r w:rsidRPr="00EE3DA0">
        <w:rPr>
          <w:rFonts w:ascii="Times New Roman" w:hAnsi="Times New Roman"/>
          <w:sz w:val="28"/>
          <w:lang w:val="vi-VN"/>
        </w:rPr>
        <w:t>Đối với giấy tờ có giá ghi danh phải ghi rõ tên tổ chức, số giấy phép thành lập hoặc giấy phép đăng k</w:t>
      </w:r>
      <w:r w:rsidRPr="00BC16B5">
        <w:rPr>
          <w:rFonts w:ascii="Times New Roman" w:hAnsi="Times New Roman"/>
          <w:sz w:val="28"/>
          <w:lang w:val="vi-VN"/>
        </w:rPr>
        <w:t xml:space="preserve">ý </w:t>
      </w:r>
      <w:r w:rsidRPr="00EE3DA0">
        <w:rPr>
          <w:rFonts w:ascii="Times New Roman" w:hAnsi="Times New Roman"/>
          <w:sz w:val="28"/>
          <w:lang w:val="vi-VN"/>
        </w:rPr>
        <w:t xml:space="preserve">kinh doanh, địa chỉ của </w:t>
      </w:r>
      <w:r w:rsidRPr="00BC16B5">
        <w:rPr>
          <w:rFonts w:ascii="Times New Roman" w:hAnsi="Times New Roman"/>
          <w:sz w:val="28"/>
          <w:lang w:val="vi-VN"/>
        </w:rPr>
        <w:t xml:space="preserve">tổ chức </w:t>
      </w:r>
      <w:r w:rsidRPr="00EE3DA0">
        <w:rPr>
          <w:rFonts w:ascii="Times New Roman" w:hAnsi="Times New Roman"/>
          <w:sz w:val="28"/>
          <w:lang w:val="vi-VN"/>
        </w:rPr>
        <w:t>mua giấy tờ có giá (nếu người mua là tổ chức); tên, số chứng minh nhân dân hoặc hộ chiếu, địa ch</w:t>
      </w:r>
      <w:r w:rsidRPr="00BC16B5">
        <w:rPr>
          <w:rFonts w:ascii="Times New Roman" w:hAnsi="Times New Roman"/>
          <w:sz w:val="28"/>
          <w:lang w:val="vi-VN"/>
        </w:rPr>
        <w:t xml:space="preserve">ỉ </w:t>
      </w:r>
      <w:r w:rsidRPr="00EE3DA0">
        <w:rPr>
          <w:rFonts w:ascii="Times New Roman" w:hAnsi="Times New Roman"/>
          <w:sz w:val="28"/>
          <w:lang w:val="vi-VN"/>
        </w:rPr>
        <w:t>của người mua giấy tờ có giá (nếu người mua là cá nhân);</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h) </w:t>
      </w:r>
      <w:r w:rsidRPr="00EE3DA0">
        <w:rPr>
          <w:rFonts w:ascii="Times New Roman" w:hAnsi="Times New Roman"/>
          <w:sz w:val="28"/>
          <w:lang w:val="vi-VN"/>
        </w:rPr>
        <w:t>Đối với trái phiếu chuyển đổi phải ghi rõ thời hạn chuyển đổi trái phi</w:t>
      </w:r>
      <w:r w:rsidRPr="00BC16B5">
        <w:rPr>
          <w:rFonts w:ascii="Times New Roman" w:hAnsi="Times New Roman"/>
          <w:sz w:val="28"/>
          <w:lang w:val="vi-VN"/>
        </w:rPr>
        <w:t>ế</w:t>
      </w:r>
      <w:r w:rsidRPr="00EE3DA0">
        <w:rPr>
          <w:rFonts w:ascii="Times New Roman" w:hAnsi="Times New Roman"/>
          <w:sz w:val="28"/>
          <w:lang w:val="vi-VN"/>
        </w:rPr>
        <w:t>u, tỷ lệ chuyển đ</w:t>
      </w:r>
      <w:r w:rsidRPr="00BC16B5">
        <w:rPr>
          <w:rFonts w:ascii="Times New Roman" w:hAnsi="Times New Roman"/>
          <w:sz w:val="28"/>
          <w:lang w:val="vi-VN"/>
        </w:rPr>
        <w:t>ổ</w:t>
      </w:r>
      <w:r w:rsidRPr="00EE3DA0">
        <w:rPr>
          <w:rFonts w:ascii="Times New Roman" w:hAnsi="Times New Roman"/>
          <w:sz w:val="28"/>
          <w:lang w:val="vi-VN"/>
        </w:rPr>
        <w:t xml:space="preserve">i </w:t>
      </w:r>
      <w:r w:rsidRPr="00BC16B5">
        <w:rPr>
          <w:rFonts w:ascii="Times New Roman" w:hAnsi="Times New Roman"/>
          <w:sz w:val="28"/>
          <w:lang w:val="vi-VN"/>
        </w:rPr>
        <w:t>tr</w:t>
      </w:r>
      <w:r w:rsidRPr="00EE3DA0">
        <w:rPr>
          <w:rFonts w:ascii="Times New Roman" w:hAnsi="Times New Roman"/>
          <w:sz w:val="28"/>
          <w:lang w:val="vi-VN"/>
        </w:rPr>
        <w:t>ái phiếu thành cổ phiếu;</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i) </w:t>
      </w:r>
      <w:r w:rsidRPr="00EE3DA0">
        <w:rPr>
          <w:rFonts w:ascii="Times New Roman" w:hAnsi="Times New Roman"/>
          <w:sz w:val="28"/>
          <w:lang w:val="vi-VN"/>
        </w:rPr>
        <w:t>Đối với trái phiếu kèm chứng quyền phải ghi rõ điều kiện được mua cổ phiếu phổ thông của người sở hữu chứng quyền, số lượng cổ phiếu được mua của từng đơn vị chứng quyền, các quyền lợi và trách nhiệm khác của người nắm giữ chứng quyền;</w:t>
      </w:r>
    </w:p>
    <w:p w:rsidR="00EE3DA0" w:rsidRPr="00BC16B5" w:rsidRDefault="00EE3DA0" w:rsidP="000442B6">
      <w:pPr>
        <w:spacing w:before="120" w:after="120" w:line="360" w:lineRule="exact"/>
        <w:ind w:firstLine="567"/>
        <w:jc w:val="both"/>
        <w:rPr>
          <w:rFonts w:ascii="Times New Roman" w:hAnsi="Times New Roman"/>
          <w:sz w:val="28"/>
          <w:lang w:val="vi-VN"/>
        </w:rPr>
      </w:pPr>
      <w:r w:rsidRPr="00EE3DA0">
        <w:rPr>
          <w:rFonts w:ascii="Times New Roman" w:hAnsi="Times New Roman"/>
          <w:sz w:val="28"/>
          <w:lang w:val="vi-VN"/>
        </w:rPr>
        <w:t>k) Ký hiệu, số sê-ri phát hành;</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l</w:t>
      </w:r>
      <w:r w:rsidRPr="00EE3DA0">
        <w:rPr>
          <w:rFonts w:ascii="Times New Roman" w:hAnsi="Times New Roman"/>
          <w:sz w:val="28"/>
          <w:lang w:val="vi-VN"/>
        </w:rPr>
        <w:t>) Phiếu tr</w:t>
      </w:r>
      <w:r w:rsidRPr="00BC16B5">
        <w:rPr>
          <w:rFonts w:ascii="Times New Roman" w:hAnsi="Times New Roman"/>
          <w:sz w:val="28"/>
          <w:lang w:val="vi-VN"/>
        </w:rPr>
        <w:t xml:space="preserve">ả </w:t>
      </w:r>
      <w:r w:rsidRPr="00EE3DA0">
        <w:rPr>
          <w:rFonts w:ascii="Times New Roman" w:hAnsi="Times New Roman"/>
          <w:sz w:val="28"/>
          <w:lang w:val="vi-VN"/>
        </w:rPr>
        <w:t>lãi kèm theo giấy tờ có giá phải có các chi tiết liên quan đến giấy tờ có giá (số sê-ri, mệnh giá), lãi suất, s</w:t>
      </w:r>
      <w:r w:rsidRPr="00BC16B5">
        <w:rPr>
          <w:rFonts w:ascii="Times New Roman" w:hAnsi="Times New Roman"/>
          <w:sz w:val="28"/>
          <w:lang w:val="vi-VN"/>
        </w:rPr>
        <w:t xml:space="preserve">ố </w:t>
      </w:r>
      <w:r w:rsidRPr="00EE3DA0">
        <w:rPr>
          <w:rFonts w:ascii="Times New Roman" w:hAnsi="Times New Roman"/>
          <w:sz w:val="28"/>
          <w:lang w:val="vi-VN"/>
        </w:rPr>
        <w:t>tiền được lĩnh, kỳ hạn lĩnh l</w:t>
      </w:r>
      <w:r w:rsidRPr="00BC16B5">
        <w:rPr>
          <w:rFonts w:ascii="Times New Roman" w:hAnsi="Times New Roman"/>
          <w:sz w:val="28"/>
          <w:lang w:val="vi-VN"/>
        </w:rPr>
        <w:t>ã</w:t>
      </w:r>
      <w:r w:rsidRPr="00EE3DA0">
        <w:rPr>
          <w:rFonts w:ascii="Times New Roman" w:hAnsi="Times New Roman"/>
          <w:sz w:val="28"/>
          <w:lang w:val="vi-VN"/>
        </w:rPr>
        <w:t>i;</w:t>
      </w:r>
    </w:p>
    <w:p w:rsidR="00EE3DA0" w:rsidRPr="00BC16B5" w:rsidRDefault="00EE3DA0" w:rsidP="000442B6">
      <w:pPr>
        <w:spacing w:before="120" w:after="120" w:line="360" w:lineRule="exact"/>
        <w:ind w:firstLine="567"/>
        <w:jc w:val="both"/>
        <w:rPr>
          <w:rFonts w:ascii="Times New Roman" w:hAnsi="Times New Roman"/>
          <w:sz w:val="28"/>
          <w:lang w:val="vi-VN"/>
        </w:rPr>
      </w:pPr>
      <w:r w:rsidRPr="00EE3DA0">
        <w:rPr>
          <w:rFonts w:ascii="Times New Roman" w:hAnsi="Times New Roman"/>
          <w:sz w:val="28"/>
          <w:lang w:val="vi-VN"/>
        </w:rPr>
        <w:t>m) Chữ ký của người đại diện theo pháp luật của tổ chức tín dụng, chi nhánh ngân hàng nước ngoài phát hành hoặc người được ủy quyền theo quy định pháp luật và các chữ ký khác do tổ chức tín dụng, chi nhánh ngân hàng nước ngoài quy định;</w:t>
      </w:r>
    </w:p>
    <w:p w:rsidR="00EE3DA0" w:rsidRPr="00BC16B5" w:rsidRDefault="00EE3DA0" w:rsidP="000442B6">
      <w:pPr>
        <w:spacing w:before="120" w:after="120" w:line="360" w:lineRule="exact"/>
        <w:ind w:firstLine="567"/>
        <w:jc w:val="both"/>
        <w:rPr>
          <w:rFonts w:ascii="Times New Roman" w:hAnsi="Times New Roman"/>
          <w:sz w:val="28"/>
          <w:lang w:val="vi-VN"/>
        </w:rPr>
      </w:pPr>
      <w:r w:rsidRPr="00EE3DA0">
        <w:rPr>
          <w:rFonts w:ascii="Times New Roman" w:hAnsi="Times New Roman"/>
          <w:sz w:val="28"/>
          <w:lang w:val="vi-VN"/>
        </w:rPr>
        <w:lastRenderedPageBreak/>
        <w:t>n) Các nội dung khác có liên quan đến giấy tờ có giá.</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2. </w:t>
      </w:r>
      <w:r w:rsidRPr="00EE3DA0">
        <w:rPr>
          <w:rFonts w:ascii="Times New Roman" w:hAnsi="Times New Roman"/>
          <w:sz w:val="28"/>
          <w:lang w:val="vi-VN"/>
        </w:rPr>
        <w:t xml:space="preserve">Giấy tờ có giá phát hành theo hình thức chứng chỉ phải được thiết kế và in </w:t>
      </w:r>
      <w:r w:rsidRPr="00BC16B5">
        <w:rPr>
          <w:rFonts w:ascii="Times New Roman" w:hAnsi="Times New Roman"/>
          <w:sz w:val="28"/>
          <w:lang w:val="vi-VN"/>
        </w:rPr>
        <w:t>ấ</w:t>
      </w:r>
      <w:r w:rsidRPr="00EE3DA0">
        <w:rPr>
          <w:rFonts w:ascii="Times New Roman" w:hAnsi="Times New Roman"/>
          <w:sz w:val="28"/>
          <w:lang w:val="vi-VN"/>
        </w:rPr>
        <w:t>n để đảm bảo khả năng chống giả cao.</w:t>
      </w:r>
    </w:p>
    <w:p w:rsidR="00EE3DA0" w:rsidRPr="00BC16B5" w:rsidRDefault="00EE3DA0" w:rsidP="000442B6">
      <w:pPr>
        <w:spacing w:before="120" w:after="120" w:line="360" w:lineRule="exact"/>
        <w:ind w:firstLine="567"/>
        <w:jc w:val="both"/>
        <w:rPr>
          <w:rFonts w:ascii="Times New Roman" w:hAnsi="Times New Roman"/>
          <w:sz w:val="28"/>
          <w:lang w:val="vi-VN"/>
        </w:rPr>
      </w:pPr>
      <w:bookmarkStart w:id="15" w:name="dieu_9"/>
      <w:r w:rsidRPr="00EE3DA0">
        <w:rPr>
          <w:rFonts w:ascii="Times New Roman" w:hAnsi="Times New Roman"/>
          <w:b/>
          <w:bCs/>
          <w:sz w:val="28"/>
          <w:lang w:val="vi-VN"/>
        </w:rPr>
        <w:t>Điều 9. Đồng tiền phát hành và thanh toán</w:t>
      </w:r>
      <w:bookmarkEnd w:id="15"/>
    </w:p>
    <w:p w:rsidR="00EE3DA0" w:rsidRPr="00BC16B5" w:rsidRDefault="00EE3DA0" w:rsidP="000442B6">
      <w:pPr>
        <w:spacing w:before="120" w:after="120" w:line="360" w:lineRule="exact"/>
        <w:ind w:firstLine="567"/>
        <w:jc w:val="both"/>
        <w:rPr>
          <w:rFonts w:ascii="Times New Roman" w:hAnsi="Times New Roman"/>
          <w:sz w:val="28"/>
          <w:lang w:val="vi-VN"/>
        </w:rPr>
      </w:pPr>
      <w:r w:rsidRPr="00EE3DA0">
        <w:rPr>
          <w:rFonts w:ascii="Times New Roman" w:hAnsi="Times New Roman"/>
          <w:sz w:val="28"/>
          <w:lang w:val="vi-VN"/>
        </w:rPr>
        <w:t>Giấy tờ có giá được phát hành và thanh toán bằng đồng Việt Nam.</w:t>
      </w:r>
    </w:p>
    <w:p w:rsidR="00EE3DA0" w:rsidRPr="00BC16B5" w:rsidRDefault="00EE3DA0" w:rsidP="000442B6">
      <w:pPr>
        <w:spacing w:before="120" w:after="120" w:line="360" w:lineRule="exact"/>
        <w:ind w:firstLine="567"/>
        <w:jc w:val="both"/>
        <w:rPr>
          <w:rFonts w:ascii="Times New Roman" w:hAnsi="Times New Roman"/>
          <w:sz w:val="28"/>
          <w:lang w:val="vi-VN"/>
        </w:rPr>
      </w:pPr>
      <w:bookmarkStart w:id="16" w:name="dieu_10"/>
      <w:r w:rsidRPr="00EE3DA0">
        <w:rPr>
          <w:rFonts w:ascii="Times New Roman" w:hAnsi="Times New Roman"/>
          <w:b/>
          <w:bCs/>
          <w:sz w:val="28"/>
          <w:lang w:val="vi-VN"/>
        </w:rPr>
        <w:t>Điều 10. Mệnh giá của giấy tờ có giá</w:t>
      </w:r>
      <w:bookmarkEnd w:id="16"/>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1. </w:t>
      </w:r>
      <w:r w:rsidRPr="00EE3DA0">
        <w:rPr>
          <w:rFonts w:ascii="Times New Roman" w:hAnsi="Times New Roman"/>
          <w:sz w:val="28"/>
          <w:lang w:val="vi-VN"/>
        </w:rPr>
        <w:t xml:space="preserve">Mệnh giá của giấy tờ có giá tối thiểu là một trăm nghìn (100.000) đồng. Các mệnh giá lớn hơn mệnh giá </w:t>
      </w:r>
      <w:r w:rsidRPr="00BC16B5">
        <w:rPr>
          <w:rFonts w:ascii="Times New Roman" w:hAnsi="Times New Roman"/>
          <w:sz w:val="28"/>
          <w:lang w:val="vi-VN"/>
        </w:rPr>
        <w:t xml:space="preserve">tối thiểu </w:t>
      </w:r>
      <w:r w:rsidRPr="00EE3DA0">
        <w:rPr>
          <w:rFonts w:ascii="Times New Roman" w:hAnsi="Times New Roman"/>
          <w:sz w:val="28"/>
          <w:lang w:val="vi-VN"/>
        </w:rPr>
        <w:t>phải là bội số của mệnh giá tối thiểu.</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2. </w:t>
      </w:r>
      <w:r w:rsidRPr="00EE3DA0">
        <w:rPr>
          <w:rFonts w:ascii="Times New Roman" w:hAnsi="Times New Roman"/>
          <w:sz w:val="28"/>
          <w:lang w:val="vi-VN"/>
        </w:rPr>
        <w:t>Mệnh giá của giấy tờ có giá (trừ trái phiếu) phát h</w:t>
      </w:r>
      <w:r w:rsidRPr="00BC16B5">
        <w:rPr>
          <w:rFonts w:ascii="Times New Roman" w:hAnsi="Times New Roman"/>
          <w:sz w:val="28"/>
          <w:lang w:val="vi-VN"/>
        </w:rPr>
        <w:t>à</w:t>
      </w:r>
      <w:r w:rsidRPr="00EE3DA0">
        <w:rPr>
          <w:rFonts w:ascii="Times New Roman" w:hAnsi="Times New Roman"/>
          <w:sz w:val="28"/>
          <w:lang w:val="vi-VN"/>
        </w:rPr>
        <w:t>nh theo hình thức chứng chỉ được in s</w:t>
      </w:r>
      <w:r w:rsidRPr="00BC16B5">
        <w:rPr>
          <w:rFonts w:ascii="Times New Roman" w:hAnsi="Times New Roman"/>
          <w:sz w:val="28"/>
          <w:lang w:val="vi-VN"/>
        </w:rPr>
        <w:t>ẵ</w:t>
      </w:r>
      <w:r w:rsidRPr="00EE3DA0">
        <w:rPr>
          <w:rFonts w:ascii="Times New Roman" w:hAnsi="Times New Roman"/>
          <w:sz w:val="28"/>
          <w:lang w:val="vi-VN"/>
        </w:rPr>
        <w:t>n hoặc theo thỏa thuận của tổ chức tín dụng, chi nhánh ngân h</w:t>
      </w:r>
      <w:r w:rsidRPr="00BC16B5">
        <w:rPr>
          <w:rFonts w:ascii="Times New Roman" w:hAnsi="Times New Roman"/>
          <w:sz w:val="28"/>
          <w:lang w:val="vi-VN"/>
        </w:rPr>
        <w:t>à</w:t>
      </w:r>
      <w:r w:rsidRPr="00EE3DA0">
        <w:rPr>
          <w:rFonts w:ascii="Times New Roman" w:hAnsi="Times New Roman"/>
          <w:sz w:val="28"/>
          <w:lang w:val="vi-VN"/>
        </w:rPr>
        <w:t>ng nước ngoài phát hành với người mua.</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3. </w:t>
      </w:r>
      <w:r w:rsidRPr="00EE3DA0">
        <w:rPr>
          <w:rFonts w:ascii="Times New Roman" w:hAnsi="Times New Roman"/>
          <w:sz w:val="28"/>
          <w:lang w:val="vi-VN"/>
        </w:rPr>
        <w:t>Mệnh giá củ</w:t>
      </w:r>
      <w:r w:rsidRPr="00BC16B5">
        <w:rPr>
          <w:rFonts w:ascii="Times New Roman" w:hAnsi="Times New Roman"/>
          <w:sz w:val="28"/>
          <w:lang w:val="vi-VN"/>
        </w:rPr>
        <w:t>a tr</w:t>
      </w:r>
      <w:r w:rsidRPr="00EE3DA0">
        <w:rPr>
          <w:rFonts w:ascii="Times New Roman" w:hAnsi="Times New Roman"/>
          <w:sz w:val="28"/>
          <w:lang w:val="vi-VN"/>
        </w:rPr>
        <w:t>ái phiếu phát hành theo h</w:t>
      </w:r>
      <w:r w:rsidRPr="00BC16B5">
        <w:rPr>
          <w:rFonts w:ascii="Times New Roman" w:hAnsi="Times New Roman"/>
          <w:sz w:val="28"/>
          <w:lang w:val="vi-VN"/>
        </w:rPr>
        <w:t>ì</w:t>
      </w:r>
      <w:r w:rsidRPr="00EE3DA0">
        <w:rPr>
          <w:rFonts w:ascii="Times New Roman" w:hAnsi="Times New Roman"/>
          <w:sz w:val="28"/>
          <w:lang w:val="vi-VN"/>
        </w:rPr>
        <w:t>nh thức chứng chỉ được in sẵn trên trái phiếu.</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4. </w:t>
      </w:r>
      <w:r w:rsidRPr="00EE3DA0">
        <w:rPr>
          <w:rFonts w:ascii="Times New Roman" w:hAnsi="Times New Roman"/>
          <w:sz w:val="28"/>
          <w:lang w:val="vi-VN"/>
        </w:rPr>
        <w:t>Mệnh giá của giấy tờ có giá phát hành theo hình thức ghi sổ do tổ chức tín dụng, chi nhánh ngân hàng nước ngoài phát hành thỏa thuận với người mua.</w:t>
      </w:r>
    </w:p>
    <w:p w:rsidR="00EE3DA0" w:rsidRPr="00BC16B5" w:rsidRDefault="00EE3DA0" w:rsidP="000442B6">
      <w:pPr>
        <w:spacing w:before="120" w:after="120" w:line="360" w:lineRule="exact"/>
        <w:ind w:firstLine="567"/>
        <w:jc w:val="both"/>
        <w:rPr>
          <w:rFonts w:ascii="Times New Roman" w:hAnsi="Times New Roman"/>
          <w:sz w:val="28"/>
          <w:lang w:val="vi-VN"/>
        </w:rPr>
      </w:pPr>
      <w:bookmarkStart w:id="17" w:name="dieu_11"/>
      <w:r w:rsidRPr="00EE3DA0">
        <w:rPr>
          <w:rFonts w:ascii="Times New Roman" w:hAnsi="Times New Roman"/>
          <w:b/>
          <w:bCs/>
          <w:sz w:val="28"/>
          <w:lang w:val="vi-VN"/>
        </w:rPr>
        <w:t>Điều 11. Lãi suất</w:t>
      </w:r>
      <w:bookmarkEnd w:id="17"/>
      <w:r w:rsidR="00A24693" w:rsidRPr="00C3179B">
        <w:rPr>
          <w:rStyle w:val="FootnoteReference"/>
          <w:rFonts w:ascii="Times New Roman" w:hAnsi="Times New Roman"/>
          <w:bCs/>
          <w:sz w:val="28"/>
          <w:lang w:val="vi-VN"/>
        </w:rPr>
        <w:footnoteReference w:id="5"/>
      </w:r>
    </w:p>
    <w:p w:rsidR="00E773B7" w:rsidRPr="00E773B7" w:rsidRDefault="00E773B7" w:rsidP="000442B6">
      <w:pPr>
        <w:spacing w:before="120" w:after="120" w:line="360" w:lineRule="exact"/>
        <w:ind w:firstLine="567"/>
        <w:jc w:val="both"/>
        <w:rPr>
          <w:rFonts w:ascii="Times New Roman" w:hAnsi="Times New Roman"/>
          <w:sz w:val="28"/>
          <w:lang w:val="vi-VN"/>
        </w:rPr>
      </w:pPr>
      <w:bookmarkStart w:id="18" w:name="dieu_12"/>
      <w:r w:rsidRPr="00E773B7">
        <w:rPr>
          <w:rFonts w:ascii="Times New Roman" w:hAnsi="Times New Roman"/>
          <w:sz w:val="28"/>
          <w:lang w:val="vi-VN"/>
        </w:rPr>
        <w:t>1. Lãi suất giấy tờ có giá do tổ chức tín dụng, chi nhánh ngân hàng nước ngoài phát hành quyết định phù hợp với quy định hiện hành về lãi suất của Ngân hàng Nhà nước trong từng thời kỳ. Riêng đối với lãi suất trái phiếu còn phải tuân thủ quy định tại Luật Chứng khoán, Nghị định 163/2018/NĐ-CP, các văn bản hướng dẫn Luật Chứng khoán.</w:t>
      </w:r>
    </w:p>
    <w:p w:rsidR="00E773B7" w:rsidRPr="00E773B7" w:rsidRDefault="00E773B7" w:rsidP="000442B6">
      <w:pPr>
        <w:spacing w:before="120" w:after="120" w:line="360" w:lineRule="exact"/>
        <w:ind w:firstLine="567"/>
        <w:jc w:val="both"/>
        <w:rPr>
          <w:rFonts w:ascii="Times New Roman" w:hAnsi="Times New Roman"/>
          <w:sz w:val="28"/>
          <w:lang w:val="vi-VN"/>
        </w:rPr>
      </w:pPr>
      <w:r w:rsidRPr="00E773B7">
        <w:rPr>
          <w:rFonts w:ascii="Times New Roman" w:hAnsi="Times New Roman"/>
          <w:sz w:val="28"/>
          <w:lang w:val="vi-VN"/>
        </w:rPr>
        <w:t>2. Phương pháp tính lãi giấy tờ có giá thực hiện theo quy định của Ngân hàng Nhà nước.</w:t>
      </w:r>
    </w:p>
    <w:p w:rsidR="00EE3DA0" w:rsidRPr="00BC16B5" w:rsidRDefault="00EE3DA0" w:rsidP="000442B6">
      <w:pPr>
        <w:spacing w:before="120" w:after="120" w:line="360" w:lineRule="exact"/>
        <w:ind w:firstLine="567"/>
        <w:jc w:val="both"/>
        <w:rPr>
          <w:rFonts w:ascii="Times New Roman" w:hAnsi="Times New Roman"/>
          <w:sz w:val="28"/>
          <w:lang w:val="vi-VN"/>
        </w:rPr>
      </w:pPr>
      <w:r w:rsidRPr="00EE3DA0">
        <w:rPr>
          <w:rFonts w:ascii="Times New Roman" w:hAnsi="Times New Roman"/>
          <w:b/>
          <w:bCs/>
          <w:sz w:val="28"/>
          <w:lang w:val="vi-VN"/>
        </w:rPr>
        <w:t>Điều 12. Ngày phát hành và ngày đến hạn thanh toán của trái phiếu</w:t>
      </w:r>
      <w:bookmarkEnd w:id="18"/>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1. </w:t>
      </w:r>
      <w:r w:rsidRPr="00EE3DA0">
        <w:rPr>
          <w:rFonts w:ascii="Times New Roman" w:hAnsi="Times New Roman"/>
          <w:sz w:val="28"/>
          <w:lang w:val="vi-VN"/>
        </w:rPr>
        <w:t>Trái phiếu phát hành cùng một đợt và cùng thời hạn được ghi cùng ngày phát hành và cùng ngày đến hạn thanh toán.</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lastRenderedPageBreak/>
        <w:t xml:space="preserve">2. </w:t>
      </w:r>
      <w:r w:rsidRPr="00EE3DA0">
        <w:rPr>
          <w:rFonts w:ascii="Times New Roman" w:hAnsi="Times New Roman"/>
          <w:sz w:val="28"/>
          <w:lang w:val="vi-VN"/>
        </w:rPr>
        <w:t xml:space="preserve">Ngày phát hành và ngày đến hạn thanh toán đối với giấy tờ có giá khác do </w:t>
      </w:r>
      <w:r w:rsidRPr="00BC16B5">
        <w:rPr>
          <w:rFonts w:ascii="Times New Roman" w:hAnsi="Times New Roman"/>
          <w:sz w:val="28"/>
          <w:lang w:val="vi-VN"/>
        </w:rPr>
        <w:t>tổ chức</w:t>
      </w:r>
      <w:r w:rsidRPr="00EE3DA0">
        <w:rPr>
          <w:rFonts w:ascii="Times New Roman" w:hAnsi="Times New Roman"/>
          <w:sz w:val="28"/>
          <w:lang w:val="vi-VN"/>
        </w:rPr>
        <w:t xml:space="preserve"> tín d</w:t>
      </w:r>
      <w:r w:rsidRPr="00BC16B5">
        <w:rPr>
          <w:rFonts w:ascii="Times New Roman" w:hAnsi="Times New Roman"/>
          <w:sz w:val="28"/>
          <w:lang w:val="vi-VN"/>
        </w:rPr>
        <w:t>ụ</w:t>
      </w:r>
      <w:r w:rsidRPr="00EE3DA0">
        <w:rPr>
          <w:rFonts w:ascii="Times New Roman" w:hAnsi="Times New Roman"/>
          <w:sz w:val="28"/>
          <w:lang w:val="vi-VN"/>
        </w:rPr>
        <w:t>ng, chi nhánh ngân hàng nước ngoài quy định.</w:t>
      </w:r>
    </w:p>
    <w:p w:rsidR="00EE3DA0" w:rsidRPr="00BC16B5" w:rsidRDefault="00EE3DA0" w:rsidP="000442B6">
      <w:pPr>
        <w:spacing w:before="120" w:after="120" w:line="360" w:lineRule="exact"/>
        <w:ind w:firstLine="567"/>
        <w:jc w:val="both"/>
        <w:rPr>
          <w:rFonts w:ascii="Times New Roman" w:hAnsi="Times New Roman"/>
          <w:sz w:val="28"/>
          <w:lang w:val="vi-VN"/>
        </w:rPr>
      </w:pPr>
      <w:bookmarkStart w:id="19" w:name="dieu_13"/>
      <w:r w:rsidRPr="00EE3DA0">
        <w:rPr>
          <w:rFonts w:ascii="Times New Roman" w:hAnsi="Times New Roman"/>
          <w:b/>
          <w:bCs/>
          <w:sz w:val="28"/>
          <w:lang w:val="vi-VN"/>
        </w:rPr>
        <w:t>Điều 13. Phương thức phát hành giấy tờ có giá</w:t>
      </w:r>
      <w:bookmarkEnd w:id="19"/>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1. </w:t>
      </w:r>
      <w:r w:rsidRPr="00EE3DA0">
        <w:rPr>
          <w:rFonts w:ascii="Times New Roman" w:hAnsi="Times New Roman"/>
          <w:sz w:val="28"/>
          <w:lang w:val="vi-VN"/>
        </w:rPr>
        <w:t>Các tổ chức tín dụng, chi nhánh ngân hàng nước ngoài có thể thực hiện phát hành giấy tờ có giá theo các phương thức: trực tiếp phát hành, bảo lãnh phát hành, đại lý phát hành, đ</w:t>
      </w:r>
      <w:r w:rsidRPr="00BC16B5">
        <w:rPr>
          <w:rFonts w:ascii="Times New Roman" w:hAnsi="Times New Roman"/>
          <w:sz w:val="28"/>
          <w:lang w:val="vi-VN"/>
        </w:rPr>
        <w:t>ấ</w:t>
      </w:r>
      <w:r w:rsidRPr="00EE3DA0">
        <w:rPr>
          <w:rFonts w:ascii="Times New Roman" w:hAnsi="Times New Roman"/>
          <w:sz w:val="28"/>
          <w:lang w:val="vi-VN"/>
        </w:rPr>
        <w:t>u thầu.</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2. </w:t>
      </w:r>
      <w:r w:rsidRPr="00EE3DA0">
        <w:rPr>
          <w:rFonts w:ascii="Times New Roman" w:hAnsi="Times New Roman"/>
          <w:sz w:val="28"/>
          <w:lang w:val="vi-VN"/>
        </w:rPr>
        <w:t>Việc thực hiện trực tiếp phát hành, bảo lãnh phát hành, đại lý phát hành, đấu thầu phát hành giấy tờ có giá phù hợp với quy định pháp luật.</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3. </w:t>
      </w:r>
      <w:r w:rsidRPr="00EE3DA0">
        <w:rPr>
          <w:rFonts w:ascii="Times New Roman" w:hAnsi="Times New Roman"/>
          <w:sz w:val="28"/>
          <w:lang w:val="vi-VN"/>
        </w:rPr>
        <w:t>Phí bảo lãnh phát hành, đại lý phát hành, đấu thầu giấy tờ có giá do tổ chức tín dụng, chi nhánh ngân hàng nước ngoài phát hành thỏa thuận với tổ chức bảo lãnh phát hành, đại lý phát hành, đấu thầu giấy tờ có giá.</w:t>
      </w:r>
    </w:p>
    <w:p w:rsidR="00EE3DA0" w:rsidRPr="00BC16B5" w:rsidRDefault="00EE3DA0" w:rsidP="000442B6">
      <w:pPr>
        <w:spacing w:before="120" w:after="120" w:line="360" w:lineRule="exact"/>
        <w:ind w:firstLine="567"/>
        <w:jc w:val="both"/>
        <w:rPr>
          <w:rFonts w:ascii="Times New Roman" w:hAnsi="Times New Roman"/>
          <w:sz w:val="28"/>
          <w:lang w:val="vi-VN"/>
        </w:rPr>
      </w:pPr>
      <w:bookmarkStart w:id="20" w:name="dieu_14"/>
      <w:r w:rsidRPr="00EE3DA0">
        <w:rPr>
          <w:rFonts w:ascii="Times New Roman" w:hAnsi="Times New Roman"/>
          <w:b/>
          <w:bCs/>
          <w:sz w:val="28"/>
          <w:lang w:val="vi-VN"/>
        </w:rPr>
        <w:t>Điều 14. Đối tượng tham gia đấu thầu, bảo lãnh, đại lý phát hành</w:t>
      </w:r>
      <w:bookmarkEnd w:id="20"/>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1. </w:t>
      </w:r>
      <w:r w:rsidRPr="00EE3DA0">
        <w:rPr>
          <w:rFonts w:ascii="Times New Roman" w:hAnsi="Times New Roman"/>
          <w:sz w:val="28"/>
          <w:lang w:val="vi-VN"/>
        </w:rPr>
        <w:t>Đối tượng tham gia đại lý phát hành giấy tờ có giá gồm các công ty chứng khoán, tổ chức tín dụng (tr</w:t>
      </w:r>
      <w:r w:rsidRPr="00BC16B5">
        <w:rPr>
          <w:rFonts w:ascii="Times New Roman" w:hAnsi="Times New Roman"/>
          <w:sz w:val="28"/>
          <w:lang w:val="vi-VN"/>
        </w:rPr>
        <w:t xml:space="preserve">ừ </w:t>
      </w:r>
      <w:r w:rsidRPr="00EE3DA0">
        <w:rPr>
          <w:rFonts w:ascii="Times New Roman" w:hAnsi="Times New Roman"/>
          <w:sz w:val="28"/>
          <w:lang w:val="vi-VN"/>
        </w:rPr>
        <w:t>công ty cho thuê tài chính), chi nhánh ngân hàng nước ngoài và các tổ chức khác được phép cung cấp dịch vụ đại lý phát hành theo quy định của pháp luật.</w:t>
      </w:r>
    </w:p>
    <w:p w:rsidR="00EE3DA0" w:rsidRPr="00BC16B5" w:rsidRDefault="00EE3DA0"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2. </w:t>
      </w:r>
      <w:r w:rsidRPr="00EE3DA0">
        <w:rPr>
          <w:rFonts w:ascii="Times New Roman" w:hAnsi="Times New Roman"/>
          <w:sz w:val="28"/>
          <w:lang w:val="vi-VN"/>
        </w:rPr>
        <w:t>Đối tượng tham gia đấu thầu, bảo lãnh phát hành giấy tờ có giá gồm các công ty chứng khoán và các tổ chức khác (trừ tổ chức tín dụng, chi nhánh ngân hàng nước ngoài, công ty con của tổ chức tín dụng) được phép cung cấp dịch vụ đấu thầu, bảo lãnh phát hành theo quy định của pháp luật.</w:t>
      </w:r>
    </w:p>
    <w:p w:rsidR="00EE3DA0" w:rsidRPr="00BC16B5" w:rsidRDefault="00EE3DA0" w:rsidP="000442B6">
      <w:pPr>
        <w:spacing w:before="120" w:after="120" w:line="360" w:lineRule="exact"/>
        <w:ind w:firstLine="567"/>
        <w:jc w:val="both"/>
        <w:rPr>
          <w:rFonts w:ascii="Times New Roman" w:hAnsi="Times New Roman"/>
          <w:sz w:val="28"/>
          <w:lang w:val="vi-VN"/>
        </w:rPr>
      </w:pPr>
      <w:bookmarkStart w:id="21" w:name="dieu_15"/>
      <w:r w:rsidRPr="00EE3DA0">
        <w:rPr>
          <w:rFonts w:ascii="Times New Roman" w:hAnsi="Times New Roman"/>
          <w:b/>
          <w:bCs/>
          <w:sz w:val="28"/>
          <w:lang w:val="vi-VN"/>
        </w:rPr>
        <w:t>Điều 15. Thủ tục phát hành và thanh toán giấy tờ có giá</w:t>
      </w:r>
      <w:bookmarkEnd w:id="21"/>
    </w:p>
    <w:p w:rsidR="00EE3DA0" w:rsidRPr="00BC16B5" w:rsidRDefault="00EE3DA0" w:rsidP="000442B6">
      <w:pPr>
        <w:spacing w:before="120" w:after="120" w:line="360" w:lineRule="exact"/>
        <w:ind w:firstLine="567"/>
        <w:jc w:val="both"/>
        <w:rPr>
          <w:rFonts w:ascii="Times New Roman" w:hAnsi="Times New Roman"/>
          <w:sz w:val="28"/>
          <w:lang w:val="vi-VN"/>
        </w:rPr>
      </w:pPr>
      <w:r w:rsidRPr="00EE3DA0">
        <w:rPr>
          <w:rFonts w:ascii="Times New Roman" w:hAnsi="Times New Roman"/>
          <w:sz w:val="28"/>
          <w:lang w:val="vi-VN"/>
        </w:rPr>
        <w:t>Thủ tục phát hành và thanh toán giấy tờ có giá do tổ chức tín dụng, chi nhánh ngân hàng nước ngoài quy định phù hợp với đặc điểm, mô hình quản lý của tổ chức tín dụng, chi nhánh ngân hàng nước ngoài và các quy định pháp luật hiện hành, đảm bảo việc phát hành và thanh toán giấy tờ có giá được chính xác và an toàn.</w:t>
      </w:r>
    </w:p>
    <w:p w:rsidR="00A5002F" w:rsidRPr="009846B0" w:rsidRDefault="00A5002F" w:rsidP="000442B6">
      <w:pPr>
        <w:spacing w:before="120" w:after="120" w:line="360" w:lineRule="exact"/>
        <w:ind w:firstLine="652"/>
        <w:jc w:val="both"/>
        <w:rPr>
          <w:rFonts w:ascii="Times New Roman" w:hAnsi="Times New Roman"/>
          <w:b/>
          <w:sz w:val="28"/>
          <w:szCs w:val="28"/>
          <w:lang w:val="pl-PL"/>
        </w:rPr>
      </w:pPr>
      <w:bookmarkStart w:id="22" w:name="dieu_17"/>
      <w:r w:rsidRPr="009846B0">
        <w:rPr>
          <w:rFonts w:ascii="Times New Roman" w:hAnsi="Times New Roman"/>
          <w:b/>
          <w:sz w:val="28"/>
          <w:szCs w:val="28"/>
          <w:lang w:val="pl-PL"/>
        </w:rPr>
        <w:t>Điều 16. Thanh toán giấy tờ có giá</w:t>
      </w:r>
      <w:r w:rsidRPr="009846B0">
        <w:rPr>
          <w:rStyle w:val="FootnoteReference"/>
          <w:rFonts w:ascii="Times New Roman" w:hAnsi="Times New Roman"/>
          <w:sz w:val="28"/>
          <w:szCs w:val="28"/>
          <w:lang w:val="pl-PL"/>
        </w:rPr>
        <w:footnoteReference w:id="6"/>
      </w:r>
    </w:p>
    <w:p w:rsidR="00A5002F" w:rsidRPr="009846B0" w:rsidRDefault="00A5002F" w:rsidP="000442B6">
      <w:pPr>
        <w:spacing w:before="120" w:after="120" w:line="360" w:lineRule="exact"/>
        <w:ind w:firstLine="652"/>
        <w:jc w:val="both"/>
        <w:rPr>
          <w:rFonts w:ascii="Times New Roman" w:hAnsi="Times New Roman"/>
          <w:sz w:val="28"/>
          <w:szCs w:val="28"/>
          <w:lang w:val="pl-PL"/>
        </w:rPr>
      </w:pPr>
      <w:r w:rsidRPr="009846B0">
        <w:rPr>
          <w:rFonts w:ascii="Times New Roman" w:hAnsi="Times New Roman"/>
          <w:sz w:val="28"/>
          <w:szCs w:val="28"/>
          <w:lang w:val="pl-PL"/>
        </w:rPr>
        <w:t xml:space="preserve">1. Phương thức thanh toán gốc, lãi giấy tờ có giá do tổ chức tín dụng, chi nhánh ngân hàng nước ngoài quyết định phù hợp với các quy định pháp luật có liên </w:t>
      </w:r>
      <w:r w:rsidRPr="009846B0">
        <w:rPr>
          <w:rFonts w:ascii="Times New Roman" w:hAnsi="Times New Roman"/>
          <w:sz w:val="28"/>
          <w:szCs w:val="28"/>
          <w:lang w:val="pl-PL"/>
        </w:rPr>
        <w:lastRenderedPageBreak/>
        <w:t>quan, được công bố cho người mua giấy tờ có giá trước khi phát hành giấy tờ có giá.</w:t>
      </w:r>
    </w:p>
    <w:p w:rsidR="00A5002F" w:rsidRPr="009846B0" w:rsidRDefault="00A5002F" w:rsidP="000442B6">
      <w:pPr>
        <w:spacing w:before="120" w:after="120" w:line="360" w:lineRule="exact"/>
        <w:ind w:firstLine="567"/>
        <w:jc w:val="both"/>
        <w:rPr>
          <w:rFonts w:ascii="Times New Roman" w:hAnsi="Times New Roman"/>
          <w:sz w:val="28"/>
          <w:szCs w:val="28"/>
          <w:lang w:val="pl-PL"/>
        </w:rPr>
      </w:pPr>
      <w:r w:rsidRPr="009846B0">
        <w:rPr>
          <w:rFonts w:ascii="Times New Roman" w:hAnsi="Times New Roman"/>
          <w:sz w:val="28"/>
          <w:szCs w:val="28"/>
          <w:lang w:val="pl-PL"/>
        </w:rPr>
        <w:t>2. Việc thanh toán trước hạn giấy tờ có giá do tổ chức tín dụng, chi nhánh ngân hàng nước ngoài quyết định trên cơ sở đề nghị của người mua giấy tờ có giá, bảo đảm an toàn hoạt động của tổ chức tín dụng, chi nhánh ngân hàng nước ngoài. Lãi suất áp dụng đối với việc thanh toán trước hạn giấy tờ có giá phù hợp với quy định của Ngân hàng Nhà nước.</w:t>
      </w:r>
    </w:p>
    <w:p w:rsidR="00B8472D" w:rsidRPr="00BC16B5" w:rsidRDefault="00B8472D" w:rsidP="000442B6">
      <w:pPr>
        <w:spacing w:before="120" w:after="120" w:line="360" w:lineRule="exact"/>
        <w:ind w:firstLine="567"/>
        <w:jc w:val="both"/>
        <w:rPr>
          <w:rFonts w:ascii="Times New Roman" w:hAnsi="Times New Roman"/>
          <w:sz w:val="28"/>
          <w:lang w:val="pl-PL"/>
        </w:rPr>
      </w:pPr>
      <w:r w:rsidRPr="00B8472D">
        <w:rPr>
          <w:rFonts w:ascii="Times New Roman" w:hAnsi="Times New Roman"/>
          <w:b/>
          <w:bCs/>
          <w:sz w:val="28"/>
          <w:lang w:val="vi-VN"/>
        </w:rPr>
        <w:t>Điều 17. Chuyển quyền sở hữu giấy tờ có giá và xử lý các trường hợp rủi ro khác</w:t>
      </w:r>
      <w:bookmarkEnd w:id="22"/>
    </w:p>
    <w:p w:rsidR="00B8472D" w:rsidRPr="00BC16B5" w:rsidRDefault="00B8472D"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pl-PL"/>
        </w:rPr>
        <w:t>1.</w:t>
      </w:r>
      <w:r w:rsidR="000A1FF9">
        <w:rPr>
          <w:rStyle w:val="FootnoteReference"/>
          <w:rFonts w:ascii="Times New Roman" w:hAnsi="Times New Roman"/>
          <w:sz w:val="28"/>
          <w:lang w:val="pl-PL"/>
        </w:rPr>
        <w:footnoteReference w:id="7"/>
      </w:r>
      <w:r w:rsidRPr="00BC16B5">
        <w:rPr>
          <w:rFonts w:ascii="Times New Roman" w:hAnsi="Times New Roman"/>
          <w:sz w:val="28"/>
          <w:lang w:val="pl-PL"/>
        </w:rPr>
        <w:t xml:space="preserve"> </w:t>
      </w:r>
      <w:r w:rsidR="00A5002F" w:rsidRPr="009846B0">
        <w:rPr>
          <w:rFonts w:ascii="Times New Roman" w:hAnsi="Times New Roman"/>
          <w:sz w:val="28"/>
          <w:szCs w:val="28"/>
          <w:lang w:val="pl-PL"/>
        </w:rPr>
        <w:t>Giấy tờ có giá được chuyển quyền sở hữu dưới các hình thức mua, bán, cho, tặng, trao đổi và thừa kế phù hợp với các quy định pháp luật có liên quan</w:t>
      </w:r>
      <w:r w:rsidRPr="009846B0">
        <w:rPr>
          <w:rFonts w:ascii="Times New Roman" w:hAnsi="Times New Roman"/>
          <w:sz w:val="28"/>
          <w:szCs w:val="28"/>
          <w:lang w:val="pl-PL"/>
        </w:rPr>
        <w:t>.</w:t>
      </w:r>
    </w:p>
    <w:p w:rsidR="00B8472D" w:rsidRPr="00BC16B5" w:rsidRDefault="00B8472D"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2. </w:t>
      </w:r>
      <w:r w:rsidRPr="00B8472D">
        <w:rPr>
          <w:rFonts w:ascii="Times New Roman" w:hAnsi="Times New Roman"/>
          <w:sz w:val="28"/>
          <w:lang w:val="vi-VN"/>
        </w:rPr>
        <w:t>Thủ tục chu</w:t>
      </w:r>
      <w:r w:rsidRPr="00BC16B5">
        <w:rPr>
          <w:rFonts w:ascii="Times New Roman" w:hAnsi="Times New Roman"/>
          <w:sz w:val="28"/>
          <w:lang w:val="vi-VN"/>
        </w:rPr>
        <w:t>y</w:t>
      </w:r>
      <w:r w:rsidRPr="00B8472D">
        <w:rPr>
          <w:rFonts w:ascii="Times New Roman" w:hAnsi="Times New Roman"/>
          <w:sz w:val="28"/>
          <w:lang w:val="vi-VN"/>
        </w:rPr>
        <w:t>ển quyền sở hữu giấy tờ có giá, xử lý các trường hợp rủi ro (nhàu nát, rách, mất giấy tờ có giá và các trường hợp rủi ro khác) do tổ chức tín dụng, chi nhánh ngân hàng nước ngoài quy định phù hợp với quy định của pháp luật, phù hợp với đặc điểm, điều kiện kinh doanh của m</w:t>
      </w:r>
      <w:r w:rsidRPr="00BC16B5">
        <w:rPr>
          <w:rFonts w:ascii="Times New Roman" w:hAnsi="Times New Roman"/>
          <w:sz w:val="28"/>
          <w:lang w:val="vi-VN"/>
        </w:rPr>
        <w:t>ì</w:t>
      </w:r>
      <w:r w:rsidRPr="00B8472D">
        <w:rPr>
          <w:rFonts w:ascii="Times New Roman" w:hAnsi="Times New Roman"/>
          <w:sz w:val="28"/>
          <w:lang w:val="vi-VN"/>
        </w:rPr>
        <w:t>nh và đảm bảo quyền lợi hợp pháp của người sở hữu giấy tờ có giá.</w:t>
      </w:r>
    </w:p>
    <w:p w:rsidR="003E2DBB" w:rsidRPr="009846B0" w:rsidRDefault="003E2DBB" w:rsidP="000442B6">
      <w:pPr>
        <w:spacing w:before="120" w:after="120" w:line="360" w:lineRule="exact"/>
        <w:ind w:firstLine="652"/>
        <w:jc w:val="both"/>
        <w:rPr>
          <w:rFonts w:ascii="Times New Roman" w:hAnsi="Times New Roman"/>
          <w:b/>
          <w:sz w:val="28"/>
          <w:szCs w:val="28"/>
          <w:lang w:val="pl-PL"/>
        </w:rPr>
      </w:pPr>
      <w:r w:rsidRPr="009846B0">
        <w:rPr>
          <w:rFonts w:ascii="Times New Roman" w:hAnsi="Times New Roman"/>
          <w:b/>
          <w:sz w:val="28"/>
          <w:szCs w:val="28"/>
          <w:lang w:val="pl-PL"/>
        </w:rPr>
        <w:t xml:space="preserve">Điều 18. </w:t>
      </w:r>
      <w:r w:rsidRPr="009846B0">
        <w:rPr>
          <w:rFonts w:ascii="Times New Roman" w:hAnsi="Times New Roman"/>
          <w:b/>
          <w:sz w:val="28"/>
          <w:szCs w:val="28"/>
          <w:lang w:val="de-DE"/>
        </w:rPr>
        <w:t>Mua lại trái phiếu trước hạn, hoán đổi trái phiếu</w:t>
      </w:r>
      <w:r w:rsidRPr="009846B0">
        <w:rPr>
          <w:rStyle w:val="FootnoteReference"/>
          <w:rFonts w:ascii="Times New Roman" w:hAnsi="Times New Roman"/>
          <w:sz w:val="28"/>
          <w:szCs w:val="28"/>
          <w:lang w:val="de-DE"/>
        </w:rPr>
        <w:footnoteReference w:id="8"/>
      </w:r>
      <w:r w:rsidRPr="009846B0">
        <w:rPr>
          <w:rFonts w:ascii="Times New Roman" w:hAnsi="Times New Roman"/>
          <w:b/>
          <w:sz w:val="28"/>
          <w:szCs w:val="28"/>
          <w:lang w:val="de-DE"/>
        </w:rPr>
        <w:t xml:space="preserve"> </w:t>
      </w:r>
    </w:p>
    <w:p w:rsidR="00B6200B" w:rsidRPr="009846B0" w:rsidRDefault="003E2DBB" w:rsidP="000442B6">
      <w:pPr>
        <w:spacing w:before="120" w:after="120" w:line="360" w:lineRule="exact"/>
        <w:ind w:firstLine="567"/>
        <w:jc w:val="both"/>
        <w:rPr>
          <w:rFonts w:ascii="Times New Roman" w:hAnsi="Times New Roman"/>
          <w:sz w:val="28"/>
          <w:lang w:val="vi-VN"/>
        </w:rPr>
      </w:pPr>
      <w:r w:rsidRPr="009846B0">
        <w:rPr>
          <w:rFonts w:ascii="Times New Roman" w:hAnsi="Times New Roman"/>
          <w:sz w:val="28"/>
          <w:szCs w:val="28"/>
          <w:lang w:val="pl-PL"/>
        </w:rPr>
        <w:t>Tổ chức tín dụng mua lại trái phiếu trước hạn, hoán đổi trái phiếu theo quy định tại Luật Chứng khoán, Nghị định 163/2018/NĐ-CP</w:t>
      </w:r>
      <w:r w:rsidRPr="009846B0">
        <w:rPr>
          <w:rFonts w:ascii="Times New Roman" w:hAnsi="Times New Roman"/>
          <w:sz w:val="28"/>
          <w:szCs w:val="28"/>
          <w:lang w:val="pt-BR"/>
        </w:rPr>
        <w:t xml:space="preserve"> </w:t>
      </w:r>
      <w:r w:rsidRPr="009846B0">
        <w:rPr>
          <w:rFonts w:ascii="Times New Roman" w:hAnsi="Times New Roman"/>
          <w:sz w:val="28"/>
          <w:szCs w:val="28"/>
          <w:lang w:val="pl-PL"/>
        </w:rPr>
        <w:t>và các quy định</w:t>
      </w:r>
      <w:r w:rsidRPr="009846B0">
        <w:rPr>
          <w:rFonts w:ascii="Times New Roman" w:hAnsi="Times New Roman"/>
          <w:sz w:val="28"/>
          <w:szCs w:val="28"/>
          <w:lang w:val="de-DE"/>
        </w:rPr>
        <w:t xml:space="preserve"> pháp luật khác có liên quan.</w:t>
      </w:r>
    </w:p>
    <w:p w:rsidR="00B8472D" w:rsidRPr="00BC16B5" w:rsidRDefault="00B8472D" w:rsidP="000442B6">
      <w:pPr>
        <w:spacing w:before="120" w:after="120" w:line="360" w:lineRule="exact"/>
        <w:jc w:val="center"/>
        <w:rPr>
          <w:rFonts w:ascii="Times New Roman" w:hAnsi="Times New Roman"/>
          <w:b/>
          <w:sz w:val="28"/>
          <w:lang w:val="vi-VN"/>
        </w:rPr>
      </w:pPr>
      <w:bookmarkStart w:id="23" w:name="chuong_2"/>
      <w:r w:rsidRPr="00B8472D">
        <w:rPr>
          <w:rFonts w:ascii="Times New Roman" w:hAnsi="Times New Roman"/>
          <w:b/>
          <w:bCs/>
          <w:sz w:val="28"/>
          <w:lang w:val="vi-VN"/>
        </w:rPr>
        <w:t xml:space="preserve">Chương </w:t>
      </w:r>
      <w:bookmarkEnd w:id="23"/>
      <w:r w:rsidRPr="00BC16B5">
        <w:rPr>
          <w:rFonts w:ascii="Times New Roman" w:hAnsi="Times New Roman"/>
          <w:b/>
          <w:bCs/>
          <w:sz w:val="28"/>
          <w:lang w:val="vi-VN"/>
        </w:rPr>
        <w:t>II</w:t>
      </w:r>
    </w:p>
    <w:p w:rsidR="00B8472D" w:rsidRPr="00BC16B5" w:rsidRDefault="00B8472D" w:rsidP="000442B6">
      <w:pPr>
        <w:spacing w:before="120" w:after="120" w:line="360" w:lineRule="exact"/>
        <w:jc w:val="center"/>
        <w:rPr>
          <w:rFonts w:ascii="Times New Roman" w:hAnsi="Times New Roman"/>
          <w:b/>
          <w:sz w:val="28"/>
          <w:lang w:val="vi-VN"/>
        </w:rPr>
      </w:pPr>
      <w:bookmarkStart w:id="24" w:name="chuong_2_name"/>
      <w:r w:rsidRPr="00B8472D">
        <w:rPr>
          <w:rFonts w:ascii="Times New Roman" w:hAnsi="Times New Roman"/>
          <w:b/>
          <w:bCs/>
          <w:sz w:val="28"/>
          <w:lang w:val="vi-VN"/>
        </w:rPr>
        <w:t>PHÁT HÀNH GIẤY TỜ CÓ GIÁ</w:t>
      </w:r>
      <w:bookmarkEnd w:id="24"/>
    </w:p>
    <w:p w:rsidR="00B8472D" w:rsidRPr="00BC16B5" w:rsidRDefault="00B8472D" w:rsidP="000442B6">
      <w:pPr>
        <w:spacing w:before="120" w:after="120" w:line="360" w:lineRule="exact"/>
        <w:ind w:firstLine="567"/>
        <w:jc w:val="both"/>
        <w:rPr>
          <w:rFonts w:ascii="Times New Roman" w:hAnsi="Times New Roman"/>
          <w:sz w:val="28"/>
          <w:lang w:val="vi-VN"/>
        </w:rPr>
      </w:pPr>
      <w:bookmarkStart w:id="25" w:name="dieu_19"/>
      <w:r w:rsidRPr="00B8472D">
        <w:rPr>
          <w:rFonts w:ascii="Times New Roman" w:hAnsi="Times New Roman"/>
          <w:b/>
          <w:bCs/>
          <w:sz w:val="28"/>
          <w:lang w:val="vi-VN"/>
        </w:rPr>
        <w:t>Điều 19. Phát hành kỳ phiếu, tín phiếu, chứng chỉ tiền gửi</w:t>
      </w:r>
      <w:bookmarkEnd w:id="25"/>
    </w:p>
    <w:p w:rsidR="00B8472D" w:rsidRPr="00BC16B5" w:rsidRDefault="00B8472D" w:rsidP="000442B6">
      <w:pPr>
        <w:spacing w:before="120" w:after="120" w:line="400" w:lineRule="exact"/>
        <w:ind w:firstLine="567"/>
        <w:jc w:val="both"/>
        <w:rPr>
          <w:rFonts w:ascii="Times New Roman" w:hAnsi="Times New Roman"/>
          <w:sz w:val="28"/>
          <w:lang w:val="vi-VN"/>
        </w:rPr>
      </w:pPr>
      <w:r w:rsidRPr="00B8472D">
        <w:rPr>
          <w:rFonts w:ascii="Times New Roman" w:hAnsi="Times New Roman"/>
          <w:sz w:val="28"/>
          <w:lang w:val="vi-VN"/>
        </w:rPr>
        <w:t xml:space="preserve">Tổ chức tín dụng, chi nhánh ngân hàng nước ngoài chủ động tổ chức các đợt phát hành kỳ phiếu, tín phiếu, chứng chỉ tiền gửi khi tuân thủ các tỷ lệ bảo đảm an </w:t>
      </w:r>
      <w:r w:rsidRPr="00B8472D">
        <w:rPr>
          <w:rFonts w:ascii="Times New Roman" w:hAnsi="Times New Roman"/>
          <w:sz w:val="28"/>
          <w:lang w:val="vi-VN"/>
        </w:rPr>
        <w:lastRenderedPageBreak/>
        <w:t xml:space="preserve">toàn theo quy định tại khoản 1 Điều 130 Luật các tổ chức tín dụng và </w:t>
      </w:r>
      <w:r w:rsidRPr="00BC16B5">
        <w:rPr>
          <w:rFonts w:ascii="Times New Roman" w:hAnsi="Times New Roman"/>
          <w:sz w:val="28"/>
          <w:lang w:val="vi-VN"/>
        </w:rPr>
        <w:t xml:space="preserve">hướng dẫn </w:t>
      </w:r>
      <w:r w:rsidRPr="00B8472D">
        <w:rPr>
          <w:rFonts w:ascii="Times New Roman" w:hAnsi="Times New Roman"/>
          <w:sz w:val="28"/>
          <w:lang w:val="vi-VN"/>
        </w:rPr>
        <w:t>của Ngân hàng Nhà nước.</w:t>
      </w:r>
    </w:p>
    <w:p w:rsidR="00B8472D" w:rsidRPr="00B8472D" w:rsidRDefault="00B8472D" w:rsidP="000442B6">
      <w:pPr>
        <w:spacing w:before="120" w:after="120" w:line="400" w:lineRule="exact"/>
        <w:ind w:firstLine="720"/>
        <w:jc w:val="both"/>
        <w:rPr>
          <w:rFonts w:ascii="Times New Roman" w:hAnsi="Times New Roman"/>
          <w:b/>
          <w:sz w:val="28"/>
          <w:szCs w:val="28"/>
          <w:lang w:val="pl-PL"/>
        </w:rPr>
      </w:pPr>
      <w:r w:rsidRPr="00B8472D">
        <w:rPr>
          <w:rFonts w:ascii="Times New Roman" w:hAnsi="Times New Roman"/>
          <w:b/>
          <w:sz w:val="28"/>
          <w:szCs w:val="28"/>
          <w:lang w:val="pl-PL"/>
        </w:rPr>
        <w:t>Điều 20. Nguyên tắc phát hành trái phiếu</w:t>
      </w:r>
      <w:r w:rsidRPr="00B8472D">
        <w:rPr>
          <w:rStyle w:val="FootnoteReference"/>
          <w:rFonts w:ascii="Times New Roman" w:hAnsi="Times New Roman"/>
          <w:sz w:val="28"/>
          <w:szCs w:val="28"/>
          <w:lang w:val="pl-PL"/>
        </w:rPr>
        <w:footnoteReference w:id="9"/>
      </w:r>
    </w:p>
    <w:p w:rsidR="003E2DBB" w:rsidRPr="009846B0" w:rsidRDefault="003E2DBB" w:rsidP="000442B6">
      <w:pPr>
        <w:spacing w:before="120" w:after="120" w:line="400" w:lineRule="exact"/>
        <w:ind w:firstLine="720"/>
        <w:jc w:val="both"/>
        <w:rPr>
          <w:rFonts w:ascii="Times New Roman" w:hAnsi="Times New Roman"/>
          <w:sz w:val="28"/>
          <w:szCs w:val="28"/>
          <w:lang w:val="de-DE"/>
        </w:rPr>
      </w:pPr>
      <w:bookmarkStart w:id="26" w:name="dieu_21"/>
      <w:r w:rsidRPr="009846B0">
        <w:rPr>
          <w:rFonts w:ascii="Times New Roman" w:hAnsi="Times New Roman"/>
          <w:bCs/>
          <w:sz w:val="28"/>
          <w:szCs w:val="28"/>
          <w:lang w:val="de-DE"/>
        </w:rPr>
        <w:t xml:space="preserve">1. </w:t>
      </w:r>
      <w:r w:rsidRPr="009846B0">
        <w:rPr>
          <w:rFonts w:ascii="Times New Roman" w:hAnsi="Times New Roman"/>
          <w:sz w:val="28"/>
          <w:szCs w:val="28"/>
          <w:lang w:val="de-DE" w:eastAsia="vi-VN"/>
        </w:rPr>
        <w:t xml:space="preserve">Tổ chức tín dụng phát hành trái phiếu riêng lẻ phải tuân thủ các quy định tại </w:t>
      </w:r>
      <w:r w:rsidRPr="009846B0">
        <w:rPr>
          <w:rFonts w:ascii="Times New Roman" w:hAnsi="Times New Roman"/>
          <w:sz w:val="28"/>
          <w:szCs w:val="28"/>
          <w:lang w:val="pl-PL"/>
        </w:rPr>
        <w:t>Nghị định 163/2018/NĐ-CP, quy định tại Thông tư này và các quy định pháp luật khác có liên quan. Riêng về điều kiện</w:t>
      </w:r>
      <w:r w:rsidRPr="009846B0">
        <w:rPr>
          <w:rFonts w:ascii="Times New Roman" w:hAnsi="Times New Roman"/>
          <w:sz w:val="28"/>
          <w:szCs w:val="28"/>
          <w:lang w:val="de-DE"/>
        </w:rPr>
        <w:t xml:space="preserve"> quy định tại điểm g khoản 1 Điều 10 </w:t>
      </w:r>
      <w:r w:rsidRPr="009846B0">
        <w:rPr>
          <w:rFonts w:ascii="Times New Roman" w:hAnsi="Times New Roman"/>
          <w:sz w:val="28"/>
          <w:szCs w:val="28"/>
          <w:lang w:val="pl-PL"/>
        </w:rPr>
        <w:t xml:space="preserve">Nghị định 163/2018/NĐ-CP, tổ chức tín dụng tuân thủ theo quy định tại khoản 1 Điều 130 Luật Các tổ chức tín dụng và </w:t>
      </w:r>
      <w:r w:rsidRPr="009846B0">
        <w:rPr>
          <w:rFonts w:ascii="Times New Roman" w:hAnsi="Times New Roman"/>
          <w:sz w:val="28"/>
          <w:szCs w:val="28"/>
          <w:lang w:val="pt-BR"/>
        </w:rPr>
        <w:t>hướng dẫn của Ngân hàng Nhà nước</w:t>
      </w:r>
      <w:r w:rsidRPr="009846B0">
        <w:rPr>
          <w:rFonts w:ascii="Times New Roman" w:hAnsi="Times New Roman"/>
          <w:sz w:val="28"/>
          <w:szCs w:val="28"/>
          <w:lang w:val="de-DE"/>
        </w:rPr>
        <w:t>.</w:t>
      </w:r>
    </w:p>
    <w:p w:rsidR="003E2DBB" w:rsidRPr="009846B0" w:rsidRDefault="003E2DBB" w:rsidP="000442B6">
      <w:pPr>
        <w:spacing w:before="120" w:after="120" w:line="400" w:lineRule="exact"/>
        <w:ind w:firstLine="562"/>
        <w:jc w:val="both"/>
        <w:rPr>
          <w:rFonts w:ascii="Times New Roman" w:hAnsi="Times New Roman"/>
          <w:bCs/>
          <w:sz w:val="28"/>
          <w:szCs w:val="28"/>
          <w:lang w:val="de-DE"/>
        </w:rPr>
      </w:pPr>
      <w:r w:rsidRPr="009846B0">
        <w:rPr>
          <w:rFonts w:ascii="Times New Roman" w:hAnsi="Times New Roman"/>
          <w:sz w:val="28"/>
          <w:szCs w:val="28"/>
          <w:lang w:val="pl-PL"/>
        </w:rPr>
        <w:t>2. T</w:t>
      </w:r>
      <w:r w:rsidRPr="009846B0">
        <w:rPr>
          <w:rFonts w:ascii="Times New Roman" w:hAnsi="Times New Roman"/>
          <w:sz w:val="28"/>
          <w:szCs w:val="28"/>
          <w:lang w:val="de-DE" w:eastAsia="vi-VN"/>
        </w:rPr>
        <w:t>ổ chức tín dụng phát hành trái phiếu ra công chúng phải tuân thủ các quy định tại Luật Chứng k</w:t>
      </w:r>
      <w:r w:rsidRPr="009846B0">
        <w:rPr>
          <w:rFonts w:ascii="Times New Roman" w:hAnsi="Times New Roman"/>
          <w:sz w:val="28"/>
          <w:szCs w:val="28"/>
          <w:shd w:val="clear" w:color="auto" w:fill="FFFFFF"/>
          <w:lang w:val="de-DE" w:eastAsia="vi-VN"/>
        </w:rPr>
        <w:t xml:space="preserve">hoán, </w:t>
      </w:r>
      <w:r w:rsidRPr="009846B0">
        <w:rPr>
          <w:rFonts w:ascii="Times New Roman" w:hAnsi="Times New Roman"/>
          <w:sz w:val="28"/>
          <w:szCs w:val="28"/>
          <w:shd w:val="clear" w:color="auto" w:fill="FFFFFF"/>
          <w:lang w:val="pl-PL" w:eastAsia="vi-VN"/>
        </w:rPr>
        <w:t>quy định tại Thông tư này và các quy định pháp luật có liên quan</w:t>
      </w:r>
      <w:r w:rsidRPr="009846B0">
        <w:rPr>
          <w:rFonts w:ascii="Times New Roman" w:hAnsi="Times New Roman"/>
          <w:bCs/>
          <w:sz w:val="28"/>
          <w:szCs w:val="28"/>
          <w:lang w:val="de-DE"/>
        </w:rPr>
        <w:t>.</w:t>
      </w:r>
    </w:p>
    <w:bookmarkEnd w:id="26"/>
    <w:p w:rsidR="003E2DBB" w:rsidRPr="009846B0" w:rsidRDefault="003E2DBB" w:rsidP="000442B6">
      <w:pPr>
        <w:pStyle w:val="Heading2"/>
        <w:spacing w:before="120" w:after="120" w:line="400" w:lineRule="exact"/>
        <w:ind w:firstLine="720"/>
        <w:jc w:val="both"/>
        <w:rPr>
          <w:rFonts w:ascii="Times New Roman" w:hAnsi="Times New Roman"/>
          <w:b w:val="0"/>
          <w:i w:val="0"/>
          <w:lang w:val="pl-PL"/>
        </w:rPr>
      </w:pPr>
      <w:r w:rsidRPr="009846B0">
        <w:rPr>
          <w:rFonts w:ascii="Times New Roman" w:hAnsi="Times New Roman"/>
          <w:i w:val="0"/>
          <w:lang w:val="pl-PL"/>
        </w:rPr>
        <w:t>Điều 21. P</w:t>
      </w:r>
      <w:r w:rsidRPr="009846B0">
        <w:rPr>
          <w:rFonts w:ascii="Times New Roman" w:hAnsi="Times New Roman"/>
          <w:i w:val="0"/>
          <w:lang w:val="de-DE"/>
        </w:rPr>
        <w:t>hê duyệt, thông qua, chấp thuận Phương án phát hành trái phiếu</w:t>
      </w:r>
      <w:r w:rsidR="0031003F" w:rsidRPr="009846B0">
        <w:rPr>
          <w:rStyle w:val="FootnoteReference"/>
          <w:rFonts w:ascii="Times New Roman" w:hAnsi="Times New Roman"/>
          <w:b w:val="0"/>
          <w:i w:val="0"/>
          <w:lang w:val="de-DE"/>
        </w:rPr>
        <w:footnoteReference w:id="10"/>
      </w:r>
    </w:p>
    <w:p w:rsidR="003E2DBB" w:rsidRPr="009846B0" w:rsidRDefault="003E2DBB" w:rsidP="000442B6">
      <w:pPr>
        <w:spacing w:before="120" w:after="120" w:line="400" w:lineRule="exact"/>
        <w:ind w:firstLine="720"/>
        <w:jc w:val="both"/>
        <w:rPr>
          <w:rFonts w:ascii="Times New Roman" w:hAnsi="Times New Roman"/>
          <w:sz w:val="28"/>
          <w:szCs w:val="28"/>
          <w:lang w:val="de-DE"/>
        </w:rPr>
      </w:pPr>
      <w:r w:rsidRPr="009846B0">
        <w:rPr>
          <w:rFonts w:ascii="Times New Roman" w:hAnsi="Times New Roman"/>
          <w:sz w:val="28"/>
          <w:szCs w:val="28"/>
          <w:lang w:val="de-DE"/>
        </w:rPr>
        <w:t xml:space="preserve">1. Phương án phát hành trái phiếu riêng lẻ phải được cấp có thẩm quyền phê duyệt theo quy định tại Nghị định </w:t>
      </w:r>
      <w:r w:rsidRPr="009846B0">
        <w:rPr>
          <w:rFonts w:ascii="Times New Roman" w:hAnsi="Times New Roman"/>
          <w:sz w:val="28"/>
          <w:szCs w:val="28"/>
          <w:lang w:val="pl-PL"/>
        </w:rPr>
        <w:t>163/2018/NĐ-CP</w:t>
      </w:r>
      <w:r w:rsidRPr="009846B0">
        <w:rPr>
          <w:rFonts w:ascii="Times New Roman" w:hAnsi="Times New Roman"/>
          <w:sz w:val="28"/>
          <w:szCs w:val="28"/>
          <w:lang w:val="de-DE"/>
        </w:rPr>
        <w:t>.</w:t>
      </w:r>
    </w:p>
    <w:p w:rsidR="003E2DBB" w:rsidRPr="009846B0" w:rsidRDefault="003E2DBB" w:rsidP="000442B6">
      <w:pPr>
        <w:spacing w:before="120" w:after="120" w:line="400" w:lineRule="exact"/>
        <w:ind w:firstLine="720"/>
        <w:jc w:val="both"/>
        <w:rPr>
          <w:rFonts w:ascii="Times New Roman" w:hAnsi="Times New Roman"/>
          <w:sz w:val="28"/>
          <w:szCs w:val="28"/>
          <w:lang w:val="de-DE"/>
        </w:rPr>
      </w:pPr>
      <w:r w:rsidRPr="009846B0">
        <w:rPr>
          <w:rFonts w:ascii="Times New Roman" w:hAnsi="Times New Roman"/>
          <w:sz w:val="28"/>
          <w:szCs w:val="28"/>
          <w:lang w:val="de-DE"/>
        </w:rPr>
        <w:t>2. Phương án phát hành trái phiếu ra công chúng phải được cấp có thẩm quyền của tổ chức tín dụng thông qua theo quy định tại Luật Chứng khoán và phải được Ngân hàng Nhà nước chấp thuận.</w:t>
      </w:r>
    </w:p>
    <w:p w:rsidR="000442B6" w:rsidRDefault="000442B6" w:rsidP="000442B6">
      <w:pPr>
        <w:spacing w:before="120" w:after="120" w:line="400" w:lineRule="exact"/>
        <w:ind w:firstLine="720"/>
        <w:jc w:val="both"/>
        <w:rPr>
          <w:rFonts w:ascii="Times New Roman" w:hAnsi="Times New Roman"/>
          <w:b/>
          <w:bCs/>
          <w:sz w:val="28"/>
          <w:szCs w:val="28"/>
          <w:lang w:val="pl-PL"/>
        </w:rPr>
      </w:pPr>
    </w:p>
    <w:p w:rsidR="000442B6" w:rsidRDefault="000442B6" w:rsidP="000442B6">
      <w:pPr>
        <w:spacing w:before="120" w:after="120" w:line="400" w:lineRule="exact"/>
        <w:ind w:firstLine="720"/>
        <w:jc w:val="both"/>
        <w:rPr>
          <w:rFonts w:ascii="Times New Roman" w:hAnsi="Times New Roman"/>
          <w:b/>
          <w:bCs/>
          <w:sz w:val="28"/>
          <w:szCs w:val="28"/>
          <w:lang w:val="pl-PL"/>
        </w:rPr>
      </w:pPr>
    </w:p>
    <w:p w:rsidR="000442B6" w:rsidRDefault="000442B6" w:rsidP="000442B6">
      <w:pPr>
        <w:spacing w:before="120" w:after="120" w:line="400" w:lineRule="exact"/>
        <w:ind w:firstLine="720"/>
        <w:jc w:val="both"/>
        <w:rPr>
          <w:rFonts w:ascii="Times New Roman" w:hAnsi="Times New Roman"/>
          <w:b/>
          <w:bCs/>
          <w:sz w:val="28"/>
          <w:szCs w:val="28"/>
          <w:lang w:val="pl-PL"/>
        </w:rPr>
      </w:pPr>
    </w:p>
    <w:p w:rsidR="0031003F" w:rsidRPr="009846B0" w:rsidRDefault="0031003F" w:rsidP="000442B6">
      <w:pPr>
        <w:spacing w:before="120" w:after="120" w:line="400" w:lineRule="exact"/>
        <w:ind w:firstLine="720"/>
        <w:jc w:val="both"/>
        <w:rPr>
          <w:rFonts w:ascii="Times New Roman" w:hAnsi="Times New Roman"/>
          <w:b/>
          <w:sz w:val="28"/>
          <w:szCs w:val="28"/>
          <w:lang w:val="pl-PL"/>
        </w:rPr>
      </w:pPr>
      <w:r w:rsidRPr="009846B0">
        <w:rPr>
          <w:rFonts w:ascii="Times New Roman" w:hAnsi="Times New Roman"/>
          <w:b/>
          <w:bCs/>
          <w:sz w:val="28"/>
          <w:szCs w:val="28"/>
          <w:lang w:val="pl-PL"/>
        </w:rPr>
        <w:lastRenderedPageBreak/>
        <w:t xml:space="preserve">Điều 22. Hồ sơ đề nghị Ngân hàng Nhà nước chấp thuận Phương án </w:t>
      </w:r>
      <w:r w:rsidRPr="009846B0">
        <w:rPr>
          <w:rFonts w:ascii="Times New Roman" w:hAnsi="Times New Roman"/>
          <w:b/>
          <w:sz w:val="28"/>
          <w:szCs w:val="28"/>
          <w:lang w:val="pl-PL"/>
        </w:rPr>
        <w:t>phát hành trái phiếu ra công chúng</w:t>
      </w:r>
      <w:r w:rsidRPr="009846B0">
        <w:rPr>
          <w:rStyle w:val="FootnoteReference"/>
          <w:rFonts w:ascii="Times New Roman" w:hAnsi="Times New Roman"/>
          <w:b/>
          <w:sz w:val="28"/>
          <w:szCs w:val="28"/>
          <w:lang w:val="pl-PL"/>
        </w:rPr>
        <w:footnoteReference w:id="11"/>
      </w:r>
    </w:p>
    <w:p w:rsidR="0031003F" w:rsidRPr="009846B0" w:rsidRDefault="0031003F" w:rsidP="000442B6">
      <w:pPr>
        <w:spacing w:before="120" w:after="120" w:line="360" w:lineRule="exact"/>
        <w:ind w:firstLine="720"/>
        <w:jc w:val="both"/>
        <w:rPr>
          <w:rFonts w:ascii="Times New Roman" w:hAnsi="Times New Roman"/>
          <w:sz w:val="28"/>
          <w:szCs w:val="28"/>
          <w:lang w:val="pl-PL"/>
        </w:rPr>
      </w:pPr>
      <w:r w:rsidRPr="009846B0">
        <w:rPr>
          <w:rFonts w:ascii="Times New Roman" w:hAnsi="Times New Roman"/>
          <w:sz w:val="28"/>
          <w:szCs w:val="28"/>
          <w:lang w:val="pl-PL"/>
        </w:rPr>
        <w:t>1</w:t>
      </w:r>
      <w:r w:rsidRPr="009846B0">
        <w:rPr>
          <w:rFonts w:ascii="Times New Roman" w:hAnsi="Times New Roman"/>
          <w:i/>
          <w:sz w:val="28"/>
          <w:szCs w:val="28"/>
          <w:lang w:val="pl-PL"/>
        </w:rPr>
        <w:t>.</w:t>
      </w:r>
      <w:r w:rsidRPr="009846B0">
        <w:rPr>
          <w:rFonts w:ascii="Times New Roman" w:hAnsi="Times New Roman"/>
          <w:sz w:val="28"/>
          <w:szCs w:val="28"/>
          <w:lang w:val="pl-PL"/>
        </w:rPr>
        <w:t xml:space="preserve"> Đề nghị chấp thuận Phương án phát hành trái phiếu ra công chúng của tổ chức tín dụng do người đại diện hợp pháp của tổ chức tín dụng ký, trong đó đánh giá các nội dung về việc đáp ứng điều kiện phát hành trái phiếu ra công chúng, tối thiểu gồm: Kết quả hoạt động kinh doanh (lợi nhuận sau thuế) của năm liền kề trước năm phát hành; vốn điều lệ đã góp tại thời điểm phát hành; lãi hoặc lỗ </w:t>
      </w:r>
      <w:r w:rsidRPr="009846B0">
        <w:rPr>
          <w:rFonts w:ascii="Times New Roman" w:hAnsi="Times New Roman"/>
          <w:sz w:val="28"/>
          <w:szCs w:val="28"/>
          <w:lang w:val="de-DE"/>
        </w:rPr>
        <w:t xml:space="preserve">lũy kế tính đến năm phát hành, nợ phải trả quá hạn trên một năm </w:t>
      </w:r>
      <w:r w:rsidRPr="009846B0">
        <w:rPr>
          <w:rFonts w:ascii="Times New Roman" w:hAnsi="Times New Roman"/>
          <w:sz w:val="28"/>
          <w:szCs w:val="28"/>
          <w:lang w:val="pl-PL"/>
        </w:rPr>
        <w:t>tại thời điểm gần nhất; kế hoạch nguồn vốn và sử dụng vốn của năm phát hành.</w:t>
      </w:r>
    </w:p>
    <w:p w:rsidR="0031003F" w:rsidRPr="009846B0" w:rsidRDefault="0031003F" w:rsidP="000442B6">
      <w:pPr>
        <w:spacing w:before="120" w:after="120" w:line="360" w:lineRule="exact"/>
        <w:ind w:firstLine="720"/>
        <w:jc w:val="both"/>
        <w:rPr>
          <w:rFonts w:ascii="Times New Roman" w:hAnsi="Times New Roman"/>
          <w:sz w:val="28"/>
          <w:szCs w:val="28"/>
          <w:lang w:val="pl-PL"/>
        </w:rPr>
      </w:pPr>
      <w:r w:rsidRPr="009846B0">
        <w:rPr>
          <w:rFonts w:ascii="Times New Roman" w:hAnsi="Times New Roman"/>
          <w:sz w:val="28"/>
          <w:szCs w:val="28"/>
          <w:lang w:val="pl-PL"/>
        </w:rPr>
        <w:t>2. Phương án phát hành trái phiếu ra công chúng được cấp có thẩm quyền của tổ chức tín dụng thông qua bao gồm tối thiểu các nội dung sau:</w:t>
      </w:r>
    </w:p>
    <w:p w:rsidR="0031003F" w:rsidRPr="009846B0" w:rsidRDefault="0031003F" w:rsidP="000442B6">
      <w:pPr>
        <w:spacing w:before="120" w:after="120" w:line="360" w:lineRule="exact"/>
        <w:ind w:firstLine="720"/>
        <w:jc w:val="both"/>
        <w:rPr>
          <w:rFonts w:ascii="Times New Roman" w:hAnsi="Times New Roman"/>
          <w:sz w:val="28"/>
          <w:szCs w:val="28"/>
          <w:lang w:val="pl-PL"/>
        </w:rPr>
      </w:pPr>
      <w:r w:rsidRPr="009846B0">
        <w:rPr>
          <w:rFonts w:ascii="Times New Roman" w:hAnsi="Times New Roman"/>
          <w:sz w:val="28"/>
          <w:szCs w:val="28"/>
          <w:lang w:val="pl-PL"/>
        </w:rPr>
        <w:t xml:space="preserve">a) Tổng mệnh giá phát hành; </w:t>
      </w:r>
    </w:p>
    <w:p w:rsidR="0031003F" w:rsidRPr="009846B0" w:rsidRDefault="0031003F" w:rsidP="000442B6">
      <w:pPr>
        <w:spacing w:before="120" w:after="120" w:line="360" w:lineRule="exact"/>
        <w:ind w:firstLine="720"/>
        <w:jc w:val="both"/>
        <w:rPr>
          <w:rFonts w:ascii="Times New Roman" w:hAnsi="Times New Roman"/>
          <w:sz w:val="28"/>
          <w:szCs w:val="28"/>
          <w:lang w:val="pl-PL"/>
        </w:rPr>
      </w:pPr>
      <w:r w:rsidRPr="009846B0">
        <w:rPr>
          <w:rFonts w:ascii="Times New Roman" w:hAnsi="Times New Roman"/>
          <w:sz w:val="28"/>
          <w:szCs w:val="28"/>
          <w:lang w:val="pl-PL"/>
        </w:rPr>
        <w:t>b) Tên gọi của trái phiếu, thời hạn, lãi suất trái phiếu, đối tượng mua trái phiếu;</w:t>
      </w:r>
    </w:p>
    <w:p w:rsidR="0031003F" w:rsidRPr="009846B0" w:rsidRDefault="0031003F" w:rsidP="000442B6">
      <w:pPr>
        <w:spacing w:before="120" w:after="120" w:line="360" w:lineRule="exact"/>
        <w:ind w:firstLine="720"/>
        <w:jc w:val="both"/>
        <w:rPr>
          <w:rFonts w:ascii="Times New Roman" w:hAnsi="Times New Roman"/>
          <w:sz w:val="28"/>
          <w:szCs w:val="28"/>
          <w:lang w:val="pl-PL"/>
        </w:rPr>
      </w:pPr>
      <w:r w:rsidRPr="009846B0">
        <w:rPr>
          <w:rFonts w:ascii="Times New Roman" w:hAnsi="Times New Roman"/>
          <w:sz w:val="28"/>
          <w:szCs w:val="28"/>
          <w:lang w:val="pl-PL"/>
        </w:rPr>
        <w:t xml:space="preserve">c) Địa điểm phát hành, hình thức phát hành, phương thức phát hành; </w:t>
      </w:r>
    </w:p>
    <w:p w:rsidR="0031003F" w:rsidRPr="009846B0" w:rsidRDefault="0031003F" w:rsidP="000442B6">
      <w:pPr>
        <w:spacing w:before="120" w:after="120" w:line="360" w:lineRule="exact"/>
        <w:ind w:firstLine="720"/>
        <w:jc w:val="both"/>
        <w:rPr>
          <w:rFonts w:ascii="Times New Roman" w:hAnsi="Times New Roman"/>
          <w:sz w:val="28"/>
          <w:szCs w:val="28"/>
          <w:u w:val="single"/>
          <w:lang w:val="pl-PL"/>
        </w:rPr>
      </w:pPr>
      <w:r w:rsidRPr="009846B0">
        <w:rPr>
          <w:rFonts w:ascii="Times New Roman" w:hAnsi="Times New Roman"/>
          <w:sz w:val="28"/>
          <w:szCs w:val="28"/>
          <w:lang w:val="pl-PL"/>
        </w:rPr>
        <w:t>d) Đối với trường hợp phát hành trái phiếu chuyển đổi, trái phiếu kèm theo chứng quyền, Phương án phát hành trái phiếu phải có nội dung quy định tại khoản 1 Điều 24 Thông tư này.</w:t>
      </w:r>
      <w:r w:rsidRPr="009846B0">
        <w:rPr>
          <w:rFonts w:ascii="Times New Roman" w:hAnsi="Times New Roman"/>
          <w:sz w:val="28"/>
          <w:szCs w:val="28"/>
          <w:u w:val="single"/>
          <w:lang w:val="pl-PL"/>
        </w:rPr>
        <w:t xml:space="preserve"> </w:t>
      </w:r>
    </w:p>
    <w:p w:rsidR="0031003F" w:rsidRPr="009846B0" w:rsidRDefault="0031003F" w:rsidP="000442B6">
      <w:pPr>
        <w:spacing w:before="120" w:after="120" w:line="360" w:lineRule="exact"/>
        <w:ind w:firstLine="720"/>
        <w:jc w:val="both"/>
        <w:rPr>
          <w:rFonts w:ascii="Times New Roman" w:hAnsi="Times New Roman"/>
          <w:sz w:val="28"/>
          <w:szCs w:val="28"/>
          <w:lang w:val="pl-PL"/>
        </w:rPr>
      </w:pPr>
      <w:r w:rsidRPr="009846B0">
        <w:rPr>
          <w:rFonts w:ascii="Times New Roman" w:hAnsi="Times New Roman"/>
          <w:sz w:val="28"/>
          <w:szCs w:val="28"/>
          <w:lang w:val="pl-PL"/>
        </w:rPr>
        <w:t>3. Phương án sử dụng và trả nợ vốn thu được từ nguồn phát hành trái phiếu ra công chúng được cấp có thẩm quyền của tổ chức tín dụng thông qua. Cấp có thẩm quyền thông qua Phương án sử dụng và trả nợ vốn thu được từ nguồn phát hành trái phiếu</w:t>
      </w:r>
      <w:r w:rsidRPr="009846B0">
        <w:rPr>
          <w:rFonts w:ascii="Times New Roman" w:hAnsi="Times New Roman"/>
          <w:sz w:val="28"/>
          <w:szCs w:val="28"/>
          <w:lang w:val="de-DE"/>
        </w:rPr>
        <w:t xml:space="preserve"> ra công chúng là cấp có thẩm quyền của tổ chức tín dụng thông qua </w:t>
      </w:r>
      <w:r w:rsidRPr="009846B0">
        <w:rPr>
          <w:rFonts w:ascii="Times New Roman" w:hAnsi="Times New Roman"/>
          <w:sz w:val="28"/>
          <w:szCs w:val="28"/>
          <w:lang w:val="pl-PL"/>
        </w:rPr>
        <w:t xml:space="preserve">Phương án phát hành trái phiếu ra công chúng. </w:t>
      </w:r>
    </w:p>
    <w:p w:rsidR="0031003F" w:rsidRPr="009846B0" w:rsidRDefault="0031003F" w:rsidP="000442B6">
      <w:pPr>
        <w:spacing w:before="120" w:after="120" w:line="360" w:lineRule="exact"/>
        <w:ind w:firstLine="720"/>
        <w:jc w:val="both"/>
        <w:rPr>
          <w:rFonts w:ascii="Times New Roman" w:hAnsi="Times New Roman"/>
          <w:sz w:val="28"/>
          <w:szCs w:val="28"/>
          <w:lang w:val="pl-PL"/>
        </w:rPr>
      </w:pPr>
      <w:r w:rsidRPr="009846B0">
        <w:rPr>
          <w:rFonts w:ascii="Times New Roman" w:hAnsi="Times New Roman"/>
          <w:sz w:val="28"/>
          <w:szCs w:val="28"/>
          <w:lang w:val="pl-PL"/>
        </w:rPr>
        <w:t xml:space="preserve">4. Cam kết thực hiện nghĩa vụ của tổ chức tín dụng đối với người mua trái phiếu về điều kiện phát hành, thanh toán, bảo đảm quyền và lợi ích hợp pháp của người mua trái phiếu và các điều kiện khác. </w:t>
      </w:r>
    </w:p>
    <w:p w:rsidR="0031003F" w:rsidRPr="009846B0" w:rsidRDefault="0031003F" w:rsidP="000442B6">
      <w:pPr>
        <w:spacing w:before="120" w:after="120" w:line="360" w:lineRule="exact"/>
        <w:ind w:firstLine="720"/>
        <w:jc w:val="both"/>
        <w:rPr>
          <w:rFonts w:ascii="Times New Roman" w:hAnsi="Times New Roman"/>
          <w:sz w:val="28"/>
          <w:szCs w:val="28"/>
          <w:lang w:val="de-DE"/>
        </w:rPr>
      </w:pPr>
      <w:r w:rsidRPr="009846B0">
        <w:rPr>
          <w:rFonts w:ascii="Times New Roman" w:hAnsi="Times New Roman"/>
          <w:sz w:val="28"/>
          <w:szCs w:val="28"/>
          <w:lang w:val="pl-PL"/>
        </w:rPr>
        <w:t xml:space="preserve">5. </w:t>
      </w:r>
      <w:r w:rsidRPr="009846B0">
        <w:rPr>
          <w:rFonts w:ascii="Times New Roman" w:hAnsi="Times New Roman"/>
          <w:sz w:val="28"/>
          <w:szCs w:val="28"/>
          <w:lang w:val="pt-BR"/>
        </w:rPr>
        <w:t>Quyết định của</w:t>
      </w:r>
      <w:r w:rsidRPr="009846B0">
        <w:rPr>
          <w:rFonts w:ascii="Times New Roman" w:hAnsi="Times New Roman"/>
          <w:sz w:val="28"/>
          <w:szCs w:val="28"/>
          <w:lang w:val="de-DE"/>
        </w:rPr>
        <w:t xml:space="preserve"> cấp có thẩm quyền của tổ chức tín dụng thông qua Phương án phát hành</w:t>
      </w:r>
      <w:r w:rsidRPr="009846B0">
        <w:rPr>
          <w:rFonts w:ascii="Times New Roman" w:hAnsi="Times New Roman"/>
          <w:sz w:val="28"/>
          <w:szCs w:val="28"/>
          <w:lang w:val="pl-PL"/>
        </w:rPr>
        <w:t xml:space="preserve"> trái phiếu ra công chúng</w:t>
      </w:r>
      <w:r w:rsidRPr="009846B0">
        <w:rPr>
          <w:rFonts w:ascii="Times New Roman" w:hAnsi="Times New Roman"/>
          <w:sz w:val="28"/>
          <w:szCs w:val="28"/>
          <w:lang w:val="de-DE"/>
        </w:rPr>
        <w:t xml:space="preserve">, Phương án sử dụng và trả nợ vốn thu được từ </w:t>
      </w:r>
      <w:r w:rsidRPr="009846B0">
        <w:rPr>
          <w:rFonts w:ascii="Times New Roman" w:hAnsi="Times New Roman"/>
          <w:sz w:val="28"/>
          <w:szCs w:val="28"/>
          <w:lang w:val="pl-PL"/>
        </w:rPr>
        <w:t xml:space="preserve">nguồn phát hành trái phiếu </w:t>
      </w:r>
      <w:r w:rsidRPr="009846B0">
        <w:rPr>
          <w:rFonts w:ascii="Times New Roman" w:hAnsi="Times New Roman"/>
          <w:sz w:val="28"/>
          <w:szCs w:val="28"/>
          <w:lang w:val="de-DE"/>
        </w:rPr>
        <w:t>ra công chúng.</w:t>
      </w:r>
    </w:p>
    <w:p w:rsidR="009C61D3" w:rsidRPr="009C61D3" w:rsidRDefault="00A26D9D" w:rsidP="000442B6">
      <w:pPr>
        <w:spacing w:before="120" w:after="120" w:line="360" w:lineRule="exact"/>
        <w:ind w:firstLine="720"/>
        <w:jc w:val="both"/>
        <w:rPr>
          <w:rFonts w:ascii="Times New Roman" w:hAnsi="Times New Roman"/>
          <w:sz w:val="28"/>
          <w:szCs w:val="28"/>
          <w:lang w:val="pl-PL"/>
        </w:rPr>
      </w:pPr>
      <w:r w:rsidRPr="009846B0">
        <w:rPr>
          <w:rFonts w:ascii="Times New Roman" w:hAnsi="Times New Roman"/>
          <w:b/>
          <w:sz w:val="28"/>
          <w:szCs w:val="28"/>
          <w:lang w:val="pl-PL"/>
        </w:rPr>
        <w:lastRenderedPageBreak/>
        <w:t>Điều 23. Thủ tục chấp thuận Phương án phát hành trái phiếu ra công chúng của tổ chức tín dụng</w:t>
      </w:r>
      <w:r w:rsidR="009C61D3" w:rsidRPr="009C61D3">
        <w:rPr>
          <w:rStyle w:val="FootnoteReference"/>
          <w:rFonts w:ascii="Times New Roman" w:hAnsi="Times New Roman"/>
          <w:bCs/>
          <w:sz w:val="28"/>
          <w:szCs w:val="28"/>
          <w:lang w:val="pl-PL"/>
        </w:rPr>
        <w:footnoteReference w:id="12"/>
      </w:r>
    </w:p>
    <w:p w:rsidR="00A26D9D" w:rsidRPr="009846B0" w:rsidRDefault="00A26D9D" w:rsidP="000442B6">
      <w:pPr>
        <w:spacing w:before="120" w:after="120" w:line="360" w:lineRule="exact"/>
        <w:ind w:firstLine="720"/>
        <w:jc w:val="both"/>
        <w:rPr>
          <w:rFonts w:ascii="Times New Roman" w:hAnsi="Times New Roman"/>
          <w:sz w:val="28"/>
          <w:szCs w:val="28"/>
          <w:lang w:val="pl-PL"/>
        </w:rPr>
      </w:pPr>
      <w:r w:rsidRPr="009846B0">
        <w:rPr>
          <w:rFonts w:ascii="Times New Roman" w:hAnsi="Times New Roman"/>
          <w:sz w:val="28"/>
          <w:szCs w:val="28"/>
          <w:lang w:val="pl-PL"/>
        </w:rPr>
        <w:t xml:space="preserve">1. Tổ chức tín dụng </w:t>
      </w:r>
      <w:r w:rsidRPr="009846B0">
        <w:rPr>
          <w:rFonts w:ascii="Times New Roman" w:hAnsi="Times New Roman"/>
          <w:sz w:val="28"/>
          <w:szCs w:val="28"/>
          <w:lang w:val="de-DE"/>
        </w:rPr>
        <w:t xml:space="preserve">gửi 01 bộ hồ sơ đề nghị chấp thuận Phương án phát hành trái phiếu ra công chúng theo quy định tại Điều 22 Thông tư này đến Ngân hàng Nhà nước (Vụ Chính sách tiền tệ). Trường hợp hồ sơ chưa đầy đủ, hợp lệ, trong thời hạn 07 ngày làm việc kể từ ngày nhận được hồ sơ, Ngân hàng Nhà nước có văn bản yêu cầu tổ </w:t>
      </w:r>
      <w:r w:rsidRPr="009846B0">
        <w:rPr>
          <w:rFonts w:ascii="Times New Roman" w:hAnsi="Times New Roman"/>
          <w:sz w:val="28"/>
          <w:szCs w:val="28"/>
          <w:lang w:val="pl-PL"/>
        </w:rPr>
        <w:t xml:space="preserve">chức tín dụng bổ sung, hoàn thiện hồ sơ. </w:t>
      </w:r>
    </w:p>
    <w:p w:rsidR="00A26D9D" w:rsidRPr="009846B0" w:rsidRDefault="00A26D9D" w:rsidP="000442B6">
      <w:pPr>
        <w:spacing w:before="120" w:after="120" w:line="360" w:lineRule="exact"/>
        <w:ind w:firstLine="720"/>
        <w:jc w:val="both"/>
        <w:rPr>
          <w:rFonts w:ascii="Times New Roman" w:hAnsi="Times New Roman"/>
          <w:sz w:val="28"/>
          <w:szCs w:val="28"/>
          <w:lang w:val="de-DE"/>
        </w:rPr>
      </w:pPr>
      <w:r w:rsidRPr="009846B0">
        <w:rPr>
          <w:rFonts w:ascii="Times New Roman" w:hAnsi="Times New Roman"/>
          <w:sz w:val="28"/>
          <w:szCs w:val="28"/>
          <w:lang w:val="de-DE"/>
        </w:rPr>
        <w:t>2. Trong thời hạn 30 ngày làm việc kể từ ngày nhận được hồ sơ đầy đủ, hợp lệ, Ngân hàng Nhà nước có ý kiến trả lời bằng văn bản về việc chấp thuận hoặc không chấp thuận Phương án phát hành trái phiếu ra công chúng.</w:t>
      </w:r>
    </w:p>
    <w:p w:rsidR="003E10F4" w:rsidRPr="00A26D9D" w:rsidRDefault="00A26D9D" w:rsidP="000442B6">
      <w:pPr>
        <w:spacing w:before="120" w:after="120" w:line="360" w:lineRule="exact"/>
        <w:ind w:firstLine="720"/>
        <w:jc w:val="both"/>
        <w:rPr>
          <w:sz w:val="28"/>
          <w:szCs w:val="28"/>
          <w:lang w:val="de-DE"/>
        </w:rPr>
      </w:pPr>
      <w:r w:rsidRPr="009846B0">
        <w:rPr>
          <w:rFonts w:ascii="Times New Roman" w:hAnsi="Times New Roman"/>
          <w:b/>
          <w:bCs/>
          <w:sz w:val="28"/>
          <w:szCs w:val="28"/>
          <w:lang w:val="de-DE"/>
        </w:rPr>
        <w:t>Điều 24. Yêu cầu của việc phát hành trái phiếu chuyển đổi, trái phiếu kèm theo chứng quyền</w:t>
      </w:r>
      <w:r w:rsidR="003E10F4" w:rsidRPr="003E10F4">
        <w:rPr>
          <w:rStyle w:val="FootnoteReference"/>
          <w:rFonts w:ascii="Times New Roman" w:hAnsi="Times New Roman"/>
          <w:bCs/>
          <w:sz w:val="28"/>
          <w:szCs w:val="28"/>
          <w:lang w:val="de-DE"/>
        </w:rPr>
        <w:footnoteReference w:id="13"/>
      </w:r>
    </w:p>
    <w:p w:rsidR="00A26D9D" w:rsidRPr="009846B0" w:rsidRDefault="00A26D9D" w:rsidP="000442B6">
      <w:pPr>
        <w:spacing w:before="120" w:after="120" w:line="360" w:lineRule="exact"/>
        <w:ind w:firstLine="720"/>
        <w:jc w:val="both"/>
        <w:rPr>
          <w:rFonts w:ascii="Times New Roman" w:hAnsi="Times New Roman"/>
          <w:bCs/>
          <w:sz w:val="28"/>
          <w:szCs w:val="28"/>
          <w:lang w:val="de-DE"/>
        </w:rPr>
      </w:pPr>
      <w:bookmarkStart w:id="27" w:name="dieu_25"/>
      <w:r w:rsidRPr="009846B0">
        <w:rPr>
          <w:rFonts w:ascii="Times New Roman" w:hAnsi="Times New Roman"/>
          <w:sz w:val="28"/>
          <w:szCs w:val="28"/>
          <w:lang w:val="pt-BR"/>
        </w:rPr>
        <w:t xml:space="preserve">1. Trường hợp tổ chức tín dụng phát hành trái phiếu chuyển đổi, trái phiếu kèm theo chứng quyền, trong Phương án phát hành trái phiếu </w:t>
      </w:r>
      <w:r w:rsidRPr="009846B0">
        <w:rPr>
          <w:rFonts w:ascii="Times New Roman" w:hAnsi="Times New Roman"/>
          <w:bCs/>
          <w:sz w:val="28"/>
          <w:szCs w:val="28"/>
          <w:lang w:val="de-DE"/>
        </w:rPr>
        <w:t xml:space="preserve">phải có nội dung về việc chuyển đổi trái phiếu thành cổ phiếu, thực hiện quyền mua cổ phiếu đối với trái phiếu kèm theo chứng quyền như sau: </w:t>
      </w:r>
    </w:p>
    <w:p w:rsidR="00A26D9D" w:rsidRPr="009846B0" w:rsidRDefault="00A26D9D" w:rsidP="000442B6">
      <w:pPr>
        <w:spacing w:before="120" w:after="120" w:line="360" w:lineRule="exact"/>
        <w:ind w:firstLine="720"/>
        <w:jc w:val="both"/>
        <w:rPr>
          <w:rFonts w:ascii="Times New Roman" w:hAnsi="Times New Roman"/>
          <w:sz w:val="28"/>
          <w:szCs w:val="28"/>
          <w:lang w:val="de-DE"/>
        </w:rPr>
      </w:pPr>
      <w:r w:rsidRPr="009846B0">
        <w:rPr>
          <w:rFonts w:ascii="Times New Roman" w:hAnsi="Times New Roman"/>
          <w:sz w:val="28"/>
          <w:szCs w:val="28"/>
          <w:lang w:val="de-DE"/>
        </w:rPr>
        <w:t xml:space="preserve">a) </w:t>
      </w:r>
      <w:r w:rsidRPr="009846B0">
        <w:rPr>
          <w:rFonts w:ascii="Times New Roman" w:hAnsi="Times New Roman"/>
          <w:sz w:val="28"/>
          <w:szCs w:val="28"/>
          <w:lang w:val="pt-BR"/>
        </w:rPr>
        <w:t xml:space="preserve">Người mua trái phiếu phải </w:t>
      </w:r>
      <w:r w:rsidRPr="009846B0">
        <w:rPr>
          <w:rFonts w:ascii="Times New Roman" w:hAnsi="Times New Roman"/>
          <w:bCs/>
          <w:sz w:val="28"/>
          <w:szCs w:val="28"/>
          <w:lang w:val="de-DE"/>
        </w:rPr>
        <w:t xml:space="preserve">đáp ứng quy định pháp luật hiện hành về giới hạn góp vốn, mua cổ phần tại thời điểm thực </w:t>
      </w:r>
      <w:r w:rsidRPr="009846B0">
        <w:rPr>
          <w:rFonts w:ascii="Times New Roman" w:hAnsi="Times New Roman"/>
          <w:sz w:val="28"/>
          <w:szCs w:val="28"/>
          <w:lang w:val="pt-BR"/>
        </w:rPr>
        <w:t xml:space="preserve">hiện </w:t>
      </w:r>
      <w:r w:rsidRPr="009846B0">
        <w:rPr>
          <w:rFonts w:ascii="Times New Roman" w:hAnsi="Times New Roman"/>
          <w:sz w:val="28"/>
          <w:szCs w:val="28"/>
          <w:lang w:val="de-DE"/>
        </w:rPr>
        <w:t xml:space="preserve">chuyển đổi trái phiếu thành cổ phiếu, thực hiện quyền mua cổ phiếu đối với trái phiếu kèm theo chứng quyền; </w:t>
      </w:r>
    </w:p>
    <w:p w:rsidR="00A26D9D" w:rsidRPr="009846B0" w:rsidRDefault="00A26D9D" w:rsidP="000442B6">
      <w:pPr>
        <w:spacing w:before="120" w:after="120" w:line="360" w:lineRule="exact"/>
        <w:ind w:firstLine="720"/>
        <w:jc w:val="both"/>
        <w:rPr>
          <w:rFonts w:ascii="Times New Roman" w:hAnsi="Times New Roman"/>
          <w:sz w:val="28"/>
          <w:szCs w:val="28"/>
          <w:lang w:val="de-DE"/>
        </w:rPr>
      </w:pPr>
      <w:r w:rsidRPr="009846B0">
        <w:rPr>
          <w:rFonts w:ascii="Times New Roman" w:hAnsi="Times New Roman"/>
          <w:sz w:val="28"/>
          <w:szCs w:val="28"/>
          <w:lang w:val="de-DE"/>
        </w:rPr>
        <w:t>b) Việc chuyển đổi trái phiếu chuyển đổi thành cổ phiếu, thực hiện quyền mua cổ phiếu đối với trái phiếu kèm theo chứng quyền chỉ được thực hiện sau khi Ngân hàng Nhà nước chấp thuận tăng vốn điều lệ theo quy định</w:t>
      </w:r>
      <w:r w:rsidRPr="009846B0">
        <w:rPr>
          <w:rFonts w:ascii="Times New Roman" w:hAnsi="Times New Roman"/>
          <w:sz w:val="28"/>
          <w:szCs w:val="28"/>
          <w:lang w:val="pl-PL"/>
        </w:rPr>
        <w:t xml:space="preserve"> của Ngân hàng Nhà nước</w:t>
      </w:r>
      <w:r w:rsidRPr="009846B0">
        <w:rPr>
          <w:rFonts w:ascii="Times New Roman" w:hAnsi="Times New Roman"/>
          <w:sz w:val="28"/>
          <w:szCs w:val="28"/>
          <w:lang w:val="de-DE"/>
        </w:rPr>
        <w:t xml:space="preserve"> về hồ sơ, trình tự, thủ tục chấp thuận tăng vốn điều lệ của </w:t>
      </w:r>
      <w:r w:rsidRPr="009846B0">
        <w:rPr>
          <w:rFonts w:ascii="Times New Roman" w:hAnsi="Times New Roman"/>
          <w:sz w:val="28"/>
          <w:szCs w:val="28"/>
          <w:lang w:val="vi-VN"/>
        </w:rPr>
        <w:t>tổ chức tín dụng</w:t>
      </w:r>
      <w:r w:rsidRPr="009846B0">
        <w:rPr>
          <w:rFonts w:ascii="Times New Roman" w:hAnsi="Times New Roman"/>
          <w:sz w:val="28"/>
          <w:szCs w:val="28"/>
          <w:lang w:val="de-DE"/>
        </w:rPr>
        <w:t>.</w:t>
      </w:r>
    </w:p>
    <w:p w:rsidR="00A26D9D" w:rsidRPr="009846B0" w:rsidRDefault="00A26D9D" w:rsidP="000442B6">
      <w:pPr>
        <w:spacing w:before="120" w:after="120" w:line="360" w:lineRule="exact"/>
        <w:ind w:firstLine="562"/>
        <w:jc w:val="both"/>
        <w:rPr>
          <w:rFonts w:ascii="Times New Roman" w:hAnsi="Times New Roman"/>
          <w:sz w:val="28"/>
          <w:szCs w:val="28"/>
          <w:lang w:val="de-DE"/>
        </w:rPr>
      </w:pPr>
      <w:r w:rsidRPr="009846B0">
        <w:rPr>
          <w:rFonts w:ascii="Times New Roman" w:hAnsi="Times New Roman"/>
          <w:sz w:val="28"/>
          <w:szCs w:val="28"/>
          <w:lang w:val="pt-BR"/>
        </w:rPr>
        <w:t xml:space="preserve">2. Khi thực hiện </w:t>
      </w:r>
      <w:r w:rsidRPr="009846B0">
        <w:rPr>
          <w:rFonts w:ascii="Times New Roman" w:hAnsi="Times New Roman"/>
          <w:sz w:val="28"/>
          <w:szCs w:val="28"/>
          <w:lang w:val="de-DE"/>
        </w:rPr>
        <w:t>chuyển đổi trái phiếu chuyển đổi thành cổ phiếu, thực hiện quyền mua cổ phiếu đối với trái phiếu kèm theo chứng quyền</w:t>
      </w:r>
      <w:r w:rsidRPr="009846B0">
        <w:rPr>
          <w:rFonts w:ascii="Times New Roman" w:hAnsi="Times New Roman"/>
          <w:sz w:val="28"/>
          <w:szCs w:val="28"/>
          <w:lang w:val="pt-BR"/>
        </w:rPr>
        <w:t xml:space="preserve">, </w:t>
      </w:r>
      <w:r w:rsidRPr="009846B0">
        <w:rPr>
          <w:rFonts w:ascii="Times New Roman" w:hAnsi="Times New Roman"/>
          <w:sz w:val="28"/>
          <w:szCs w:val="28"/>
          <w:lang w:val="vi-VN"/>
        </w:rPr>
        <w:t>tổ chức tín dụng</w:t>
      </w:r>
      <w:r w:rsidRPr="009846B0">
        <w:rPr>
          <w:rFonts w:ascii="Times New Roman" w:hAnsi="Times New Roman"/>
          <w:sz w:val="28"/>
          <w:szCs w:val="28"/>
          <w:lang w:val="pt-BR"/>
        </w:rPr>
        <w:t xml:space="preserve"> và </w:t>
      </w:r>
      <w:r w:rsidRPr="009846B0">
        <w:rPr>
          <w:rFonts w:ascii="Times New Roman" w:hAnsi="Times New Roman"/>
          <w:sz w:val="28"/>
          <w:szCs w:val="28"/>
          <w:lang w:val="pt-BR"/>
        </w:rPr>
        <w:lastRenderedPageBreak/>
        <w:t xml:space="preserve">người mua trái phiếu chuyển đổi, trái phiếu kèm theo chứng quyền </w:t>
      </w:r>
      <w:r w:rsidRPr="009846B0">
        <w:rPr>
          <w:rFonts w:ascii="Times New Roman" w:hAnsi="Times New Roman"/>
          <w:sz w:val="28"/>
          <w:szCs w:val="28"/>
          <w:lang w:val="de-DE"/>
        </w:rPr>
        <w:t>thực hiện theo quy định</w:t>
      </w:r>
      <w:r w:rsidRPr="009846B0">
        <w:rPr>
          <w:rFonts w:ascii="Times New Roman" w:hAnsi="Times New Roman"/>
          <w:sz w:val="28"/>
          <w:szCs w:val="28"/>
          <w:lang w:val="pl-PL"/>
        </w:rPr>
        <w:t xml:space="preserve"> của Ngân hàng Nhà nước</w:t>
      </w:r>
      <w:r w:rsidRPr="009846B0">
        <w:rPr>
          <w:rFonts w:ascii="Times New Roman" w:hAnsi="Times New Roman"/>
          <w:sz w:val="28"/>
          <w:szCs w:val="28"/>
          <w:lang w:val="de-DE"/>
        </w:rPr>
        <w:t xml:space="preserve"> về hồ sơ, trình tự, thủ tục chấp thuận tăng vốn điều lệ của </w:t>
      </w:r>
      <w:r w:rsidRPr="009846B0">
        <w:rPr>
          <w:rFonts w:ascii="Times New Roman" w:hAnsi="Times New Roman"/>
          <w:sz w:val="28"/>
          <w:szCs w:val="28"/>
          <w:lang w:val="vi-VN"/>
        </w:rPr>
        <w:t>tổ chức tín dụng</w:t>
      </w:r>
      <w:r w:rsidRPr="009846B0">
        <w:rPr>
          <w:rFonts w:ascii="Times New Roman" w:hAnsi="Times New Roman"/>
          <w:sz w:val="28"/>
          <w:szCs w:val="28"/>
          <w:lang w:val="de-DE"/>
        </w:rPr>
        <w:t>.</w:t>
      </w:r>
    </w:p>
    <w:p w:rsidR="00A26D9D" w:rsidRDefault="003E10F4" w:rsidP="000442B6">
      <w:pPr>
        <w:spacing w:before="120" w:after="120" w:line="360" w:lineRule="exact"/>
        <w:ind w:firstLine="562"/>
        <w:jc w:val="both"/>
        <w:rPr>
          <w:rFonts w:ascii="Times New Roman" w:hAnsi="Times New Roman"/>
          <w:sz w:val="28"/>
          <w:lang w:val="de-DE"/>
        </w:rPr>
      </w:pPr>
      <w:r w:rsidRPr="008D158B">
        <w:rPr>
          <w:rFonts w:ascii="Times New Roman" w:hAnsi="Times New Roman"/>
          <w:b/>
          <w:bCs/>
          <w:sz w:val="28"/>
          <w:lang w:val="vi-VN"/>
        </w:rPr>
        <w:t>Điều 25. Tổ chức phát hành giấy tờ có giá</w:t>
      </w:r>
      <w:bookmarkEnd w:id="27"/>
      <w:r w:rsidRPr="008D158B">
        <w:rPr>
          <w:rStyle w:val="FootnoteReference"/>
          <w:rFonts w:ascii="Times New Roman" w:hAnsi="Times New Roman"/>
          <w:sz w:val="28"/>
        </w:rPr>
        <w:footnoteReference w:id="14"/>
      </w:r>
      <w:r w:rsidR="009E6822" w:rsidRPr="00BC16B5">
        <w:rPr>
          <w:rFonts w:ascii="Times New Roman" w:hAnsi="Times New Roman"/>
          <w:sz w:val="28"/>
          <w:lang w:val="de-DE"/>
        </w:rPr>
        <w:t xml:space="preserve"> </w:t>
      </w:r>
    </w:p>
    <w:p w:rsidR="00A26D9D" w:rsidRPr="009846B0" w:rsidRDefault="00A26D9D" w:rsidP="000442B6">
      <w:pPr>
        <w:spacing w:before="120" w:after="120" w:line="360" w:lineRule="exact"/>
        <w:ind w:firstLine="720"/>
        <w:jc w:val="both"/>
        <w:rPr>
          <w:rFonts w:ascii="Times New Roman" w:hAnsi="Times New Roman"/>
          <w:sz w:val="28"/>
          <w:szCs w:val="28"/>
          <w:lang w:val="de-DE"/>
        </w:rPr>
      </w:pPr>
      <w:r w:rsidRPr="009846B0">
        <w:rPr>
          <w:rFonts w:ascii="Times New Roman" w:hAnsi="Times New Roman"/>
          <w:sz w:val="28"/>
          <w:szCs w:val="28"/>
          <w:lang w:val="de-DE"/>
        </w:rPr>
        <w:t>1. Tổ chức tín dụng, chi nhánh ngân hàng nước ngoài chủ động tổ chức các đợt phát hành kỳ phiếu, tín phiếu, chứng chỉ tiền gửi theo quy định tại Điều 19 Thông tư này.</w:t>
      </w:r>
    </w:p>
    <w:p w:rsidR="00A26D9D" w:rsidRPr="009846B0" w:rsidRDefault="00A26D9D" w:rsidP="000442B6">
      <w:pPr>
        <w:spacing w:before="120" w:after="120" w:line="360" w:lineRule="exact"/>
        <w:ind w:firstLine="720"/>
        <w:jc w:val="both"/>
        <w:rPr>
          <w:rFonts w:ascii="Times New Roman" w:hAnsi="Times New Roman"/>
          <w:sz w:val="28"/>
          <w:szCs w:val="28"/>
          <w:lang w:val="de-DE"/>
        </w:rPr>
      </w:pPr>
      <w:r w:rsidRPr="009846B0">
        <w:rPr>
          <w:rFonts w:ascii="Times New Roman" w:hAnsi="Times New Roman"/>
          <w:sz w:val="28"/>
          <w:szCs w:val="28"/>
          <w:lang w:val="de-DE"/>
        </w:rPr>
        <w:t>2. Tổ chức tín dụng tổ chức phát hành trái phiếu riêng lẻ theo Phương án phát hành trái phiếu đã được cấp có thẩm quyền phê duyệt và phù hợp vớ</w:t>
      </w:r>
      <w:r w:rsidR="00835133">
        <w:rPr>
          <w:rFonts w:ascii="Times New Roman" w:hAnsi="Times New Roman"/>
          <w:sz w:val="28"/>
          <w:szCs w:val="28"/>
          <w:lang w:val="de-DE"/>
        </w:rPr>
        <w:t>i</w:t>
      </w:r>
      <w:r w:rsidRPr="009846B0">
        <w:rPr>
          <w:rFonts w:ascii="Times New Roman" w:hAnsi="Times New Roman"/>
          <w:sz w:val="28"/>
          <w:szCs w:val="28"/>
          <w:lang w:val="de-DE"/>
        </w:rPr>
        <w:t xml:space="preserve"> quy định tại Nghị định </w:t>
      </w:r>
      <w:r w:rsidRPr="009846B0">
        <w:rPr>
          <w:rFonts w:ascii="Times New Roman" w:hAnsi="Times New Roman"/>
          <w:sz w:val="28"/>
          <w:szCs w:val="28"/>
          <w:lang w:val="pl-PL"/>
        </w:rPr>
        <w:t>163/2018/NĐ-CP</w:t>
      </w:r>
      <w:r w:rsidRPr="009846B0">
        <w:rPr>
          <w:rFonts w:ascii="Times New Roman" w:hAnsi="Times New Roman"/>
          <w:sz w:val="28"/>
          <w:szCs w:val="28"/>
          <w:lang w:val="de-DE"/>
        </w:rPr>
        <w:t>.</w:t>
      </w:r>
    </w:p>
    <w:p w:rsidR="00B6200B" w:rsidRPr="009846B0" w:rsidRDefault="00A26D9D" w:rsidP="000442B6">
      <w:pPr>
        <w:spacing w:before="120" w:after="120" w:line="360" w:lineRule="exact"/>
        <w:ind w:firstLine="567"/>
        <w:jc w:val="both"/>
        <w:rPr>
          <w:rFonts w:ascii="Times New Roman" w:hAnsi="Times New Roman"/>
          <w:sz w:val="28"/>
          <w:lang w:val="pt-BR"/>
        </w:rPr>
      </w:pPr>
      <w:r w:rsidRPr="009846B0">
        <w:rPr>
          <w:rFonts w:ascii="Times New Roman" w:hAnsi="Times New Roman"/>
          <w:sz w:val="28"/>
          <w:szCs w:val="28"/>
          <w:lang w:val="de-DE"/>
        </w:rPr>
        <w:t xml:space="preserve">3. </w:t>
      </w:r>
      <w:r w:rsidRPr="009846B0">
        <w:rPr>
          <w:rFonts w:ascii="Times New Roman" w:hAnsi="Times New Roman"/>
          <w:sz w:val="28"/>
          <w:szCs w:val="28"/>
          <w:lang w:val="pt-BR"/>
        </w:rPr>
        <w:t xml:space="preserve">Tổ chức tín dụng tổ chức phát hành trái phiếu ra công chúng theo Phương án phát hành trái phiếu đã được thông qua, chấp thuận và phù hợp với </w:t>
      </w:r>
      <w:r w:rsidRPr="009846B0">
        <w:rPr>
          <w:rFonts w:ascii="Times New Roman" w:hAnsi="Times New Roman"/>
          <w:sz w:val="28"/>
          <w:szCs w:val="28"/>
          <w:lang w:val="de-DE"/>
        </w:rPr>
        <w:t>quy định tại Luật Chứng khoán.</w:t>
      </w:r>
    </w:p>
    <w:p w:rsidR="008D158B" w:rsidRPr="00BC16B5" w:rsidRDefault="008D158B" w:rsidP="000442B6">
      <w:pPr>
        <w:spacing w:before="120" w:after="120" w:line="360" w:lineRule="exact"/>
        <w:jc w:val="center"/>
        <w:rPr>
          <w:rFonts w:ascii="Times New Roman" w:hAnsi="Times New Roman"/>
          <w:b/>
          <w:sz w:val="28"/>
          <w:lang w:val="pt-BR"/>
        </w:rPr>
      </w:pPr>
      <w:bookmarkStart w:id="28" w:name="chuong_3"/>
      <w:r w:rsidRPr="00BC16B5">
        <w:rPr>
          <w:rFonts w:ascii="Times New Roman" w:hAnsi="Times New Roman"/>
          <w:b/>
          <w:bCs/>
          <w:sz w:val="28"/>
          <w:lang w:val="pt-BR"/>
        </w:rPr>
        <w:t xml:space="preserve">Chương </w:t>
      </w:r>
      <w:bookmarkEnd w:id="28"/>
      <w:r w:rsidRPr="00BC16B5">
        <w:rPr>
          <w:rFonts w:ascii="Times New Roman" w:hAnsi="Times New Roman"/>
          <w:b/>
          <w:bCs/>
          <w:sz w:val="28"/>
          <w:lang w:val="pt-BR"/>
        </w:rPr>
        <w:t>III</w:t>
      </w:r>
    </w:p>
    <w:p w:rsidR="008D158B" w:rsidRPr="00BC16B5" w:rsidRDefault="008D158B" w:rsidP="000442B6">
      <w:pPr>
        <w:spacing w:before="120" w:after="120" w:line="360" w:lineRule="exact"/>
        <w:jc w:val="center"/>
        <w:rPr>
          <w:rFonts w:ascii="Times New Roman" w:hAnsi="Times New Roman"/>
          <w:b/>
          <w:bCs/>
          <w:sz w:val="28"/>
          <w:lang w:val="pt-BR"/>
        </w:rPr>
      </w:pPr>
      <w:bookmarkStart w:id="29" w:name="chuong_3_name"/>
      <w:r w:rsidRPr="008D158B">
        <w:rPr>
          <w:rFonts w:ascii="Times New Roman" w:hAnsi="Times New Roman"/>
          <w:b/>
          <w:bCs/>
          <w:sz w:val="28"/>
          <w:lang w:val="vi-VN"/>
        </w:rPr>
        <w:t xml:space="preserve">TRÁCH NHIỆM CỦA TỔ CHỨC TÍN DỤNG, CHI NHÁNH </w:t>
      </w:r>
    </w:p>
    <w:p w:rsidR="008D158B" w:rsidRPr="00BC16B5" w:rsidRDefault="008D158B" w:rsidP="000442B6">
      <w:pPr>
        <w:spacing w:before="120" w:after="120" w:line="360" w:lineRule="exact"/>
        <w:jc w:val="center"/>
        <w:rPr>
          <w:rFonts w:ascii="Times New Roman" w:hAnsi="Times New Roman"/>
          <w:b/>
          <w:bCs/>
          <w:sz w:val="28"/>
          <w:lang w:val="pt-BR"/>
        </w:rPr>
      </w:pPr>
      <w:r w:rsidRPr="008D158B">
        <w:rPr>
          <w:rFonts w:ascii="Times New Roman" w:hAnsi="Times New Roman"/>
          <w:b/>
          <w:bCs/>
          <w:sz w:val="28"/>
          <w:lang w:val="vi-VN"/>
        </w:rPr>
        <w:t xml:space="preserve">NGÂN HÀNG NƯỚC NGOÀI, CÁC ĐƠN VỊ </w:t>
      </w:r>
    </w:p>
    <w:p w:rsidR="008D158B" w:rsidRPr="00BC16B5" w:rsidRDefault="008D158B" w:rsidP="000442B6">
      <w:pPr>
        <w:spacing w:before="120" w:after="120" w:line="360" w:lineRule="exact"/>
        <w:jc w:val="center"/>
        <w:rPr>
          <w:rFonts w:ascii="Times New Roman" w:hAnsi="Times New Roman"/>
          <w:b/>
          <w:sz w:val="28"/>
          <w:lang w:val="pt-BR"/>
        </w:rPr>
      </w:pPr>
      <w:r w:rsidRPr="008D158B">
        <w:rPr>
          <w:rFonts w:ascii="Times New Roman" w:hAnsi="Times New Roman"/>
          <w:b/>
          <w:bCs/>
          <w:sz w:val="28"/>
          <w:lang w:val="vi-VN"/>
        </w:rPr>
        <w:t>THUỘC NGÂN HÀNG NHÀ NƯỚC</w:t>
      </w:r>
      <w:bookmarkEnd w:id="29"/>
    </w:p>
    <w:p w:rsidR="008D158B" w:rsidRPr="00BC16B5" w:rsidRDefault="008D158B" w:rsidP="000442B6">
      <w:pPr>
        <w:spacing w:before="120" w:after="120" w:line="360" w:lineRule="exact"/>
        <w:ind w:firstLine="567"/>
        <w:jc w:val="both"/>
        <w:rPr>
          <w:rFonts w:ascii="Times New Roman" w:hAnsi="Times New Roman"/>
          <w:sz w:val="28"/>
          <w:lang w:val="vi-VN"/>
        </w:rPr>
      </w:pPr>
      <w:bookmarkStart w:id="30" w:name="dieu_26"/>
      <w:r w:rsidRPr="008D158B">
        <w:rPr>
          <w:rFonts w:ascii="Times New Roman" w:hAnsi="Times New Roman"/>
          <w:b/>
          <w:bCs/>
          <w:sz w:val="28"/>
          <w:lang w:val="vi-VN"/>
        </w:rPr>
        <w:t>Điều 26. Tổ chức tín dụng, chi nhánh ngân hàng nước ngoài</w:t>
      </w:r>
      <w:bookmarkEnd w:id="30"/>
    </w:p>
    <w:p w:rsidR="008D158B" w:rsidRPr="00BC16B5" w:rsidRDefault="008D158B"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1. </w:t>
      </w:r>
      <w:r w:rsidRPr="008D158B">
        <w:rPr>
          <w:rFonts w:ascii="Times New Roman" w:hAnsi="Times New Roman"/>
          <w:sz w:val="28"/>
          <w:lang w:val="vi-VN"/>
        </w:rPr>
        <w:t>Chịu trách nhiệm về việc phát hành giấy tờ có giá, quản lý và sử dụng vốn từ phát hành giấy tờ có giá có hiệu quả, đúng mục đích, đảm bảo an toàn hoạt động kinh doanh theo quy định tại Thông tư này và các văn bản pháp luật liên quan.</w:t>
      </w:r>
    </w:p>
    <w:p w:rsidR="008D158B" w:rsidRPr="00BC16B5" w:rsidRDefault="008D158B" w:rsidP="000442B6">
      <w:pPr>
        <w:spacing w:before="120" w:after="120" w:line="360" w:lineRule="exact"/>
        <w:ind w:firstLine="567"/>
        <w:jc w:val="both"/>
        <w:rPr>
          <w:rFonts w:ascii="Times New Roman" w:hAnsi="Times New Roman"/>
          <w:sz w:val="28"/>
          <w:lang w:val="vi-VN"/>
        </w:rPr>
      </w:pPr>
      <w:r w:rsidRPr="00BC16B5">
        <w:rPr>
          <w:rFonts w:ascii="Times New Roman" w:hAnsi="Times New Roman"/>
          <w:sz w:val="28"/>
          <w:lang w:val="vi-VN"/>
        </w:rPr>
        <w:t xml:space="preserve">2. </w:t>
      </w:r>
      <w:r w:rsidRPr="008D158B">
        <w:rPr>
          <w:rFonts w:ascii="Times New Roman" w:hAnsi="Times New Roman"/>
          <w:sz w:val="28"/>
          <w:lang w:val="vi-VN"/>
        </w:rPr>
        <w:t>Công bố công khai các thông tin về việc phát hành giấy tờ có giá; chịu trách nhiệm về tính chính xác, trung thực của các thông tin được công b</w:t>
      </w:r>
      <w:r w:rsidRPr="00BC16B5">
        <w:rPr>
          <w:rFonts w:ascii="Times New Roman" w:hAnsi="Times New Roman"/>
          <w:sz w:val="28"/>
          <w:lang w:val="vi-VN"/>
        </w:rPr>
        <w:t>ố.</w:t>
      </w:r>
    </w:p>
    <w:p w:rsidR="00A26D9D" w:rsidRPr="009846B0" w:rsidRDefault="008D158B" w:rsidP="000442B6">
      <w:pPr>
        <w:spacing w:before="120" w:after="120" w:line="360" w:lineRule="exact"/>
        <w:ind w:firstLine="567"/>
        <w:jc w:val="both"/>
        <w:rPr>
          <w:rFonts w:ascii="Times New Roman" w:hAnsi="Times New Roman"/>
          <w:sz w:val="28"/>
          <w:szCs w:val="28"/>
          <w:lang w:val="pt-BR"/>
        </w:rPr>
      </w:pPr>
      <w:r w:rsidRPr="008D158B">
        <w:rPr>
          <w:rFonts w:ascii="Times New Roman" w:hAnsi="Times New Roman"/>
          <w:sz w:val="28"/>
          <w:szCs w:val="28"/>
          <w:lang w:val="pt-BR"/>
        </w:rPr>
        <w:t>3.</w:t>
      </w:r>
      <w:r>
        <w:rPr>
          <w:rStyle w:val="FootnoteReference"/>
          <w:rFonts w:ascii="Times New Roman" w:hAnsi="Times New Roman"/>
          <w:sz w:val="28"/>
          <w:szCs w:val="28"/>
          <w:lang w:val="pt-BR"/>
        </w:rPr>
        <w:footnoteReference w:id="15"/>
      </w:r>
      <w:r w:rsidRPr="008D158B">
        <w:rPr>
          <w:rFonts w:ascii="Times New Roman" w:hAnsi="Times New Roman"/>
          <w:sz w:val="28"/>
          <w:szCs w:val="28"/>
          <w:lang w:val="pt-BR"/>
        </w:rPr>
        <w:t xml:space="preserve"> </w:t>
      </w:r>
      <w:r w:rsidR="00A26D9D" w:rsidRPr="009846B0">
        <w:rPr>
          <w:rFonts w:ascii="Times New Roman" w:hAnsi="Times New Roman"/>
          <w:sz w:val="28"/>
          <w:szCs w:val="28"/>
          <w:lang w:val="pt-BR"/>
        </w:rPr>
        <w:t>Chịu trách nhiệm về tính chính xác, trung thực, đầy đủ của các văn bản, tài liệu trong</w:t>
      </w:r>
      <w:r w:rsidR="00A26D9D" w:rsidRPr="009846B0">
        <w:rPr>
          <w:rFonts w:ascii="Times New Roman" w:hAnsi="Times New Roman"/>
          <w:lang w:val="pt-BR"/>
        </w:rPr>
        <w:t xml:space="preserve"> </w:t>
      </w:r>
      <w:r w:rsidR="00A26D9D" w:rsidRPr="009846B0">
        <w:rPr>
          <w:rFonts w:ascii="Times New Roman" w:hAnsi="Times New Roman"/>
          <w:sz w:val="28"/>
          <w:szCs w:val="28"/>
          <w:lang w:val="pt-BR"/>
        </w:rPr>
        <w:t>hồ sơ đề nghị Ngân hàng Nhà nước chấp thuận Phương án phát hành trái phiếu ra công chúng của tổ chức tín dụng.</w:t>
      </w:r>
    </w:p>
    <w:p w:rsidR="008D158B" w:rsidRPr="00BC16B5" w:rsidRDefault="008D158B" w:rsidP="000442B6">
      <w:pPr>
        <w:spacing w:before="120" w:after="120" w:line="360" w:lineRule="exact"/>
        <w:ind w:firstLine="567"/>
        <w:jc w:val="both"/>
        <w:rPr>
          <w:rFonts w:ascii="Times New Roman" w:hAnsi="Times New Roman"/>
          <w:sz w:val="28"/>
          <w:lang w:val="pt-BR"/>
        </w:rPr>
      </w:pPr>
      <w:r w:rsidRPr="00BC16B5">
        <w:rPr>
          <w:rFonts w:ascii="Times New Roman" w:hAnsi="Times New Roman"/>
          <w:sz w:val="28"/>
          <w:lang w:val="pt-BR"/>
        </w:rPr>
        <w:lastRenderedPageBreak/>
        <w:t xml:space="preserve">4. </w:t>
      </w:r>
      <w:r w:rsidRPr="008D158B">
        <w:rPr>
          <w:rFonts w:ascii="Times New Roman" w:hAnsi="Times New Roman"/>
          <w:sz w:val="28"/>
          <w:lang w:val="vi-VN"/>
        </w:rPr>
        <w:t>Thanh toán tiền gốc, lãi đúng hạn và đầy đủ cho người mua giấy tờ có giá.</w:t>
      </w:r>
    </w:p>
    <w:p w:rsidR="008D158B" w:rsidRPr="00BC16B5" w:rsidRDefault="008D158B" w:rsidP="000442B6">
      <w:pPr>
        <w:spacing w:before="120" w:after="120" w:line="360" w:lineRule="exact"/>
        <w:ind w:firstLine="567"/>
        <w:jc w:val="both"/>
        <w:rPr>
          <w:rFonts w:ascii="Times New Roman" w:hAnsi="Times New Roman"/>
          <w:sz w:val="28"/>
          <w:lang w:val="pt-BR"/>
        </w:rPr>
      </w:pPr>
      <w:r w:rsidRPr="00BC16B5">
        <w:rPr>
          <w:rFonts w:ascii="Times New Roman" w:hAnsi="Times New Roman"/>
          <w:sz w:val="28"/>
          <w:lang w:val="pt-BR"/>
        </w:rPr>
        <w:t xml:space="preserve">5. </w:t>
      </w:r>
      <w:r w:rsidRPr="008D158B">
        <w:rPr>
          <w:rFonts w:ascii="Times New Roman" w:hAnsi="Times New Roman"/>
          <w:sz w:val="28"/>
          <w:lang w:val="vi-VN"/>
        </w:rPr>
        <w:t>Trường hợp phát hành trái phiếu chuyển đổi, trái phiếu kèm chứng quyền cho nhà đầu tư nước ngoài, khi đến thời hạn chuyển đổi thành cổ phiếu hoặc đến thời hạn mua cổ phiếu, tổ chức tín dụng phải đáp ứng điều kiện bán cổ phần cho nhà đầu tư nước ngoài theo quy định pháp luật hiện hành</w:t>
      </w:r>
      <w:r w:rsidRPr="00BC16B5">
        <w:rPr>
          <w:rFonts w:ascii="Times New Roman" w:hAnsi="Times New Roman"/>
          <w:sz w:val="28"/>
          <w:lang w:val="pt-BR"/>
        </w:rPr>
        <w:t>.</w:t>
      </w:r>
    </w:p>
    <w:p w:rsidR="00A26D9D" w:rsidRDefault="008D158B" w:rsidP="000442B6">
      <w:pPr>
        <w:spacing w:before="120" w:after="120" w:line="360" w:lineRule="exact"/>
        <w:ind w:firstLine="567"/>
        <w:jc w:val="both"/>
        <w:rPr>
          <w:rFonts w:ascii="Times New Roman" w:hAnsi="Times New Roman"/>
          <w:sz w:val="28"/>
          <w:szCs w:val="28"/>
          <w:lang w:val="de-DE"/>
        </w:rPr>
      </w:pPr>
      <w:bookmarkStart w:id="31" w:name="dieu_27"/>
      <w:r w:rsidRPr="008D158B">
        <w:rPr>
          <w:rFonts w:ascii="Times New Roman" w:hAnsi="Times New Roman"/>
          <w:b/>
          <w:bCs/>
          <w:sz w:val="28"/>
          <w:lang w:val="vi-VN"/>
        </w:rPr>
        <w:t>Điều 27. Các đơn vị thuộc Ngân hàng Nhà nước</w:t>
      </w:r>
      <w:bookmarkEnd w:id="31"/>
      <w:r>
        <w:rPr>
          <w:rStyle w:val="FootnoteReference"/>
          <w:rFonts w:ascii="Times New Roman" w:hAnsi="Times New Roman"/>
          <w:sz w:val="28"/>
          <w:szCs w:val="28"/>
          <w:lang w:val="de-DE"/>
        </w:rPr>
        <w:footnoteReference w:id="16"/>
      </w:r>
      <w:r w:rsidRPr="008D158B">
        <w:rPr>
          <w:rFonts w:ascii="Times New Roman" w:hAnsi="Times New Roman"/>
          <w:sz w:val="28"/>
          <w:szCs w:val="28"/>
          <w:lang w:val="de-DE"/>
        </w:rPr>
        <w:t xml:space="preserve"> </w:t>
      </w:r>
    </w:p>
    <w:p w:rsidR="00A26D9D" w:rsidRPr="00B03DDE" w:rsidRDefault="00A26D9D" w:rsidP="000442B6">
      <w:pPr>
        <w:spacing w:before="120" w:after="120" w:line="360" w:lineRule="exact"/>
        <w:ind w:firstLine="567"/>
        <w:jc w:val="both"/>
        <w:rPr>
          <w:rFonts w:ascii="Times New Roman" w:hAnsi="Times New Roman"/>
          <w:sz w:val="28"/>
          <w:lang w:val="vi-VN"/>
        </w:rPr>
      </w:pPr>
      <w:bookmarkStart w:id="32" w:name="dieu_28"/>
      <w:r w:rsidRPr="00B03DDE">
        <w:rPr>
          <w:rFonts w:ascii="Times New Roman" w:hAnsi="Times New Roman"/>
          <w:sz w:val="28"/>
          <w:lang w:val="vi-VN"/>
        </w:rPr>
        <w:t>1. Vụ Chính sách tiền tệ</w:t>
      </w:r>
    </w:p>
    <w:p w:rsidR="00A26D9D" w:rsidRPr="00B03DDE" w:rsidRDefault="00A26D9D" w:rsidP="000442B6">
      <w:pPr>
        <w:spacing w:before="120" w:after="120" w:line="360" w:lineRule="exact"/>
        <w:ind w:firstLine="567"/>
        <w:jc w:val="both"/>
        <w:rPr>
          <w:rFonts w:ascii="Times New Roman" w:hAnsi="Times New Roman"/>
          <w:sz w:val="28"/>
          <w:lang w:val="vi-VN"/>
        </w:rPr>
      </w:pPr>
      <w:r w:rsidRPr="00B03DDE">
        <w:rPr>
          <w:rFonts w:ascii="Times New Roman" w:hAnsi="Times New Roman"/>
          <w:sz w:val="28"/>
          <w:lang w:val="vi-VN"/>
        </w:rPr>
        <w:t>Chủ trì, phối hợp với các đơn vị liên quan xem xét đề nghị chấp thuận Phương án phát hành trái phiếu ra công chúng của tổ chức tín dụng, trình Thống đốc Ngân hàng Nhà nước quyết định.</w:t>
      </w:r>
    </w:p>
    <w:p w:rsidR="00A26D9D" w:rsidRPr="00B03DDE" w:rsidRDefault="00A26D9D" w:rsidP="000442B6">
      <w:pPr>
        <w:spacing w:before="120" w:after="120" w:line="360" w:lineRule="exact"/>
        <w:ind w:firstLine="567"/>
        <w:jc w:val="both"/>
        <w:rPr>
          <w:rFonts w:ascii="Times New Roman" w:hAnsi="Times New Roman"/>
          <w:sz w:val="28"/>
          <w:lang w:val="vi-VN"/>
        </w:rPr>
      </w:pPr>
      <w:r w:rsidRPr="00B03DDE">
        <w:rPr>
          <w:rFonts w:ascii="Times New Roman" w:hAnsi="Times New Roman"/>
          <w:sz w:val="28"/>
          <w:lang w:val="vi-VN"/>
        </w:rPr>
        <w:t>2. Cơ quan Thanh tra, giám sát ngân hàng</w:t>
      </w:r>
    </w:p>
    <w:p w:rsidR="00A26D9D" w:rsidRPr="00B03DDE" w:rsidRDefault="00A26D9D" w:rsidP="000442B6">
      <w:pPr>
        <w:spacing w:before="120" w:after="120" w:line="360" w:lineRule="exact"/>
        <w:ind w:firstLine="567"/>
        <w:jc w:val="both"/>
        <w:rPr>
          <w:rFonts w:ascii="Times New Roman" w:hAnsi="Times New Roman"/>
          <w:sz w:val="28"/>
          <w:lang w:val="vi-VN"/>
        </w:rPr>
      </w:pPr>
      <w:r w:rsidRPr="00B03DDE">
        <w:rPr>
          <w:rFonts w:ascii="Times New Roman" w:hAnsi="Times New Roman"/>
          <w:sz w:val="28"/>
          <w:lang w:val="vi-VN"/>
        </w:rPr>
        <w:t>a) Cung cấp thông tin theo đề nghị của Vụ Chính sách tiền tệ về việc tổ chức tín dụng phát hành trái phiếu ra công chúng đáp ứng các điều kiện quy định tại Luật Chứng khoán;</w:t>
      </w:r>
    </w:p>
    <w:p w:rsidR="00A26D9D" w:rsidRPr="00B03DDE" w:rsidRDefault="00A26D9D" w:rsidP="000442B6">
      <w:pPr>
        <w:spacing w:before="120" w:after="120" w:line="360" w:lineRule="exact"/>
        <w:ind w:firstLine="567"/>
        <w:jc w:val="both"/>
        <w:rPr>
          <w:rFonts w:ascii="Times New Roman" w:hAnsi="Times New Roman"/>
          <w:sz w:val="28"/>
          <w:lang w:val="vi-VN"/>
        </w:rPr>
      </w:pPr>
      <w:r w:rsidRPr="00B03DDE">
        <w:rPr>
          <w:rFonts w:ascii="Times New Roman" w:hAnsi="Times New Roman"/>
          <w:sz w:val="28"/>
          <w:lang w:val="vi-VN"/>
        </w:rPr>
        <w:t>b) Phối hợp với Vụ Chính sách tiền tệ xem xét và có ý kiến cụ thể về việc chấp thuận hay không chấp thuận Phương án phát hành trái phiếu ra công chúng của tổ chức tín dụng;</w:t>
      </w:r>
    </w:p>
    <w:p w:rsidR="00A26D9D" w:rsidRPr="00B03DDE" w:rsidRDefault="00A26D9D" w:rsidP="000442B6">
      <w:pPr>
        <w:spacing w:before="120" w:after="120" w:line="360" w:lineRule="exact"/>
        <w:ind w:firstLine="567"/>
        <w:jc w:val="both"/>
        <w:rPr>
          <w:rFonts w:ascii="Times New Roman" w:hAnsi="Times New Roman"/>
          <w:sz w:val="28"/>
          <w:lang w:val="vi-VN"/>
        </w:rPr>
      </w:pPr>
      <w:r w:rsidRPr="00B03DDE">
        <w:rPr>
          <w:rFonts w:ascii="Times New Roman" w:hAnsi="Times New Roman"/>
          <w:sz w:val="28"/>
          <w:lang w:val="vi-VN"/>
        </w:rPr>
        <w:t>c) Thanh tra, giám sát, xử lý theo thẩm quyền hoặc kiến nghị Thống đốc Ngân hàng Nhà nước xử lý các trường hợp vi phạm các quy định tại Thông tư này.</w:t>
      </w:r>
    </w:p>
    <w:p w:rsidR="00A26D9D" w:rsidRPr="00B03DDE" w:rsidRDefault="00A26D9D" w:rsidP="000442B6">
      <w:pPr>
        <w:spacing w:before="120" w:after="120" w:line="360" w:lineRule="exact"/>
        <w:ind w:firstLine="567"/>
        <w:jc w:val="both"/>
        <w:rPr>
          <w:rFonts w:ascii="Times New Roman" w:hAnsi="Times New Roman"/>
          <w:sz w:val="28"/>
          <w:lang w:val="vi-VN"/>
        </w:rPr>
      </w:pPr>
      <w:r w:rsidRPr="00B03DDE">
        <w:rPr>
          <w:rFonts w:ascii="Times New Roman" w:hAnsi="Times New Roman"/>
          <w:sz w:val="28"/>
          <w:lang w:val="vi-VN"/>
        </w:rPr>
        <w:t>3. Vụ Tài chính - Kế toán</w:t>
      </w:r>
    </w:p>
    <w:p w:rsidR="00A26D9D" w:rsidRPr="00B03DDE" w:rsidRDefault="00A26D9D" w:rsidP="000442B6">
      <w:pPr>
        <w:spacing w:before="120" w:after="120" w:line="360" w:lineRule="exact"/>
        <w:ind w:firstLine="567"/>
        <w:jc w:val="both"/>
        <w:rPr>
          <w:rFonts w:ascii="Times New Roman" w:hAnsi="Times New Roman"/>
          <w:sz w:val="28"/>
          <w:lang w:val="vi-VN"/>
        </w:rPr>
      </w:pPr>
      <w:r w:rsidRPr="00B03DDE">
        <w:rPr>
          <w:rFonts w:ascii="Times New Roman" w:hAnsi="Times New Roman"/>
          <w:sz w:val="28"/>
          <w:lang w:val="vi-VN"/>
        </w:rPr>
        <w:t>Trình Thống đốc hướng dẫn về lĩnh vực tài chính, kế toán đối với việc phát hành giấy tờ có giá của tổ chức tín dụng, chi nhánh ngân hàng nước ngoài.</w:t>
      </w:r>
    </w:p>
    <w:p w:rsidR="00473482" w:rsidRPr="00B03DDE" w:rsidRDefault="00473482" w:rsidP="000442B6">
      <w:pPr>
        <w:spacing w:before="120" w:after="120" w:line="360" w:lineRule="exact"/>
        <w:ind w:firstLine="567"/>
        <w:jc w:val="both"/>
        <w:rPr>
          <w:rFonts w:ascii="Times New Roman" w:hAnsi="Times New Roman"/>
          <w:b/>
          <w:sz w:val="28"/>
          <w:lang w:val="vi-VN"/>
        </w:rPr>
      </w:pPr>
      <w:r w:rsidRPr="00B03DDE">
        <w:rPr>
          <w:rFonts w:ascii="Times New Roman" w:hAnsi="Times New Roman"/>
          <w:b/>
          <w:sz w:val="28"/>
          <w:lang w:val="vi-VN"/>
        </w:rPr>
        <w:t>Điều 28. Xử lý vi phạm</w:t>
      </w:r>
      <w:bookmarkEnd w:id="32"/>
    </w:p>
    <w:p w:rsidR="00473482" w:rsidRPr="00B03DDE" w:rsidRDefault="00473482" w:rsidP="000442B6">
      <w:pPr>
        <w:spacing w:before="120" w:after="120" w:line="360" w:lineRule="exact"/>
        <w:ind w:firstLine="567"/>
        <w:jc w:val="both"/>
        <w:rPr>
          <w:rFonts w:ascii="Times New Roman" w:hAnsi="Times New Roman"/>
          <w:sz w:val="28"/>
          <w:lang w:val="vi-VN"/>
        </w:rPr>
      </w:pPr>
      <w:r w:rsidRPr="00473482">
        <w:rPr>
          <w:rFonts w:ascii="Times New Roman" w:hAnsi="Times New Roman"/>
          <w:sz w:val="28"/>
          <w:lang w:val="vi-VN"/>
        </w:rPr>
        <w:t>Các tổ chức và cá nhân vi phạm các quy định tại Thông tư này, tùy theo tính chất và mức độ vi phạm sẽ bị xử lý theo quy định pháp luật.</w:t>
      </w:r>
    </w:p>
    <w:p w:rsidR="00A02185" w:rsidRPr="00BC16B5" w:rsidRDefault="00A02185" w:rsidP="000442B6">
      <w:pPr>
        <w:spacing w:before="120" w:after="120" w:line="360" w:lineRule="exact"/>
        <w:ind w:firstLine="567"/>
        <w:jc w:val="both"/>
        <w:rPr>
          <w:rFonts w:ascii="Times New Roman" w:hAnsi="Times New Roman"/>
          <w:sz w:val="28"/>
          <w:lang w:val="de-DE"/>
        </w:rPr>
      </w:pPr>
    </w:p>
    <w:p w:rsidR="00473482" w:rsidRPr="00BC16B5" w:rsidRDefault="00473482" w:rsidP="000442B6">
      <w:pPr>
        <w:spacing w:before="120" w:after="120" w:line="360" w:lineRule="exact"/>
        <w:jc w:val="center"/>
        <w:rPr>
          <w:rFonts w:ascii="Times New Roman" w:hAnsi="Times New Roman"/>
          <w:b/>
          <w:sz w:val="28"/>
          <w:lang w:val="de-DE"/>
        </w:rPr>
      </w:pPr>
      <w:bookmarkStart w:id="33" w:name="chuong_4"/>
      <w:r w:rsidRPr="00473482">
        <w:rPr>
          <w:rFonts w:ascii="Times New Roman" w:hAnsi="Times New Roman"/>
          <w:b/>
          <w:bCs/>
          <w:sz w:val="28"/>
          <w:lang w:val="vi-VN"/>
        </w:rPr>
        <w:lastRenderedPageBreak/>
        <w:t xml:space="preserve">Chương </w:t>
      </w:r>
      <w:bookmarkEnd w:id="33"/>
      <w:r w:rsidRPr="00BC16B5">
        <w:rPr>
          <w:rFonts w:ascii="Times New Roman" w:hAnsi="Times New Roman"/>
          <w:b/>
          <w:bCs/>
          <w:sz w:val="28"/>
          <w:lang w:val="de-DE"/>
        </w:rPr>
        <w:t>IV</w:t>
      </w:r>
    </w:p>
    <w:p w:rsidR="00473482" w:rsidRPr="00BC16B5" w:rsidRDefault="00473482" w:rsidP="000442B6">
      <w:pPr>
        <w:spacing w:before="120" w:after="120" w:line="360" w:lineRule="exact"/>
        <w:jc w:val="center"/>
        <w:rPr>
          <w:rFonts w:ascii="Times New Roman" w:hAnsi="Times New Roman"/>
          <w:b/>
          <w:sz w:val="28"/>
          <w:lang w:val="de-DE"/>
        </w:rPr>
      </w:pPr>
      <w:bookmarkStart w:id="34" w:name="chuong_4_name"/>
      <w:r w:rsidRPr="00473482">
        <w:rPr>
          <w:rFonts w:ascii="Times New Roman" w:hAnsi="Times New Roman"/>
          <w:b/>
          <w:bCs/>
          <w:sz w:val="28"/>
          <w:lang w:val="vi-VN"/>
        </w:rPr>
        <w:t>TỔ CHỨC THỰC HIỆN</w:t>
      </w:r>
      <w:bookmarkEnd w:id="34"/>
      <w:r w:rsidRPr="00A26D9D">
        <w:rPr>
          <w:rStyle w:val="FootnoteReference"/>
          <w:rFonts w:ascii="Times New Roman" w:hAnsi="Times New Roman"/>
          <w:bCs/>
          <w:sz w:val="28"/>
          <w:lang w:val="vi-VN"/>
        </w:rPr>
        <w:footnoteReference w:id="17"/>
      </w:r>
    </w:p>
    <w:p w:rsidR="00473482" w:rsidRPr="00BC16B5" w:rsidRDefault="00473482" w:rsidP="000442B6">
      <w:pPr>
        <w:spacing w:before="120" w:after="120" w:line="400" w:lineRule="exact"/>
        <w:ind w:firstLine="567"/>
        <w:jc w:val="both"/>
        <w:rPr>
          <w:rFonts w:ascii="Times New Roman" w:hAnsi="Times New Roman"/>
          <w:sz w:val="28"/>
          <w:lang w:val="de-DE"/>
        </w:rPr>
      </w:pPr>
      <w:bookmarkStart w:id="35" w:name="dieu_29"/>
      <w:r w:rsidRPr="00473482">
        <w:rPr>
          <w:rFonts w:ascii="Times New Roman" w:hAnsi="Times New Roman"/>
          <w:b/>
          <w:bCs/>
          <w:sz w:val="28"/>
          <w:lang w:val="vi-VN"/>
        </w:rPr>
        <w:t>Điều 29. Hiệu lực thi hành</w:t>
      </w:r>
      <w:bookmarkEnd w:id="35"/>
    </w:p>
    <w:p w:rsidR="00473482" w:rsidRPr="00BC16B5" w:rsidRDefault="00473482" w:rsidP="000442B6">
      <w:pPr>
        <w:spacing w:before="120" w:after="120" w:line="400" w:lineRule="exact"/>
        <w:ind w:firstLine="567"/>
        <w:jc w:val="both"/>
        <w:rPr>
          <w:rFonts w:ascii="Times New Roman" w:hAnsi="Times New Roman"/>
          <w:sz w:val="28"/>
          <w:lang w:val="de-DE"/>
        </w:rPr>
      </w:pPr>
      <w:r w:rsidRPr="00BC16B5">
        <w:rPr>
          <w:rFonts w:ascii="Times New Roman" w:hAnsi="Times New Roman"/>
          <w:sz w:val="28"/>
          <w:lang w:val="de-DE"/>
        </w:rPr>
        <w:t xml:space="preserve">1. </w:t>
      </w:r>
      <w:r w:rsidRPr="00473482">
        <w:rPr>
          <w:rFonts w:ascii="Times New Roman" w:hAnsi="Times New Roman"/>
          <w:sz w:val="28"/>
          <w:lang w:val="vi-VN"/>
        </w:rPr>
        <w:t xml:space="preserve">Thông tư này có hiệu lực thi hành kể từ ngày </w:t>
      </w:r>
      <w:r w:rsidRPr="00BC16B5">
        <w:rPr>
          <w:rFonts w:ascii="Times New Roman" w:hAnsi="Times New Roman"/>
          <w:sz w:val="28"/>
          <w:lang w:val="de-DE"/>
        </w:rPr>
        <w:t>14</w:t>
      </w:r>
      <w:r w:rsidRPr="00473482">
        <w:rPr>
          <w:rFonts w:ascii="Times New Roman" w:hAnsi="Times New Roman"/>
          <w:sz w:val="28"/>
          <w:lang w:val="vi-VN"/>
        </w:rPr>
        <w:t xml:space="preserve"> tháng 02 năm 2014.</w:t>
      </w:r>
    </w:p>
    <w:p w:rsidR="00473482" w:rsidRPr="00BC16B5" w:rsidRDefault="00473482" w:rsidP="000442B6">
      <w:pPr>
        <w:spacing w:before="120" w:after="120" w:line="400" w:lineRule="exact"/>
        <w:ind w:firstLine="567"/>
        <w:jc w:val="both"/>
        <w:rPr>
          <w:rFonts w:ascii="Times New Roman" w:hAnsi="Times New Roman"/>
          <w:sz w:val="28"/>
          <w:lang w:val="de-DE"/>
        </w:rPr>
      </w:pPr>
      <w:r w:rsidRPr="00BC16B5">
        <w:rPr>
          <w:rFonts w:ascii="Times New Roman" w:hAnsi="Times New Roman"/>
          <w:sz w:val="28"/>
          <w:lang w:val="de-DE"/>
        </w:rPr>
        <w:t xml:space="preserve">2. </w:t>
      </w:r>
      <w:r w:rsidRPr="00473482">
        <w:rPr>
          <w:rFonts w:ascii="Times New Roman" w:hAnsi="Times New Roman"/>
          <w:sz w:val="28"/>
          <w:lang w:val="vi-VN"/>
        </w:rPr>
        <w:t>Thông tư này thay thế các văn bản sau:</w:t>
      </w:r>
    </w:p>
    <w:p w:rsidR="00473482" w:rsidRPr="00BC16B5" w:rsidRDefault="00473482" w:rsidP="000442B6">
      <w:pPr>
        <w:spacing w:before="120" w:after="120" w:line="400" w:lineRule="exact"/>
        <w:ind w:firstLine="567"/>
        <w:jc w:val="both"/>
        <w:rPr>
          <w:rFonts w:ascii="Times New Roman" w:hAnsi="Times New Roman"/>
          <w:sz w:val="28"/>
          <w:lang w:val="de-DE"/>
        </w:rPr>
      </w:pPr>
      <w:r w:rsidRPr="00BC16B5">
        <w:rPr>
          <w:rFonts w:ascii="Times New Roman" w:hAnsi="Times New Roman"/>
          <w:sz w:val="28"/>
          <w:lang w:val="de-DE"/>
        </w:rPr>
        <w:t xml:space="preserve">a) </w:t>
      </w:r>
      <w:r w:rsidRPr="00473482">
        <w:rPr>
          <w:rFonts w:ascii="Times New Roman" w:hAnsi="Times New Roman"/>
          <w:sz w:val="28"/>
          <w:lang w:val="vi-VN"/>
        </w:rPr>
        <w:t xml:space="preserve">Quyết định số 07/2008/QĐ-NHNN ngày 24/3/2008 của Thống đốc Ngân hàng Nhà </w:t>
      </w:r>
      <w:r w:rsidRPr="00BC16B5">
        <w:rPr>
          <w:rFonts w:ascii="Times New Roman" w:hAnsi="Times New Roman"/>
          <w:sz w:val="28"/>
          <w:lang w:val="de-DE"/>
        </w:rPr>
        <w:t xml:space="preserve">nước </w:t>
      </w:r>
      <w:r w:rsidRPr="00473482">
        <w:rPr>
          <w:rFonts w:ascii="Times New Roman" w:hAnsi="Times New Roman"/>
          <w:sz w:val="28"/>
          <w:lang w:val="vi-VN"/>
        </w:rPr>
        <w:t>ban hành Quy chế phát hành giấy tờ có giá trong nước của tổ chức tín dụng;</w:t>
      </w:r>
    </w:p>
    <w:p w:rsidR="00473482" w:rsidRPr="00BC16B5" w:rsidRDefault="00473482" w:rsidP="000442B6">
      <w:pPr>
        <w:spacing w:before="120" w:after="120" w:line="400" w:lineRule="exact"/>
        <w:ind w:firstLine="567"/>
        <w:jc w:val="both"/>
        <w:rPr>
          <w:rFonts w:ascii="Times New Roman" w:hAnsi="Times New Roman"/>
          <w:sz w:val="28"/>
          <w:lang w:val="de-DE"/>
        </w:rPr>
      </w:pPr>
      <w:r w:rsidRPr="00BC16B5">
        <w:rPr>
          <w:rFonts w:ascii="Times New Roman" w:hAnsi="Times New Roman"/>
          <w:sz w:val="28"/>
          <w:lang w:val="de-DE"/>
        </w:rPr>
        <w:t xml:space="preserve">b) </w:t>
      </w:r>
      <w:r w:rsidRPr="00473482">
        <w:rPr>
          <w:rFonts w:ascii="Times New Roman" w:hAnsi="Times New Roman"/>
          <w:sz w:val="28"/>
          <w:lang w:val="vi-VN"/>
        </w:rPr>
        <w:t>Thông t</w:t>
      </w:r>
      <w:r w:rsidRPr="00BC16B5">
        <w:rPr>
          <w:rFonts w:ascii="Times New Roman" w:hAnsi="Times New Roman"/>
          <w:sz w:val="28"/>
          <w:lang w:val="de-DE"/>
        </w:rPr>
        <w:t xml:space="preserve">ư </w:t>
      </w:r>
      <w:r w:rsidRPr="00473482">
        <w:rPr>
          <w:rFonts w:ascii="Times New Roman" w:hAnsi="Times New Roman"/>
          <w:sz w:val="28"/>
          <w:lang w:val="vi-VN"/>
        </w:rPr>
        <w:t>số 16/2009/TT-NHNN ngày 11/8/2009 của Thống đốc Ngân hàng Nhà nước về việc sửa đổi, bổ sung một số đi</w:t>
      </w:r>
      <w:r w:rsidRPr="00BC16B5">
        <w:rPr>
          <w:rFonts w:ascii="Times New Roman" w:hAnsi="Times New Roman"/>
          <w:sz w:val="28"/>
          <w:lang w:val="de-DE"/>
        </w:rPr>
        <w:t>ề</w:t>
      </w:r>
      <w:r w:rsidRPr="00473482">
        <w:rPr>
          <w:rFonts w:ascii="Times New Roman" w:hAnsi="Times New Roman"/>
          <w:sz w:val="28"/>
          <w:lang w:val="vi-VN"/>
        </w:rPr>
        <w:t>u của Quy ch</w:t>
      </w:r>
      <w:r w:rsidRPr="00BC16B5">
        <w:rPr>
          <w:rFonts w:ascii="Times New Roman" w:hAnsi="Times New Roman"/>
          <w:sz w:val="28"/>
          <w:lang w:val="de-DE"/>
        </w:rPr>
        <w:t>ế</w:t>
      </w:r>
      <w:r w:rsidRPr="00473482">
        <w:rPr>
          <w:rFonts w:ascii="Times New Roman" w:hAnsi="Times New Roman"/>
          <w:sz w:val="28"/>
          <w:lang w:val="vi-VN"/>
        </w:rPr>
        <w:t xml:space="preserve"> phát h</w:t>
      </w:r>
      <w:r w:rsidRPr="00BC16B5">
        <w:rPr>
          <w:rFonts w:ascii="Times New Roman" w:hAnsi="Times New Roman"/>
          <w:sz w:val="28"/>
          <w:lang w:val="de-DE"/>
        </w:rPr>
        <w:t>à</w:t>
      </w:r>
      <w:r w:rsidRPr="00473482">
        <w:rPr>
          <w:rFonts w:ascii="Times New Roman" w:hAnsi="Times New Roman"/>
          <w:sz w:val="28"/>
          <w:lang w:val="vi-VN"/>
        </w:rPr>
        <w:t>nh giấ</w:t>
      </w:r>
      <w:r w:rsidRPr="00BC16B5">
        <w:rPr>
          <w:rFonts w:ascii="Times New Roman" w:hAnsi="Times New Roman"/>
          <w:sz w:val="28"/>
          <w:lang w:val="de-DE"/>
        </w:rPr>
        <w:t xml:space="preserve">y </w:t>
      </w:r>
      <w:r w:rsidRPr="00473482">
        <w:rPr>
          <w:rFonts w:ascii="Times New Roman" w:hAnsi="Times New Roman"/>
          <w:sz w:val="28"/>
          <w:lang w:val="vi-VN"/>
        </w:rPr>
        <w:t xml:space="preserve">tờ có giá </w:t>
      </w:r>
      <w:r w:rsidRPr="00BC16B5">
        <w:rPr>
          <w:rFonts w:ascii="Times New Roman" w:hAnsi="Times New Roman"/>
          <w:sz w:val="28"/>
          <w:lang w:val="de-DE"/>
        </w:rPr>
        <w:t>tr</w:t>
      </w:r>
      <w:r w:rsidRPr="00473482">
        <w:rPr>
          <w:rFonts w:ascii="Times New Roman" w:hAnsi="Times New Roman"/>
          <w:sz w:val="28"/>
          <w:lang w:val="vi-VN"/>
        </w:rPr>
        <w:t>ong nước của tổ chức tín dụng ban hành kèm theo Quy</w:t>
      </w:r>
      <w:r w:rsidRPr="00BC16B5">
        <w:rPr>
          <w:rFonts w:ascii="Times New Roman" w:hAnsi="Times New Roman"/>
          <w:sz w:val="28"/>
          <w:lang w:val="de-DE"/>
        </w:rPr>
        <w:t>ế</w:t>
      </w:r>
      <w:r w:rsidRPr="00473482">
        <w:rPr>
          <w:rFonts w:ascii="Times New Roman" w:hAnsi="Times New Roman"/>
          <w:sz w:val="28"/>
          <w:lang w:val="vi-VN"/>
        </w:rPr>
        <w:t>t định s</w:t>
      </w:r>
      <w:r w:rsidRPr="00BC16B5">
        <w:rPr>
          <w:rFonts w:ascii="Times New Roman" w:hAnsi="Times New Roman"/>
          <w:sz w:val="28"/>
          <w:lang w:val="de-DE"/>
        </w:rPr>
        <w:t xml:space="preserve">ố </w:t>
      </w:r>
      <w:r w:rsidRPr="00473482">
        <w:rPr>
          <w:rFonts w:ascii="Times New Roman" w:hAnsi="Times New Roman"/>
          <w:sz w:val="28"/>
          <w:lang w:val="vi-VN"/>
        </w:rPr>
        <w:t>07/2008/QĐ-NHNN ngày 24/3/2008 của Thống đốc Ngân hàng Nhà nước;</w:t>
      </w:r>
    </w:p>
    <w:p w:rsidR="00473482" w:rsidRPr="00BC16B5" w:rsidRDefault="00473482" w:rsidP="000442B6">
      <w:pPr>
        <w:spacing w:before="120" w:after="120" w:line="400" w:lineRule="exact"/>
        <w:ind w:firstLine="567"/>
        <w:jc w:val="both"/>
        <w:rPr>
          <w:rFonts w:ascii="Times New Roman" w:hAnsi="Times New Roman"/>
          <w:sz w:val="28"/>
          <w:lang w:val="de-DE"/>
        </w:rPr>
      </w:pPr>
      <w:r w:rsidRPr="00BC16B5">
        <w:rPr>
          <w:rFonts w:ascii="Times New Roman" w:hAnsi="Times New Roman"/>
          <w:sz w:val="28"/>
          <w:lang w:val="de-DE"/>
        </w:rPr>
        <w:lastRenderedPageBreak/>
        <w:t xml:space="preserve">c) </w:t>
      </w:r>
      <w:r w:rsidRPr="00473482">
        <w:rPr>
          <w:rFonts w:ascii="Times New Roman" w:hAnsi="Times New Roman"/>
          <w:sz w:val="28"/>
          <w:lang w:val="vi-VN"/>
        </w:rPr>
        <w:t>Điều 5 Thông tư số 26/2011/TT-NHNN ngày 31/8/2011 về việc thực thi phương án đ</w:t>
      </w:r>
      <w:r w:rsidRPr="00BC16B5">
        <w:rPr>
          <w:rFonts w:ascii="Times New Roman" w:hAnsi="Times New Roman"/>
          <w:sz w:val="28"/>
          <w:lang w:val="de-DE"/>
        </w:rPr>
        <w:t xml:space="preserve">ơn </w:t>
      </w:r>
      <w:r w:rsidRPr="00473482">
        <w:rPr>
          <w:rFonts w:ascii="Times New Roman" w:hAnsi="Times New Roman"/>
          <w:sz w:val="28"/>
          <w:lang w:val="vi-VN"/>
        </w:rPr>
        <w:t xml:space="preserve">giản hóa thủ tục hành chính lĩnh vực hoạt động tiền tệ theo các Nghị quyết của Chính phủ về đơn giản hóa thủ tục hành chính thuộc phạm vi chức năng quản </w:t>
      </w:r>
      <w:r w:rsidRPr="00BC16B5">
        <w:rPr>
          <w:rFonts w:ascii="Times New Roman" w:hAnsi="Times New Roman"/>
          <w:sz w:val="28"/>
          <w:lang w:val="de-DE"/>
        </w:rPr>
        <w:t>l</w:t>
      </w:r>
      <w:r w:rsidRPr="00473482">
        <w:rPr>
          <w:rFonts w:ascii="Times New Roman" w:hAnsi="Times New Roman"/>
          <w:sz w:val="28"/>
          <w:lang w:val="vi-VN"/>
        </w:rPr>
        <w:t>ý của Ngân hàng Nhà nước Việt Nam;</w:t>
      </w:r>
    </w:p>
    <w:p w:rsidR="00473482" w:rsidRPr="00BC16B5" w:rsidRDefault="00473482" w:rsidP="000442B6">
      <w:pPr>
        <w:spacing w:before="120" w:after="120" w:line="400" w:lineRule="exact"/>
        <w:ind w:firstLine="567"/>
        <w:jc w:val="both"/>
        <w:rPr>
          <w:rFonts w:ascii="Times New Roman" w:hAnsi="Times New Roman"/>
          <w:sz w:val="28"/>
          <w:lang w:val="de-DE"/>
        </w:rPr>
      </w:pPr>
      <w:r w:rsidRPr="00BC16B5">
        <w:rPr>
          <w:rFonts w:ascii="Times New Roman" w:hAnsi="Times New Roman"/>
          <w:sz w:val="28"/>
          <w:lang w:val="de-DE"/>
        </w:rPr>
        <w:t xml:space="preserve">d) </w:t>
      </w:r>
      <w:r w:rsidRPr="00473482">
        <w:rPr>
          <w:rFonts w:ascii="Times New Roman" w:hAnsi="Times New Roman"/>
          <w:sz w:val="28"/>
          <w:lang w:val="vi-VN"/>
        </w:rPr>
        <w:t>Văn bản số 5647/NHNN-CSTT ngày 29/5/2007 về việc phát hành giấy tờ có giá cho nhà đầu tư là người không cư trú ở nước ngoài</w:t>
      </w:r>
      <w:r w:rsidRPr="00BC16B5">
        <w:rPr>
          <w:rFonts w:ascii="Times New Roman" w:hAnsi="Times New Roman"/>
          <w:sz w:val="28"/>
          <w:lang w:val="de-DE"/>
        </w:rPr>
        <w:t>.</w:t>
      </w:r>
    </w:p>
    <w:p w:rsidR="00A02185" w:rsidRPr="00835133" w:rsidRDefault="00473482" w:rsidP="000442B6">
      <w:pPr>
        <w:spacing w:before="120" w:after="120" w:line="400" w:lineRule="exact"/>
        <w:ind w:firstLine="567"/>
        <w:jc w:val="both"/>
        <w:rPr>
          <w:rFonts w:ascii="Times New Roman" w:hAnsi="Times New Roman"/>
          <w:sz w:val="28"/>
          <w:lang w:val="vi-VN"/>
        </w:rPr>
      </w:pPr>
      <w:r w:rsidRPr="00BC16B5">
        <w:rPr>
          <w:rFonts w:ascii="Times New Roman" w:hAnsi="Times New Roman"/>
          <w:sz w:val="28"/>
          <w:lang w:val="de-DE"/>
        </w:rPr>
        <w:t xml:space="preserve">3. </w:t>
      </w:r>
      <w:r w:rsidRPr="00473482">
        <w:rPr>
          <w:rFonts w:ascii="Times New Roman" w:hAnsi="Times New Roman"/>
          <w:sz w:val="28"/>
          <w:lang w:val="vi-VN"/>
        </w:rPr>
        <w:t>Các tổ chức tín dụng, ch</w:t>
      </w:r>
      <w:r w:rsidRPr="00BC16B5">
        <w:rPr>
          <w:rFonts w:ascii="Times New Roman" w:hAnsi="Times New Roman"/>
          <w:sz w:val="28"/>
          <w:lang w:val="de-DE"/>
        </w:rPr>
        <w:t xml:space="preserve">i </w:t>
      </w:r>
      <w:r w:rsidRPr="00473482">
        <w:rPr>
          <w:rFonts w:ascii="Times New Roman" w:hAnsi="Times New Roman"/>
          <w:sz w:val="28"/>
          <w:lang w:val="vi-VN"/>
        </w:rPr>
        <w:t>nhánh ngân hàng nước ngoài đã được Ngân hàng Nhà nước cho phép phát hành giấy t</w:t>
      </w:r>
      <w:r w:rsidRPr="00BC16B5">
        <w:rPr>
          <w:rFonts w:ascii="Times New Roman" w:hAnsi="Times New Roman"/>
          <w:sz w:val="28"/>
          <w:lang w:val="de-DE"/>
        </w:rPr>
        <w:t>ờ</w:t>
      </w:r>
      <w:r w:rsidRPr="00473482">
        <w:rPr>
          <w:rFonts w:ascii="Times New Roman" w:hAnsi="Times New Roman"/>
          <w:sz w:val="28"/>
          <w:lang w:val="vi-VN"/>
        </w:rPr>
        <w:t xml:space="preserve"> có giá </w:t>
      </w:r>
      <w:r w:rsidRPr="00BC16B5">
        <w:rPr>
          <w:rFonts w:ascii="Times New Roman" w:hAnsi="Times New Roman"/>
          <w:sz w:val="28"/>
          <w:lang w:val="de-DE"/>
        </w:rPr>
        <w:t>d</w:t>
      </w:r>
      <w:r w:rsidRPr="00473482">
        <w:rPr>
          <w:rFonts w:ascii="Times New Roman" w:hAnsi="Times New Roman"/>
          <w:sz w:val="28"/>
          <w:lang w:val="vi-VN"/>
        </w:rPr>
        <w:t>ài hạn trước thời điểm Thông tư này có hiệu lực thi hành tiếp tục thực hiện theo Quy</w:t>
      </w:r>
      <w:r w:rsidRPr="00BC16B5">
        <w:rPr>
          <w:rFonts w:ascii="Times New Roman" w:hAnsi="Times New Roman"/>
          <w:sz w:val="28"/>
          <w:lang w:val="de-DE"/>
        </w:rPr>
        <w:t>ế</w:t>
      </w:r>
      <w:r w:rsidRPr="00473482">
        <w:rPr>
          <w:rFonts w:ascii="Times New Roman" w:hAnsi="Times New Roman"/>
          <w:sz w:val="28"/>
          <w:lang w:val="vi-VN"/>
        </w:rPr>
        <w:t>t định của Ngân hàng Nhà nước. Đối với đợt phát hành giấy tờ có giá ngắn hạn đã tổ chức phát hành trước thời điểm Thông tư này có hiệu lực thi hành, tổ chức tín dụng, chi nhánh ngân hàng nước ngoài tiếp tục thực hiện cho đến khi kết thúc đợt phát hành</w:t>
      </w:r>
      <w:r w:rsidRPr="00BC16B5">
        <w:rPr>
          <w:rFonts w:ascii="Times New Roman" w:hAnsi="Times New Roman"/>
          <w:sz w:val="28"/>
          <w:lang w:val="vi-VN"/>
        </w:rPr>
        <w:t>.</w:t>
      </w:r>
    </w:p>
    <w:p w:rsidR="00473482" w:rsidRPr="00BC16B5" w:rsidRDefault="00473482" w:rsidP="000442B6">
      <w:pPr>
        <w:spacing w:before="120" w:after="120" w:line="400" w:lineRule="exact"/>
        <w:ind w:firstLine="567"/>
        <w:jc w:val="both"/>
        <w:rPr>
          <w:rFonts w:ascii="Times New Roman" w:hAnsi="Times New Roman"/>
          <w:sz w:val="28"/>
          <w:lang w:val="vi-VN"/>
        </w:rPr>
      </w:pPr>
      <w:bookmarkStart w:id="36" w:name="dieu_30"/>
      <w:r w:rsidRPr="00473482">
        <w:rPr>
          <w:rFonts w:ascii="Times New Roman" w:hAnsi="Times New Roman"/>
          <w:b/>
          <w:bCs/>
          <w:sz w:val="28"/>
          <w:lang w:val="vi-VN"/>
        </w:rPr>
        <w:t>Điều 30. Tổ chức thi hành</w:t>
      </w:r>
      <w:bookmarkEnd w:id="36"/>
    </w:p>
    <w:p w:rsidR="009B2A29" w:rsidRPr="00BC16B5" w:rsidRDefault="00473482" w:rsidP="000442B6">
      <w:pPr>
        <w:spacing w:before="120" w:after="120" w:line="400" w:lineRule="exact"/>
        <w:ind w:firstLine="567"/>
        <w:jc w:val="both"/>
        <w:rPr>
          <w:rFonts w:ascii="Times New Roman" w:hAnsi="Times New Roman"/>
          <w:sz w:val="28"/>
          <w:lang w:val="vi-VN"/>
        </w:rPr>
      </w:pPr>
      <w:r w:rsidRPr="00473482">
        <w:rPr>
          <w:rFonts w:ascii="Times New Roman" w:hAnsi="Times New Roman"/>
          <w:sz w:val="28"/>
          <w:lang w:val="vi-VN"/>
        </w:rPr>
        <w:t>Chánh Văn phòng, Vụ trưởng Vụ Chính sách tiền tệ và Thủ trưởng các đơn vị thuộc Ngân hàng Nhà nước; Giám đốc Ngân hàng Nhà nước chi nhánh t</w:t>
      </w:r>
      <w:r w:rsidRPr="00BC16B5">
        <w:rPr>
          <w:rFonts w:ascii="Times New Roman" w:hAnsi="Times New Roman"/>
          <w:sz w:val="28"/>
          <w:lang w:val="vi-VN"/>
        </w:rPr>
        <w:t>ỉ</w:t>
      </w:r>
      <w:r w:rsidRPr="00473482">
        <w:rPr>
          <w:rFonts w:ascii="Times New Roman" w:hAnsi="Times New Roman"/>
          <w:sz w:val="28"/>
          <w:lang w:val="vi-VN"/>
        </w:rPr>
        <w:t>nh thành phố trực thuộc Trung ương; Chủ tịch Hội đồng quản trị, Chủ tịch Hội đồng thành viên, T</w:t>
      </w:r>
      <w:r w:rsidRPr="00BC16B5">
        <w:rPr>
          <w:rFonts w:ascii="Times New Roman" w:hAnsi="Times New Roman"/>
          <w:sz w:val="28"/>
          <w:lang w:val="vi-VN"/>
        </w:rPr>
        <w:t>ổ</w:t>
      </w:r>
      <w:r w:rsidRPr="00473482">
        <w:rPr>
          <w:rFonts w:ascii="Times New Roman" w:hAnsi="Times New Roman"/>
          <w:sz w:val="28"/>
          <w:lang w:val="vi-VN"/>
        </w:rPr>
        <w:t xml:space="preserve">ng Giám đốc (Giám đốc) tổ chức tín dụng, chi nhánh ngân hàng nước ngoài chịu </w:t>
      </w:r>
      <w:r w:rsidRPr="00BC16B5">
        <w:rPr>
          <w:rFonts w:ascii="Times New Roman" w:hAnsi="Times New Roman"/>
          <w:sz w:val="28"/>
          <w:lang w:val="vi-VN"/>
        </w:rPr>
        <w:t>tr</w:t>
      </w:r>
      <w:r w:rsidRPr="00473482">
        <w:rPr>
          <w:rFonts w:ascii="Times New Roman" w:hAnsi="Times New Roman"/>
          <w:sz w:val="28"/>
          <w:lang w:val="vi-VN"/>
        </w:rPr>
        <w:t>ách nhiệm tổ chức thi hành Thông tư này.</w:t>
      </w:r>
    </w:p>
    <w:p w:rsidR="00A02185" w:rsidRPr="00835133" w:rsidRDefault="00A02185" w:rsidP="009F5CD8">
      <w:pPr>
        <w:spacing w:before="120" w:after="0" w:line="240" w:lineRule="auto"/>
        <w:rPr>
          <w:rFonts w:ascii="Times New Roman" w:hAnsi="Times New Roman"/>
          <w:b/>
          <w:bCs/>
          <w:sz w:val="26"/>
          <w:szCs w:val="26"/>
          <w:lang w:val="vi-VN"/>
        </w:rPr>
      </w:pPr>
    </w:p>
    <w:p w:rsidR="000442B6" w:rsidRPr="00835133" w:rsidRDefault="00BA504C" w:rsidP="00BA504C">
      <w:pPr>
        <w:spacing w:before="120" w:after="0" w:line="240" w:lineRule="auto"/>
        <w:jc w:val="right"/>
        <w:rPr>
          <w:rFonts w:ascii="Times New Roman" w:hAnsi="Times New Roman"/>
          <w:b/>
          <w:bCs/>
          <w:sz w:val="26"/>
          <w:szCs w:val="26"/>
          <w:lang w:val="vi-VN"/>
        </w:rPr>
      </w:pPr>
      <w:r w:rsidRPr="00835133">
        <w:rPr>
          <w:rFonts w:ascii="Times New Roman" w:hAnsi="Times New Roman"/>
          <w:b/>
          <w:bCs/>
          <w:sz w:val="26"/>
          <w:szCs w:val="26"/>
          <w:lang w:val="vi-VN"/>
        </w:rPr>
        <w:t xml:space="preserve">                                                  </w:t>
      </w:r>
    </w:p>
    <w:p w:rsidR="000442B6" w:rsidRPr="00835133" w:rsidRDefault="000442B6" w:rsidP="00BA504C">
      <w:pPr>
        <w:spacing w:before="120" w:after="0" w:line="240" w:lineRule="auto"/>
        <w:jc w:val="right"/>
        <w:rPr>
          <w:rFonts w:ascii="Times New Roman" w:hAnsi="Times New Roman"/>
          <w:b/>
          <w:bCs/>
          <w:sz w:val="26"/>
          <w:szCs w:val="26"/>
          <w:lang w:val="vi-VN"/>
        </w:rPr>
      </w:pPr>
    </w:p>
    <w:p w:rsidR="000442B6" w:rsidRPr="00835133" w:rsidRDefault="000442B6" w:rsidP="00BA504C">
      <w:pPr>
        <w:spacing w:before="120" w:after="0" w:line="240" w:lineRule="auto"/>
        <w:jc w:val="right"/>
        <w:rPr>
          <w:rFonts w:ascii="Times New Roman" w:hAnsi="Times New Roman"/>
          <w:b/>
          <w:bCs/>
          <w:sz w:val="26"/>
          <w:szCs w:val="26"/>
          <w:lang w:val="vi-VN"/>
        </w:rPr>
      </w:pPr>
    </w:p>
    <w:p w:rsidR="000442B6" w:rsidRPr="00835133" w:rsidRDefault="000442B6" w:rsidP="00BA504C">
      <w:pPr>
        <w:spacing w:before="120" w:after="0" w:line="240" w:lineRule="auto"/>
        <w:jc w:val="right"/>
        <w:rPr>
          <w:rFonts w:ascii="Times New Roman" w:hAnsi="Times New Roman"/>
          <w:b/>
          <w:bCs/>
          <w:sz w:val="26"/>
          <w:szCs w:val="26"/>
          <w:lang w:val="vi-VN"/>
        </w:rPr>
      </w:pPr>
    </w:p>
    <w:p w:rsidR="000442B6" w:rsidRPr="00835133" w:rsidRDefault="000442B6" w:rsidP="00BA504C">
      <w:pPr>
        <w:spacing w:before="120" w:after="0" w:line="240" w:lineRule="auto"/>
        <w:jc w:val="right"/>
        <w:rPr>
          <w:rFonts w:ascii="Times New Roman" w:hAnsi="Times New Roman"/>
          <w:b/>
          <w:bCs/>
          <w:sz w:val="26"/>
          <w:szCs w:val="26"/>
          <w:lang w:val="vi-VN"/>
        </w:rPr>
      </w:pPr>
    </w:p>
    <w:p w:rsidR="000442B6" w:rsidRPr="00835133" w:rsidRDefault="000442B6" w:rsidP="00BA504C">
      <w:pPr>
        <w:spacing w:before="120" w:after="0" w:line="240" w:lineRule="auto"/>
        <w:jc w:val="right"/>
        <w:rPr>
          <w:rFonts w:ascii="Times New Roman" w:hAnsi="Times New Roman"/>
          <w:b/>
          <w:bCs/>
          <w:sz w:val="26"/>
          <w:szCs w:val="26"/>
          <w:lang w:val="vi-VN"/>
        </w:rPr>
      </w:pPr>
    </w:p>
    <w:p w:rsidR="000442B6" w:rsidRPr="00835133" w:rsidRDefault="000442B6" w:rsidP="00BA504C">
      <w:pPr>
        <w:spacing w:before="120" w:after="0" w:line="240" w:lineRule="auto"/>
        <w:jc w:val="right"/>
        <w:rPr>
          <w:rFonts w:ascii="Times New Roman" w:hAnsi="Times New Roman"/>
          <w:b/>
          <w:bCs/>
          <w:sz w:val="26"/>
          <w:szCs w:val="26"/>
          <w:lang w:val="vi-VN"/>
        </w:rPr>
      </w:pPr>
    </w:p>
    <w:p w:rsidR="000442B6" w:rsidRPr="00835133" w:rsidRDefault="000442B6" w:rsidP="00BA504C">
      <w:pPr>
        <w:spacing w:before="120" w:after="0" w:line="240" w:lineRule="auto"/>
        <w:jc w:val="right"/>
        <w:rPr>
          <w:rFonts w:ascii="Times New Roman" w:hAnsi="Times New Roman"/>
          <w:b/>
          <w:bCs/>
          <w:sz w:val="26"/>
          <w:szCs w:val="26"/>
          <w:lang w:val="vi-VN"/>
        </w:rPr>
      </w:pPr>
    </w:p>
    <w:p w:rsidR="000442B6" w:rsidRPr="00835133" w:rsidRDefault="000442B6" w:rsidP="00BA504C">
      <w:pPr>
        <w:spacing w:before="120" w:after="0" w:line="240" w:lineRule="auto"/>
        <w:jc w:val="right"/>
        <w:rPr>
          <w:rFonts w:ascii="Times New Roman" w:hAnsi="Times New Roman"/>
          <w:b/>
          <w:bCs/>
          <w:sz w:val="26"/>
          <w:szCs w:val="26"/>
          <w:lang w:val="vi-VN"/>
        </w:rPr>
      </w:pPr>
    </w:p>
    <w:p w:rsidR="000442B6" w:rsidRPr="00835133" w:rsidRDefault="000442B6" w:rsidP="00BA504C">
      <w:pPr>
        <w:spacing w:before="120" w:after="0" w:line="240" w:lineRule="auto"/>
        <w:jc w:val="right"/>
        <w:rPr>
          <w:rFonts w:ascii="Times New Roman" w:hAnsi="Times New Roman"/>
          <w:b/>
          <w:bCs/>
          <w:sz w:val="26"/>
          <w:szCs w:val="26"/>
          <w:lang w:val="vi-VN"/>
        </w:rPr>
      </w:pPr>
    </w:p>
    <w:p w:rsidR="0023616A" w:rsidRDefault="0023616A" w:rsidP="00BA504C">
      <w:pPr>
        <w:spacing w:before="120" w:after="0" w:line="240" w:lineRule="auto"/>
        <w:jc w:val="right"/>
        <w:rPr>
          <w:rFonts w:ascii="Times New Roman" w:hAnsi="Times New Roman"/>
          <w:b/>
          <w:bCs/>
          <w:sz w:val="26"/>
          <w:szCs w:val="26"/>
        </w:rPr>
      </w:pPr>
      <w:r w:rsidRPr="0023616A">
        <w:rPr>
          <w:rFonts w:ascii="Times New Roman" w:hAnsi="Times New Roman"/>
          <w:b/>
          <w:bCs/>
          <w:sz w:val="26"/>
          <w:szCs w:val="26"/>
          <w:lang w:val="vi-VN"/>
        </w:rPr>
        <w:lastRenderedPageBreak/>
        <w:t>PHỤ LỤC 01</w:t>
      </w:r>
      <w:r w:rsidR="008F7A72">
        <w:rPr>
          <w:rStyle w:val="FootnoteReference"/>
          <w:rFonts w:ascii="Times New Roman" w:hAnsi="Times New Roman"/>
          <w:b/>
          <w:bCs/>
          <w:sz w:val="26"/>
          <w:szCs w:val="26"/>
          <w:lang w:val="vi-VN"/>
        </w:rPr>
        <w:footnoteReference w:id="18"/>
      </w:r>
    </w:p>
    <w:p w:rsidR="008F7A72" w:rsidRPr="008F7A72" w:rsidRDefault="008F7A72" w:rsidP="00BA504C">
      <w:pPr>
        <w:spacing w:before="120" w:after="0" w:line="240" w:lineRule="auto"/>
        <w:ind w:left="3600"/>
        <w:jc w:val="right"/>
        <w:rPr>
          <w:rFonts w:ascii="Times New Roman" w:hAnsi="Times New Roman"/>
          <w:b/>
          <w:bCs/>
          <w:sz w:val="26"/>
          <w:szCs w:val="26"/>
        </w:rPr>
      </w:pPr>
      <w:r>
        <w:rPr>
          <w:rFonts w:ascii="Times New Roman" w:hAnsi="Times New Roman"/>
          <w:b/>
          <w:bCs/>
          <w:sz w:val="26"/>
          <w:szCs w:val="26"/>
        </w:rPr>
        <w:t xml:space="preserve">    </w:t>
      </w:r>
      <w:r w:rsidRPr="0023616A">
        <w:rPr>
          <w:rFonts w:ascii="Times New Roman" w:hAnsi="Times New Roman"/>
          <w:b/>
          <w:bCs/>
          <w:sz w:val="26"/>
          <w:szCs w:val="26"/>
          <w:lang w:val="vi-VN"/>
        </w:rPr>
        <w:t>PHỤ LỤC 0</w:t>
      </w:r>
      <w:r w:rsidR="00BA504C">
        <w:rPr>
          <w:rFonts w:ascii="Times New Roman" w:hAnsi="Times New Roman"/>
          <w:b/>
          <w:bCs/>
          <w:sz w:val="26"/>
          <w:szCs w:val="26"/>
        </w:rPr>
        <w:t>2</w:t>
      </w:r>
      <w:r>
        <w:rPr>
          <w:rStyle w:val="FootnoteReference"/>
          <w:rFonts w:ascii="Times New Roman" w:hAnsi="Times New Roman"/>
          <w:b/>
          <w:bCs/>
          <w:sz w:val="26"/>
          <w:szCs w:val="26"/>
          <w:lang w:val="vi-VN"/>
        </w:rPr>
        <w:footnoteReference w:id="19"/>
      </w:r>
    </w:p>
    <w:p w:rsidR="0023616A" w:rsidRPr="00E54449" w:rsidRDefault="0023616A" w:rsidP="00373AB4">
      <w:pPr>
        <w:spacing w:afterLines="80" w:line="240" w:lineRule="auto"/>
        <w:jc w:val="both"/>
        <w:rPr>
          <w:rFonts w:ascii="Times New Roman" w:hAnsi="Times New Roman"/>
          <w:sz w:val="28"/>
          <w:szCs w:val="28"/>
        </w:rPr>
      </w:pPr>
    </w:p>
    <w:tbl>
      <w:tblPr>
        <w:tblW w:w="0" w:type="auto"/>
        <w:tblInd w:w="468" w:type="dxa"/>
        <w:tblBorders>
          <w:top w:val="single" w:sz="4" w:space="0" w:color="auto"/>
        </w:tblBorders>
        <w:tblLook w:val="0000"/>
      </w:tblPr>
      <w:tblGrid>
        <w:gridCol w:w="8925"/>
      </w:tblGrid>
      <w:tr w:rsidR="0023616A" w:rsidRPr="00D77516" w:rsidTr="00332CBE">
        <w:trPr>
          <w:trHeight w:val="100"/>
        </w:trPr>
        <w:tc>
          <w:tcPr>
            <w:tcW w:w="8925" w:type="dxa"/>
          </w:tcPr>
          <w:p w:rsidR="0023616A" w:rsidRPr="00D77516" w:rsidRDefault="0023616A" w:rsidP="00373AB4">
            <w:pPr>
              <w:spacing w:afterLines="80" w:line="240" w:lineRule="auto"/>
              <w:jc w:val="both"/>
              <w:rPr>
                <w:sz w:val="28"/>
                <w:szCs w:val="28"/>
              </w:rPr>
            </w:pPr>
          </w:p>
        </w:tc>
      </w:tr>
    </w:tbl>
    <w:p w:rsidR="0023616A" w:rsidRDefault="0023616A" w:rsidP="0023616A">
      <w:pPr>
        <w:spacing w:after="0" w:line="240" w:lineRule="auto"/>
        <w:jc w:val="both"/>
        <w:rPr>
          <w:rFonts w:ascii="Times New Roman" w:hAnsi="Times New Roman"/>
          <w:b/>
          <w:sz w:val="28"/>
          <w:szCs w:val="28"/>
        </w:rPr>
      </w:pP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t xml:space="preserve">    </w:t>
      </w:r>
      <w:r w:rsidRPr="00F93CCD">
        <w:rPr>
          <w:rFonts w:ascii="Times New Roman" w:hAnsi="Times New Roman"/>
          <w:b/>
          <w:sz w:val="28"/>
          <w:szCs w:val="28"/>
        </w:rPr>
        <w:t>NGÂN HÀNG NHÀ NƯỚC</w:t>
      </w:r>
      <w:r>
        <w:rPr>
          <w:rFonts w:ascii="Times New Roman" w:hAnsi="Times New Roman"/>
          <w:b/>
          <w:sz w:val="28"/>
          <w:szCs w:val="28"/>
        </w:rPr>
        <w:t xml:space="preserve">               XÁC THỰC VĂN BẢN HỢP NHẤT</w:t>
      </w:r>
    </w:p>
    <w:p w:rsidR="0023616A" w:rsidRPr="00F93CCD" w:rsidRDefault="0023616A" w:rsidP="0023616A">
      <w:pPr>
        <w:spacing w:after="240" w:line="240" w:lineRule="auto"/>
        <w:jc w:val="both"/>
        <w:rPr>
          <w:rFonts w:ascii="Times New Roman" w:hAnsi="Times New Roman"/>
          <w:b/>
          <w:sz w:val="28"/>
          <w:szCs w:val="28"/>
        </w:rPr>
      </w:pPr>
      <w:r>
        <w:rPr>
          <w:rFonts w:ascii="Times New Roman" w:hAnsi="Times New Roman"/>
          <w:b/>
          <w:sz w:val="28"/>
          <w:szCs w:val="28"/>
        </w:rPr>
        <w:t xml:space="preserve">               </w:t>
      </w:r>
      <w:r w:rsidRPr="00B321FD">
        <w:rPr>
          <w:rFonts w:ascii="Times New Roman" w:hAnsi="Times New Roman"/>
          <w:b/>
          <w:sz w:val="28"/>
          <w:szCs w:val="28"/>
          <w:u w:val="single"/>
        </w:rPr>
        <w:t xml:space="preserve">VIỆT </w:t>
      </w:r>
      <w:r>
        <w:rPr>
          <w:rFonts w:ascii="Times New Roman" w:hAnsi="Times New Roman"/>
          <w:b/>
          <w:sz w:val="28"/>
          <w:szCs w:val="28"/>
          <w:u w:val="single"/>
        </w:rPr>
        <w:t>NAM</w:t>
      </w:r>
    </w:p>
    <w:p w:rsidR="0023616A" w:rsidRDefault="0023616A" w:rsidP="0023616A">
      <w:pPr>
        <w:spacing w:after="240" w:line="240" w:lineRule="auto"/>
        <w:jc w:val="both"/>
        <w:rPr>
          <w:rFonts w:ascii="Times New Roman" w:hAnsi="Times New Roman"/>
          <w:i/>
          <w:sz w:val="28"/>
          <w:szCs w:val="28"/>
        </w:rPr>
      </w:pPr>
      <w:r>
        <w:rPr>
          <w:rFonts w:ascii="Times New Roman" w:hAnsi="Times New Roman"/>
          <w:b/>
          <w:sz w:val="28"/>
          <w:szCs w:val="28"/>
        </w:rPr>
        <w:t xml:space="preserve">       </w:t>
      </w:r>
      <w:r>
        <w:rPr>
          <w:rFonts w:ascii="Times New Roman" w:hAnsi="Times New Roman"/>
          <w:sz w:val="28"/>
          <w:szCs w:val="28"/>
        </w:rPr>
        <w:t xml:space="preserve">Số:  </w:t>
      </w:r>
      <w:r w:rsidR="00373AB4">
        <w:rPr>
          <w:rFonts w:ascii="Times New Roman" w:hAnsi="Times New Roman"/>
          <w:sz w:val="28"/>
          <w:szCs w:val="28"/>
        </w:rPr>
        <w:t xml:space="preserve">05 </w:t>
      </w:r>
      <w:r w:rsidR="00BA504C">
        <w:rPr>
          <w:rFonts w:ascii="Times New Roman" w:hAnsi="Times New Roman"/>
          <w:sz w:val="28"/>
          <w:szCs w:val="28"/>
        </w:rPr>
        <w:t xml:space="preserve"> </w:t>
      </w:r>
      <w:r>
        <w:rPr>
          <w:rFonts w:ascii="Times New Roman" w:hAnsi="Times New Roman"/>
          <w:sz w:val="28"/>
          <w:szCs w:val="28"/>
        </w:rPr>
        <w:t>/VBHN-NHNN</w:t>
      </w:r>
      <w:r w:rsidR="00203BB5" w:rsidRPr="00203BB5">
        <w:rPr>
          <w:rFonts w:ascii="Times New Roman" w:hAnsi="Times New Roman"/>
          <w:i/>
          <w:sz w:val="28"/>
          <w:szCs w:val="28"/>
        </w:rPr>
        <w:t xml:space="preserve"> </w:t>
      </w:r>
      <w:r w:rsidR="00203BB5">
        <w:rPr>
          <w:rFonts w:ascii="Times New Roman" w:hAnsi="Times New Roman"/>
          <w:i/>
          <w:sz w:val="28"/>
          <w:szCs w:val="28"/>
        </w:rPr>
        <w:tab/>
      </w:r>
      <w:r w:rsidR="00203BB5">
        <w:rPr>
          <w:rFonts w:ascii="Times New Roman" w:hAnsi="Times New Roman"/>
          <w:i/>
          <w:sz w:val="28"/>
          <w:szCs w:val="28"/>
        </w:rPr>
        <w:tab/>
      </w:r>
      <w:r w:rsidR="00203BB5">
        <w:rPr>
          <w:rFonts w:ascii="Times New Roman" w:hAnsi="Times New Roman"/>
          <w:i/>
          <w:sz w:val="28"/>
          <w:szCs w:val="28"/>
        </w:rPr>
        <w:tab/>
        <w:t xml:space="preserve">Hà Nội,  ngày </w:t>
      </w:r>
      <w:r w:rsidR="00373AB4">
        <w:rPr>
          <w:rFonts w:ascii="Times New Roman" w:hAnsi="Times New Roman"/>
          <w:i/>
          <w:sz w:val="28"/>
          <w:szCs w:val="28"/>
        </w:rPr>
        <w:t>3</w:t>
      </w:r>
      <w:r w:rsidR="00203BB5">
        <w:rPr>
          <w:rFonts w:ascii="Times New Roman" w:hAnsi="Times New Roman"/>
          <w:i/>
          <w:sz w:val="28"/>
          <w:szCs w:val="28"/>
        </w:rPr>
        <w:t xml:space="preserve"> </w:t>
      </w:r>
      <w:r w:rsidR="00C77BFA">
        <w:rPr>
          <w:rFonts w:ascii="Times New Roman" w:hAnsi="Times New Roman"/>
          <w:i/>
          <w:sz w:val="28"/>
          <w:szCs w:val="28"/>
        </w:rPr>
        <w:t xml:space="preserve"> </w:t>
      </w:r>
      <w:r w:rsidR="00BC16B5">
        <w:rPr>
          <w:rFonts w:ascii="Times New Roman" w:hAnsi="Times New Roman"/>
          <w:i/>
          <w:sz w:val="28"/>
          <w:szCs w:val="28"/>
        </w:rPr>
        <w:t xml:space="preserve"> </w:t>
      </w:r>
      <w:r w:rsidR="00203BB5">
        <w:rPr>
          <w:rFonts w:ascii="Times New Roman" w:hAnsi="Times New Roman"/>
          <w:i/>
          <w:sz w:val="28"/>
          <w:szCs w:val="28"/>
        </w:rPr>
        <w:t xml:space="preserve"> tháng </w:t>
      </w:r>
      <w:r w:rsidR="00C77BFA">
        <w:rPr>
          <w:rFonts w:ascii="Times New Roman" w:hAnsi="Times New Roman"/>
          <w:i/>
          <w:sz w:val="28"/>
          <w:szCs w:val="28"/>
        </w:rPr>
        <w:t xml:space="preserve"> </w:t>
      </w:r>
      <w:r w:rsidR="00373AB4">
        <w:rPr>
          <w:rFonts w:ascii="Times New Roman" w:hAnsi="Times New Roman"/>
          <w:i/>
          <w:sz w:val="28"/>
          <w:szCs w:val="28"/>
        </w:rPr>
        <w:t xml:space="preserve">2  </w:t>
      </w:r>
      <w:r w:rsidR="00C77BFA">
        <w:rPr>
          <w:rFonts w:ascii="Times New Roman" w:hAnsi="Times New Roman"/>
          <w:i/>
          <w:sz w:val="28"/>
          <w:szCs w:val="28"/>
        </w:rPr>
        <w:t>năm 2020</w:t>
      </w:r>
    </w:p>
    <w:tbl>
      <w:tblPr>
        <w:tblW w:w="0" w:type="auto"/>
        <w:tblLook w:val="04A0"/>
      </w:tblPr>
      <w:tblGrid>
        <w:gridCol w:w="4788"/>
        <w:gridCol w:w="4788"/>
      </w:tblGrid>
      <w:tr w:rsidR="0043138F" w:rsidTr="009846B0">
        <w:tc>
          <w:tcPr>
            <w:tcW w:w="4788" w:type="dxa"/>
            <w:shd w:val="clear" w:color="auto" w:fill="auto"/>
          </w:tcPr>
          <w:p w:rsidR="00EC54B0" w:rsidRPr="009846B0" w:rsidRDefault="00EC54B0" w:rsidP="009846B0">
            <w:pPr>
              <w:spacing w:after="0" w:line="240" w:lineRule="auto"/>
              <w:jc w:val="both"/>
              <w:rPr>
                <w:rFonts w:ascii="Times New Roman" w:hAnsi="Times New Roman"/>
                <w:b/>
                <w:i/>
                <w:sz w:val="24"/>
                <w:szCs w:val="24"/>
              </w:rPr>
            </w:pPr>
          </w:p>
          <w:p w:rsidR="0043138F" w:rsidRPr="009846B0" w:rsidRDefault="0043138F" w:rsidP="009846B0">
            <w:pPr>
              <w:spacing w:after="0" w:line="240" w:lineRule="auto"/>
              <w:jc w:val="both"/>
              <w:rPr>
                <w:rFonts w:ascii="Times New Roman" w:hAnsi="Times New Roman"/>
                <w:i/>
                <w:sz w:val="28"/>
                <w:szCs w:val="28"/>
              </w:rPr>
            </w:pPr>
            <w:r w:rsidRPr="009846B0">
              <w:rPr>
                <w:rFonts w:ascii="Times New Roman" w:hAnsi="Times New Roman"/>
                <w:b/>
                <w:i/>
                <w:sz w:val="24"/>
                <w:szCs w:val="24"/>
              </w:rPr>
              <w:t xml:space="preserve">Nơi nhận:                                                                   </w:t>
            </w:r>
          </w:p>
          <w:p w:rsidR="0043138F" w:rsidRPr="009846B0" w:rsidRDefault="0043138F" w:rsidP="009846B0">
            <w:pPr>
              <w:spacing w:after="0" w:line="240" w:lineRule="auto"/>
              <w:jc w:val="both"/>
              <w:rPr>
                <w:rFonts w:ascii="Times New Roman" w:hAnsi="Times New Roman"/>
                <w:sz w:val="24"/>
                <w:szCs w:val="24"/>
              </w:rPr>
            </w:pPr>
            <w:r w:rsidRPr="009846B0">
              <w:rPr>
                <w:rFonts w:ascii="Times New Roman" w:hAnsi="Times New Roman"/>
                <w:sz w:val="24"/>
                <w:szCs w:val="24"/>
              </w:rPr>
              <w:t xml:space="preserve">- Ban lãnh đạo NHNN;                                                                        </w:t>
            </w:r>
          </w:p>
          <w:p w:rsidR="0043138F" w:rsidRPr="009846B0" w:rsidRDefault="0043138F" w:rsidP="009846B0">
            <w:pPr>
              <w:spacing w:after="0" w:line="240" w:lineRule="auto"/>
              <w:jc w:val="both"/>
              <w:rPr>
                <w:rFonts w:ascii="Times New Roman" w:hAnsi="Times New Roman"/>
                <w:sz w:val="24"/>
                <w:szCs w:val="24"/>
              </w:rPr>
            </w:pPr>
            <w:r w:rsidRPr="009846B0">
              <w:rPr>
                <w:rFonts w:ascii="Times New Roman" w:hAnsi="Times New Roman"/>
                <w:sz w:val="24"/>
                <w:szCs w:val="24"/>
              </w:rPr>
              <w:t>- Văn phòng Chính phủ (để đăng Công báo);</w:t>
            </w:r>
          </w:p>
          <w:p w:rsidR="0043138F" w:rsidRPr="009846B0" w:rsidRDefault="0043138F" w:rsidP="009846B0">
            <w:pPr>
              <w:spacing w:after="0" w:line="240" w:lineRule="auto"/>
              <w:jc w:val="both"/>
              <w:rPr>
                <w:rFonts w:ascii="Times New Roman" w:hAnsi="Times New Roman"/>
                <w:sz w:val="24"/>
                <w:szCs w:val="24"/>
              </w:rPr>
            </w:pPr>
            <w:r w:rsidRPr="009846B0">
              <w:rPr>
                <w:rFonts w:ascii="Times New Roman" w:hAnsi="Times New Roman"/>
                <w:sz w:val="24"/>
                <w:szCs w:val="24"/>
              </w:rPr>
              <w:t>- Cổng thông tin điện tử NHNN;</w:t>
            </w:r>
          </w:p>
          <w:p w:rsidR="0043138F" w:rsidRPr="009846B0" w:rsidRDefault="0043138F" w:rsidP="009846B0">
            <w:pPr>
              <w:spacing w:after="0" w:line="240" w:lineRule="auto"/>
              <w:jc w:val="both"/>
              <w:rPr>
                <w:rFonts w:ascii="Times New Roman" w:hAnsi="Times New Roman"/>
                <w:b/>
                <w:i/>
                <w:sz w:val="24"/>
                <w:szCs w:val="24"/>
              </w:rPr>
            </w:pPr>
            <w:r w:rsidRPr="009846B0">
              <w:rPr>
                <w:rFonts w:ascii="Times New Roman" w:hAnsi="Times New Roman"/>
                <w:sz w:val="24"/>
                <w:szCs w:val="24"/>
              </w:rPr>
              <w:t>- Lưu VP, PC3</w:t>
            </w:r>
            <w:r w:rsidR="009803DA">
              <w:rPr>
                <w:rFonts w:ascii="Times New Roman" w:hAnsi="Times New Roman"/>
                <w:sz w:val="24"/>
                <w:szCs w:val="24"/>
              </w:rPr>
              <w:t>.</w:t>
            </w:r>
          </w:p>
          <w:p w:rsidR="0043138F" w:rsidRPr="009846B0" w:rsidRDefault="0043138F" w:rsidP="009846B0">
            <w:pPr>
              <w:spacing w:after="0" w:line="240" w:lineRule="auto"/>
              <w:jc w:val="both"/>
              <w:rPr>
                <w:rFonts w:ascii="Times New Roman" w:hAnsi="Times New Roman"/>
                <w:b/>
                <w:i/>
                <w:sz w:val="24"/>
                <w:szCs w:val="24"/>
              </w:rPr>
            </w:pPr>
          </w:p>
        </w:tc>
        <w:tc>
          <w:tcPr>
            <w:tcW w:w="4788" w:type="dxa"/>
            <w:shd w:val="clear" w:color="auto" w:fill="auto"/>
          </w:tcPr>
          <w:p w:rsidR="0043138F" w:rsidRPr="009846B0" w:rsidRDefault="00C77BFA" w:rsidP="009846B0">
            <w:pPr>
              <w:keepNext/>
              <w:spacing w:after="0" w:line="240" w:lineRule="auto"/>
              <w:ind w:firstLine="450"/>
              <w:jc w:val="center"/>
              <w:rPr>
                <w:rFonts w:ascii="Times New Roman" w:hAnsi="Times New Roman"/>
                <w:szCs w:val="28"/>
              </w:rPr>
            </w:pPr>
            <w:r w:rsidRPr="009846B0">
              <w:rPr>
                <w:rFonts w:ascii="Times New Roman" w:hAnsi="Times New Roman"/>
                <w:b/>
                <w:sz w:val="28"/>
                <w:szCs w:val="28"/>
              </w:rPr>
              <w:t xml:space="preserve">  </w:t>
            </w:r>
            <w:r w:rsidR="0043138F" w:rsidRPr="009846B0">
              <w:rPr>
                <w:rFonts w:ascii="Times New Roman" w:hAnsi="Times New Roman"/>
                <w:b/>
                <w:sz w:val="28"/>
                <w:szCs w:val="28"/>
              </w:rPr>
              <w:t>KT. THỐNG ĐỐC</w:t>
            </w:r>
          </w:p>
          <w:p w:rsidR="0043138F" w:rsidRPr="009846B0" w:rsidRDefault="0043138F" w:rsidP="009846B0">
            <w:pPr>
              <w:keepNext/>
              <w:spacing w:after="0" w:line="240" w:lineRule="auto"/>
              <w:outlineLvl w:val="2"/>
              <w:rPr>
                <w:rFonts w:ascii="Times New Roman" w:hAnsi="Times New Roman"/>
                <w:b/>
                <w:sz w:val="28"/>
                <w:szCs w:val="28"/>
              </w:rPr>
            </w:pPr>
            <w:r w:rsidRPr="009846B0">
              <w:rPr>
                <w:rFonts w:ascii="Times New Roman" w:hAnsi="Times New Roman"/>
                <w:sz w:val="28"/>
                <w:szCs w:val="28"/>
              </w:rPr>
              <w:t xml:space="preserve">                   </w:t>
            </w:r>
            <w:r w:rsidRPr="009846B0">
              <w:rPr>
                <w:rFonts w:ascii="Times New Roman" w:hAnsi="Times New Roman"/>
                <w:b/>
                <w:sz w:val="28"/>
                <w:szCs w:val="28"/>
              </w:rPr>
              <w:t>PHÓ THỐNG ĐỐC</w:t>
            </w:r>
          </w:p>
          <w:p w:rsidR="0043138F" w:rsidRPr="009846B0" w:rsidRDefault="0043138F" w:rsidP="009846B0">
            <w:pPr>
              <w:keepNext/>
              <w:outlineLvl w:val="2"/>
              <w:rPr>
                <w:rFonts w:ascii="Times New Roman" w:hAnsi="Times New Roman"/>
                <w:b/>
                <w:sz w:val="28"/>
                <w:szCs w:val="28"/>
              </w:rPr>
            </w:pPr>
          </w:p>
          <w:p w:rsidR="0043138F" w:rsidRPr="00373AB4" w:rsidRDefault="0043138F" w:rsidP="009846B0">
            <w:pPr>
              <w:keepNext/>
              <w:outlineLvl w:val="2"/>
              <w:rPr>
                <w:rFonts w:ascii="Times New Roman" w:hAnsi="Times New Roman"/>
                <w:b/>
                <w:i/>
                <w:sz w:val="28"/>
                <w:szCs w:val="28"/>
              </w:rPr>
            </w:pPr>
            <w:r w:rsidRPr="00373AB4">
              <w:rPr>
                <w:rFonts w:ascii="Times New Roman" w:hAnsi="Times New Roman"/>
                <w:b/>
                <w:i/>
                <w:sz w:val="28"/>
                <w:szCs w:val="28"/>
              </w:rPr>
              <w:t xml:space="preserve">                             </w:t>
            </w:r>
            <w:r w:rsidR="00373AB4" w:rsidRPr="00373AB4">
              <w:rPr>
                <w:rFonts w:ascii="Times New Roman" w:hAnsi="Times New Roman"/>
                <w:b/>
                <w:i/>
                <w:sz w:val="28"/>
                <w:szCs w:val="28"/>
              </w:rPr>
              <w:t>(Đã ký)</w:t>
            </w:r>
            <w:r w:rsidRPr="00373AB4">
              <w:rPr>
                <w:rFonts w:ascii="Times New Roman" w:hAnsi="Times New Roman"/>
                <w:b/>
                <w:i/>
                <w:sz w:val="28"/>
                <w:szCs w:val="28"/>
              </w:rPr>
              <w:t xml:space="preserve">       </w:t>
            </w:r>
          </w:p>
          <w:p w:rsidR="0043138F" w:rsidRPr="009846B0" w:rsidRDefault="0043138F" w:rsidP="009846B0">
            <w:pPr>
              <w:keepNext/>
              <w:outlineLvl w:val="2"/>
              <w:rPr>
                <w:rFonts w:ascii="Times New Roman" w:hAnsi="Times New Roman"/>
                <w:b/>
                <w:sz w:val="28"/>
                <w:szCs w:val="28"/>
              </w:rPr>
            </w:pPr>
          </w:p>
          <w:p w:rsidR="0043138F" w:rsidRPr="009846B0" w:rsidRDefault="00C77BFA" w:rsidP="009846B0">
            <w:pPr>
              <w:keepNext/>
              <w:spacing w:before="120" w:after="240"/>
              <w:rPr>
                <w:sz w:val="28"/>
                <w:szCs w:val="28"/>
              </w:rPr>
            </w:pPr>
            <w:r w:rsidRPr="009846B0">
              <w:rPr>
                <w:rFonts w:ascii="Times New Roman" w:hAnsi="Times New Roman"/>
                <w:b/>
                <w:sz w:val="28"/>
                <w:szCs w:val="28"/>
              </w:rPr>
              <w:t xml:space="preserve">                  </w:t>
            </w:r>
            <w:r w:rsidR="00EC54B0" w:rsidRPr="009846B0">
              <w:rPr>
                <w:rFonts w:ascii="Times New Roman" w:hAnsi="Times New Roman"/>
                <w:b/>
                <w:sz w:val="28"/>
                <w:szCs w:val="28"/>
              </w:rPr>
              <w:t xml:space="preserve"> </w:t>
            </w:r>
            <w:r w:rsidRPr="009846B0">
              <w:rPr>
                <w:rFonts w:ascii="Times New Roman" w:hAnsi="Times New Roman"/>
                <w:b/>
                <w:sz w:val="28"/>
                <w:szCs w:val="28"/>
              </w:rPr>
              <w:t xml:space="preserve">      Đào Minh Tú</w:t>
            </w:r>
          </w:p>
          <w:p w:rsidR="0043138F" w:rsidRPr="009846B0" w:rsidRDefault="0043138F" w:rsidP="009846B0">
            <w:pPr>
              <w:spacing w:after="0" w:line="240" w:lineRule="auto"/>
              <w:jc w:val="both"/>
              <w:rPr>
                <w:rFonts w:ascii="Times New Roman" w:hAnsi="Times New Roman"/>
                <w:b/>
                <w:i/>
                <w:sz w:val="24"/>
                <w:szCs w:val="24"/>
              </w:rPr>
            </w:pPr>
          </w:p>
        </w:tc>
      </w:tr>
    </w:tbl>
    <w:p w:rsidR="0023616A" w:rsidRPr="00B321FD" w:rsidRDefault="0043138F" w:rsidP="0043138F">
      <w:pPr>
        <w:spacing w:after="0" w:line="240" w:lineRule="auto"/>
        <w:jc w:val="both"/>
        <w:rPr>
          <w:rFonts w:ascii="Times New Roman" w:hAnsi="Times New Roman"/>
          <w:b/>
          <w:i/>
          <w:sz w:val="24"/>
          <w:szCs w:val="24"/>
        </w:rPr>
      </w:pPr>
      <w:r>
        <w:rPr>
          <w:rFonts w:ascii="Times New Roman" w:hAnsi="Times New Roman"/>
          <w:b/>
          <w:i/>
          <w:sz w:val="24"/>
          <w:szCs w:val="24"/>
        </w:rPr>
        <w:br w:type="textWrapping" w:clear="all"/>
      </w:r>
      <w:r w:rsidR="0023616A">
        <w:rPr>
          <w:rFonts w:ascii="Times New Roman" w:hAnsi="Times New Roman"/>
          <w:b/>
          <w:i/>
          <w:sz w:val="24"/>
          <w:szCs w:val="24"/>
        </w:rPr>
        <w:t xml:space="preserve">  </w:t>
      </w:r>
    </w:p>
    <w:p w:rsidR="0023616A" w:rsidRDefault="0023616A" w:rsidP="0023616A">
      <w:pPr>
        <w:spacing w:after="240" w:line="240" w:lineRule="auto"/>
        <w:jc w:val="both"/>
        <w:rPr>
          <w:rFonts w:ascii="Times New Roman" w:hAnsi="Times New Roman"/>
          <w:sz w:val="28"/>
          <w:szCs w:val="28"/>
        </w:rPr>
      </w:pPr>
    </w:p>
    <w:p w:rsidR="00473482" w:rsidRPr="00473482" w:rsidRDefault="00473482" w:rsidP="00C106B8">
      <w:pPr>
        <w:spacing w:before="120" w:after="120" w:line="320" w:lineRule="exact"/>
        <w:ind w:firstLine="567"/>
        <w:jc w:val="both"/>
        <w:rPr>
          <w:rFonts w:ascii="Times New Roman" w:hAnsi="Times New Roman"/>
          <w:sz w:val="28"/>
        </w:rPr>
      </w:pPr>
    </w:p>
    <w:p w:rsidR="008D158B" w:rsidRPr="008D158B" w:rsidRDefault="008D158B" w:rsidP="008D158B">
      <w:pPr>
        <w:spacing w:before="120" w:after="0" w:line="240" w:lineRule="auto"/>
        <w:ind w:firstLine="567"/>
        <w:jc w:val="both"/>
        <w:rPr>
          <w:rFonts w:ascii="Times New Roman" w:hAnsi="Times New Roman"/>
          <w:sz w:val="28"/>
        </w:rPr>
      </w:pPr>
    </w:p>
    <w:p w:rsidR="008D158B" w:rsidRPr="003E10F4" w:rsidRDefault="008D158B" w:rsidP="003E10F4">
      <w:pPr>
        <w:spacing w:after="0" w:line="240" w:lineRule="auto"/>
        <w:ind w:firstLine="562"/>
        <w:jc w:val="both"/>
        <w:rPr>
          <w:rFonts w:ascii="Times New Roman" w:hAnsi="Times New Roman"/>
          <w:sz w:val="28"/>
        </w:rPr>
      </w:pPr>
    </w:p>
    <w:p w:rsidR="003E10F4" w:rsidRPr="003E10F4" w:rsidRDefault="003E10F4" w:rsidP="003E10F4">
      <w:pPr>
        <w:spacing w:after="0" w:line="240" w:lineRule="auto"/>
        <w:ind w:firstLine="567"/>
        <w:jc w:val="both"/>
        <w:rPr>
          <w:rFonts w:ascii="Times New Roman" w:hAnsi="Times New Roman"/>
          <w:sz w:val="28"/>
        </w:rPr>
      </w:pPr>
    </w:p>
    <w:p w:rsidR="00EE3DA0" w:rsidRPr="00EE3DA0" w:rsidRDefault="00EE3DA0" w:rsidP="00EE3DA0">
      <w:pPr>
        <w:spacing w:before="120" w:after="120" w:line="320" w:lineRule="exact"/>
        <w:ind w:firstLine="567"/>
        <w:jc w:val="both"/>
        <w:rPr>
          <w:rFonts w:ascii="Times New Roman" w:hAnsi="Times New Roman"/>
          <w:sz w:val="28"/>
        </w:rPr>
      </w:pPr>
    </w:p>
    <w:p w:rsidR="008715F0" w:rsidRPr="008715F0" w:rsidRDefault="008715F0" w:rsidP="005A7327">
      <w:pPr>
        <w:spacing w:after="0"/>
        <w:jc w:val="both"/>
        <w:rPr>
          <w:rFonts w:ascii="Times New Roman" w:hAnsi="Times New Roman"/>
          <w:sz w:val="28"/>
          <w:szCs w:val="28"/>
        </w:rPr>
      </w:pPr>
    </w:p>
    <w:p w:rsidR="005A7327" w:rsidRPr="005A7327" w:rsidRDefault="005A7327" w:rsidP="005A7327">
      <w:pPr>
        <w:spacing w:after="80" w:line="240" w:lineRule="auto"/>
        <w:jc w:val="both"/>
        <w:rPr>
          <w:rFonts w:ascii="Times New Roman" w:hAnsi="Times New Roman"/>
          <w:sz w:val="28"/>
          <w:szCs w:val="28"/>
        </w:rPr>
      </w:pPr>
    </w:p>
    <w:p w:rsidR="004B4D81" w:rsidRDefault="004B4D81"/>
    <w:sectPr w:rsidR="004B4D81" w:rsidSect="00055F13">
      <w:headerReference w:type="default" r:id="rId7"/>
      <w:footerReference w:type="default" r:id="rId8"/>
      <w:pgSz w:w="12240" w:h="15840"/>
      <w:pgMar w:top="1134" w:right="1134" w:bottom="1134" w:left="1701" w:header="39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20C" w:rsidRDefault="00E6620C" w:rsidP="008715F0">
      <w:pPr>
        <w:spacing w:after="0" w:line="240" w:lineRule="auto"/>
      </w:pPr>
      <w:r>
        <w:separator/>
      </w:r>
    </w:p>
  </w:endnote>
  <w:endnote w:type="continuationSeparator" w:id="1">
    <w:p w:rsidR="00E6620C" w:rsidRDefault="00E6620C" w:rsidP="008715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D9D" w:rsidRPr="000C42B9" w:rsidRDefault="00A26D9D">
    <w:pPr>
      <w:pStyle w:val="Footer"/>
      <w:jc w:val="center"/>
      <w:rPr>
        <w:rFonts w:ascii="Times New Roman" w:hAnsi="Times New Roman"/>
      </w:rPr>
    </w:pPr>
  </w:p>
  <w:p w:rsidR="00A26D9D" w:rsidRDefault="00A26D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20C" w:rsidRDefault="00E6620C" w:rsidP="008715F0">
      <w:pPr>
        <w:spacing w:after="0" w:line="240" w:lineRule="auto"/>
      </w:pPr>
      <w:r>
        <w:separator/>
      </w:r>
    </w:p>
  </w:footnote>
  <w:footnote w:type="continuationSeparator" w:id="1">
    <w:p w:rsidR="00E6620C" w:rsidRDefault="00E6620C" w:rsidP="008715F0">
      <w:pPr>
        <w:spacing w:after="0" w:line="240" w:lineRule="auto"/>
      </w:pPr>
      <w:r>
        <w:continuationSeparator/>
      </w:r>
    </w:p>
  </w:footnote>
  <w:footnote w:id="2">
    <w:p w:rsidR="00A26D9D" w:rsidRDefault="00A26D9D" w:rsidP="000442B6">
      <w:pPr>
        <w:pStyle w:val="FootnoteText"/>
        <w:spacing w:after="60"/>
        <w:ind w:firstLine="720"/>
        <w:jc w:val="both"/>
        <w:rPr>
          <w:rFonts w:ascii="Times New Roman" w:hAnsi="Times New Roman"/>
          <w:sz w:val="24"/>
          <w:szCs w:val="24"/>
        </w:rPr>
      </w:pPr>
      <w:r w:rsidRPr="009846B0">
        <w:rPr>
          <w:rStyle w:val="FootnoteReference"/>
          <w:rFonts w:ascii="Times New Roman" w:hAnsi="Times New Roman"/>
        </w:rPr>
        <w:footnoteRef/>
      </w:r>
      <w:r w:rsidRPr="009846B0">
        <w:rPr>
          <w:rFonts w:ascii="Times New Roman" w:hAnsi="Times New Roman"/>
        </w:rPr>
        <w:t xml:space="preserve"> </w:t>
      </w:r>
      <w:r>
        <w:rPr>
          <w:rFonts w:ascii="Times New Roman" w:hAnsi="Times New Roman"/>
          <w:sz w:val="24"/>
          <w:szCs w:val="24"/>
        </w:rPr>
        <w:t>Thông tư số 33/2019/TT-NHNN sửa đổi, bổ sung một số điều của Thông tư số 34/2013/TT-NHNN  ngày 31 tháng 12 năm 2013 của Thống đốc Ngân hàng Nhà nước quy định về phát hành kỳ phiếu, tín phiếu, chứng chỉ tiền gửi, trái phiếu trong nước của tổ chức tín dụng, chi nhánh ngân hàng nước ngoài có căn cứ ban hành như sau:</w:t>
      </w:r>
    </w:p>
    <w:p w:rsidR="00A26D9D" w:rsidRPr="00E773B7" w:rsidRDefault="000A1FF9" w:rsidP="000442B6">
      <w:pPr>
        <w:spacing w:after="60" w:line="240" w:lineRule="auto"/>
        <w:ind w:firstLine="720"/>
        <w:jc w:val="both"/>
        <w:rPr>
          <w:rFonts w:ascii="Times New Roman" w:hAnsi="Times New Roman"/>
          <w:i/>
          <w:sz w:val="24"/>
          <w:szCs w:val="24"/>
          <w:lang w:val="en-GB"/>
        </w:rPr>
      </w:pPr>
      <w:r>
        <w:rPr>
          <w:rFonts w:ascii="Times New Roman" w:hAnsi="Times New Roman"/>
          <w:i/>
          <w:sz w:val="24"/>
          <w:szCs w:val="24"/>
          <w:lang w:val="en-GB"/>
        </w:rPr>
        <w:t>“</w:t>
      </w:r>
      <w:r w:rsidR="00A26D9D" w:rsidRPr="00E773B7">
        <w:rPr>
          <w:rFonts w:ascii="Times New Roman" w:hAnsi="Times New Roman"/>
          <w:i/>
          <w:sz w:val="24"/>
          <w:szCs w:val="24"/>
          <w:lang w:val="en-GB"/>
        </w:rPr>
        <w:t>Căn cứ Luật Ngân hàng Nhà nước Việt Nam ngày 16 tháng 6 năm 2010;</w:t>
      </w:r>
    </w:p>
    <w:p w:rsidR="00A26D9D" w:rsidRPr="00E773B7" w:rsidRDefault="00A26D9D" w:rsidP="000442B6">
      <w:pPr>
        <w:spacing w:after="60" w:line="240" w:lineRule="auto"/>
        <w:ind w:firstLine="720"/>
        <w:jc w:val="both"/>
        <w:rPr>
          <w:rFonts w:ascii="Times New Roman" w:hAnsi="Times New Roman"/>
          <w:i/>
          <w:sz w:val="24"/>
          <w:szCs w:val="24"/>
          <w:lang w:val="en-GB"/>
        </w:rPr>
      </w:pPr>
      <w:r w:rsidRPr="00E773B7">
        <w:rPr>
          <w:rFonts w:ascii="Times New Roman" w:hAnsi="Times New Roman"/>
          <w:i/>
          <w:sz w:val="24"/>
          <w:szCs w:val="24"/>
          <w:lang w:val="en-GB"/>
        </w:rPr>
        <w:t xml:space="preserve">Căn cứ Luật Các tổ chức tín dụng ngày 16 tháng 6 năm 2010 và Luật sửa đổi, bổ sung một số điều của Luật Các tổ chức tín dụng ngày 20 tháng 11 năm 2017 (sau đây gọi là Luật Các tổ chức tín dụng);  </w:t>
      </w:r>
    </w:p>
    <w:p w:rsidR="00A26D9D" w:rsidRPr="00E773B7" w:rsidRDefault="00A26D9D" w:rsidP="000442B6">
      <w:pPr>
        <w:spacing w:after="60" w:line="240" w:lineRule="auto"/>
        <w:ind w:firstLine="720"/>
        <w:jc w:val="both"/>
        <w:rPr>
          <w:rFonts w:ascii="Times New Roman" w:hAnsi="Times New Roman"/>
          <w:i/>
          <w:sz w:val="24"/>
          <w:szCs w:val="24"/>
          <w:lang w:val="en-GB"/>
        </w:rPr>
      </w:pPr>
      <w:r w:rsidRPr="00E773B7">
        <w:rPr>
          <w:rFonts w:ascii="Times New Roman" w:hAnsi="Times New Roman"/>
          <w:i/>
          <w:sz w:val="24"/>
          <w:szCs w:val="24"/>
          <w:lang w:val="en-GB"/>
        </w:rPr>
        <w:t>Căn cứ Luật Chứng khoán ngày 29 tháng 6 năm 2006 và Luật sửa đổi, bổ sung một số điều của Luật Chứng khoán ngày 24 tháng 11 năm 2010 (sau đây gọi là Luật Chứng khoán);</w:t>
      </w:r>
    </w:p>
    <w:p w:rsidR="00A26D9D" w:rsidRPr="00E773B7" w:rsidRDefault="00A26D9D" w:rsidP="000442B6">
      <w:pPr>
        <w:spacing w:after="60" w:line="240" w:lineRule="auto"/>
        <w:ind w:firstLine="720"/>
        <w:jc w:val="both"/>
        <w:rPr>
          <w:rFonts w:ascii="Times New Roman" w:hAnsi="Times New Roman"/>
          <w:i/>
          <w:sz w:val="24"/>
          <w:szCs w:val="24"/>
          <w:lang w:val="en-GB"/>
        </w:rPr>
      </w:pPr>
      <w:r w:rsidRPr="00E773B7">
        <w:rPr>
          <w:rFonts w:ascii="Times New Roman" w:hAnsi="Times New Roman"/>
          <w:i/>
          <w:sz w:val="24"/>
          <w:szCs w:val="24"/>
          <w:lang w:val="en-GB"/>
        </w:rPr>
        <w:t>Căn cứ Nghị định số 163/2018/NĐ-CP ngày 04 tháng 12 năm 2018 của Chính phủ quy định về phát hành trái phiếu doanh nghiệp (sau đây gọi là Nghị định 163/2018/NĐ-CP);</w:t>
      </w:r>
    </w:p>
    <w:p w:rsidR="00A26D9D" w:rsidRPr="00E773B7" w:rsidRDefault="00A26D9D" w:rsidP="000442B6">
      <w:pPr>
        <w:spacing w:after="60" w:line="240" w:lineRule="auto"/>
        <w:ind w:firstLine="720"/>
        <w:jc w:val="both"/>
        <w:rPr>
          <w:rFonts w:ascii="Times New Roman" w:hAnsi="Times New Roman"/>
          <w:i/>
          <w:sz w:val="24"/>
          <w:szCs w:val="24"/>
          <w:lang w:val="en-GB"/>
        </w:rPr>
      </w:pPr>
      <w:r w:rsidRPr="00E773B7">
        <w:rPr>
          <w:rFonts w:ascii="Times New Roman" w:hAnsi="Times New Roman"/>
          <w:i/>
          <w:sz w:val="24"/>
          <w:szCs w:val="24"/>
          <w:lang w:val="en-GB"/>
        </w:rPr>
        <w:t>Căn cứ Nghị định số 16/2017/NĐ-CP ngày 17 tháng 02 năm 2017 của Chính phủ quy định chức năng, nhiệm vụ, quyền hạn và cơ cấu tổ chức của Ngân hàng Nhà nước Việt Nam (sau đây gọi là Ngân hàng Nhà nước);</w:t>
      </w:r>
    </w:p>
    <w:p w:rsidR="00A26D9D" w:rsidRPr="00E773B7" w:rsidRDefault="00A26D9D" w:rsidP="000442B6">
      <w:pPr>
        <w:spacing w:after="60" w:line="240" w:lineRule="auto"/>
        <w:ind w:firstLine="720"/>
        <w:jc w:val="both"/>
        <w:rPr>
          <w:rFonts w:ascii="Times New Roman" w:hAnsi="Times New Roman"/>
          <w:i/>
          <w:sz w:val="24"/>
          <w:szCs w:val="24"/>
          <w:lang w:val="en-GB"/>
        </w:rPr>
      </w:pPr>
      <w:r w:rsidRPr="00E773B7">
        <w:rPr>
          <w:rFonts w:ascii="Times New Roman" w:hAnsi="Times New Roman"/>
          <w:i/>
          <w:sz w:val="24"/>
          <w:szCs w:val="24"/>
          <w:lang w:val="en-GB"/>
        </w:rPr>
        <w:t xml:space="preserve">Theo đề nghị của Vụ trưởng Vụ Chính sách tiền tệ; </w:t>
      </w:r>
    </w:p>
    <w:p w:rsidR="00A26D9D" w:rsidRPr="00E773B7" w:rsidRDefault="00A26D9D" w:rsidP="000442B6">
      <w:pPr>
        <w:spacing w:after="60" w:line="240" w:lineRule="auto"/>
        <w:ind w:firstLine="720"/>
        <w:jc w:val="both"/>
        <w:rPr>
          <w:rFonts w:ascii="Times New Roman" w:hAnsi="Times New Roman"/>
          <w:i/>
          <w:sz w:val="24"/>
          <w:szCs w:val="24"/>
          <w:lang w:val="en-GB"/>
        </w:rPr>
      </w:pPr>
      <w:r w:rsidRPr="00E773B7">
        <w:rPr>
          <w:rFonts w:ascii="Times New Roman" w:hAnsi="Times New Roman"/>
          <w:i/>
          <w:sz w:val="24"/>
          <w:szCs w:val="24"/>
          <w:lang w:val="en-GB"/>
        </w:rPr>
        <w:t>Thống đốc Ngân hàng Nhà nước ban hành Thông tư sửa đổi, bổ sung một số điều của Thông tư số 34/2013/TT-NHNN ngày 31 tháng 12 năm 2013 của Thống đốc Ngân hàng Nhà nước quy định về phát hành kỳ phiếu, tín phiếu, chứng chỉ tiền gửi, trái phiếu trong nước của tổ chức tín dụng, chi nhánh ngân hàng nước ngoài (sau đây gọi là Thông tư số 34/2013/TT-NHNN).</w:t>
      </w:r>
      <w:r w:rsidR="000A1FF9">
        <w:rPr>
          <w:rFonts w:ascii="Times New Roman" w:hAnsi="Times New Roman"/>
          <w:i/>
          <w:sz w:val="24"/>
          <w:szCs w:val="24"/>
          <w:lang w:val="en-GB"/>
        </w:rPr>
        <w:t>”</w:t>
      </w:r>
    </w:p>
    <w:p w:rsidR="00A26D9D" w:rsidRPr="00E773B7" w:rsidRDefault="00A26D9D" w:rsidP="000442B6">
      <w:pPr>
        <w:pStyle w:val="FootnoteText"/>
        <w:spacing w:after="60"/>
        <w:rPr>
          <w:rFonts w:ascii="Times New Roman" w:hAnsi="Times New Roman"/>
          <w:sz w:val="24"/>
          <w:szCs w:val="24"/>
          <w:lang w:val="en-GB"/>
        </w:rPr>
      </w:pPr>
    </w:p>
  </w:footnote>
  <w:footnote w:id="3">
    <w:p w:rsidR="00E84864" w:rsidRPr="008F7A72" w:rsidRDefault="00E84864" w:rsidP="000442B6">
      <w:pPr>
        <w:pStyle w:val="FootnoteText"/>
        <w:spacing w:after="60"/>
        <w:ind w:firstLine="720"/>
        <w:jc w:val="both"/>
        <w:rPr>
          <w:rFonts w:asciiTheme="majorHAnsi" w:hAnsiTheme="majorHAnsi" w:cstheme="majorHAnsi"/>
          <w:sz w:val="24"/>
          <w:szCs w:val="24"/>
        </w:rPr>
      </w:pPr>
      <w:r w:rsidRPr="008F7A72">
        <w:rPr>
          <w:rStyle w:val="FootnoteReference"/>
          <w:rFonts w:asciiTheme="majorHAnsi" w:hAnsiTheme="majorHAnsi" w:cstheme="majorHAnsi"/>
          <w:sz w:val="24"/>
          <w:szCs w:val="24"/>
        </w:rPr>
        <w:footnoteRef/>
      </w:r>
      <w:r w:rsidRPr="008F7A72">
        <w:rPr>
          <w:rFonts w:asciiTheme="majorHAnsi" w:hAnsiTheme="majorHAnsi" w:cstheme="majorHAnsi"/>
          <w:sz w:val="24"/>
          <w:szCs w:val="24"/>
        </w:rPr>
        <w:t xml:space="preserve"> Khoản này được bãi bỏ theo quy định tại</w:t>
      </w:r>
      <w:r w:rsidR="00530BA3" w:rsidRPr="008F7A72">
        <w:rPr>
          <w:rFonts w:asciiTheme="majorHAnsi" w:hAnsiTheme="majorHAnsi" w:cstheme="majorHAnsi"/>
          <w:sz w:val="24"/>
          <w:szCs w:val="24"/>
        </w:rPr>
        <w:t xml:space="preserve"> điểm a k</w:t>
      </w:r>
      <w:r w:rsidRPr="008F7A72">
        <w:rPr>
          <w:rFonts w:asciiTheme="majorHAnsi" w:hAnsiTheme="majorHAnsi" w:cstheme="majorHAnsi"/>
          <w:sz w:val="24"/>
          <w:szCs w:val="24"/>
        </w:rPr>
        <w:t>hoản 2 Điều 2 của Thông tư số 33/2019/TT-NHNN sửa đổi, bổ sung một số điều của Thông tư số 34/2013/TT-NHNN ngày 31 tháng 12 năm 2013 của Thống đốc Ngân hàng Nhà nước quy định về phát hành kỳ phiếu, tín phiếu, chứng chỉ tiền gửi, trái phiếu trong nước của tổ chức tín dụng, chi nhánh ngân hàng nước ngoài, có hiệu lực kể từ ngày 19 tháng 02 năm 2020.</w:t>
      </w:r>
    </w:p>
  </w:footnote>
  <w:footnote w:id="4">
    <w:p w:rsidR="008F7A72" w:rsidRPr="008F7A72" w:rsidRDefault="008F7A72" w:rsidP="000442B6">
      <w:pPr>
        <w:pStyle w:val="FootnoteText"/>
        <w:spacing w:after="60"/>
        <w:ind w:firstLine="720"/>
        <w:jc w:val="both"/>
        <w:rPr>
          <w:rFonts w:asciiTheme="majorHAnsi" w:hAnsiTheme="majorHAnsi" w:cstheme="majorHAnsi"/>
          <w:sz w:val="24"/>
          <w:szCs w:val="24"/>
        </w:rPr>
      </w:pPr>
      <w:r w:rsidRPr="008F7A72">
        <w:rPr>
          <w:rStyle w:val="FootnoteReference"/>
          <w:rFonts w:asciiTheme="majorHAnsi" w:hAnsiTheme="majorHAnsi" w:cstheme="majorHAnsi"/>
          <w:sz w:val="24"/>
          <w:szCs w:val="24"/>
        </w:rPr>
        <w:footnoteRef/>
      </w:r>
      <w:r w:rsidRPr="008F7A72">
        <w:rPr>
          <w:rFonts w:asciiTheme="majorHAnsi" w:hAnsiTheme="majorHAnsi" w:cstheme="majorHAnsi"/>
          <w:sz w:val="24"/>
          <w:szCs w:val="24"/>
        </w:rPr>
        <w:t xml:space="preserve"> Khoản này được bãi bỏ theo quy định tại điểm a khoản 2 Điều 2 của Thông tư số 33/2019/TT-NHNN sửa đổi, bổ sung một số điều của Thông tư số 34/2013/TT-NHNN ngày 31 tháng 12 năm 2013 của Thống đốc Ngân hàng Nhà nước quy định về phát hành kỳ phiếu, tín phiếu, chứng chỉ tiền gửi, trái phiếu trong nước của tổ chức tín dụng, chi nhánh ngân hàng nước ngoài, có hiệu lực kể từ ngày 19 tháng 02 năm 2020.</w:t>
      </w:r>
    </w:p>
  </w:footnote>
  <w:footnote w:id="5">
    <w:p w:rsidR="00A26D9D" w:rsidRPr="00B8472D" w:rsidRDefault="00A26D9D" w:rsidP="000A1FF9">
      <w:pPr>
        <w:pStyle w:val="FootnoteText"/>
        <w:ind w:firstLine="720"/>
        <w:jc w:val="both"/>
        <w:rPr>
          <w:rFonts w:ascii="Times New Roman" w:hAnsi="Times New Roman"/>
          <w:sz w:val="24"/>
          <w:szCs w:val="24"/>
        </w:rPr>
      </w:pPr>
      <w:r w:rsidRPr="009846B0">
        <w:rPr>
          <w:rStyle w:val="FootnoteReference"/>
          <w:rFonts w:ascii="Times New Roman" w:hAnsi="Times New Roman"/>
        </w:rPr>
        <w:footnoteRef/>
      </w:r>
      <w:r w:rsidRPr="009846B0">
        <w:rPr>
          <w:rFonts w:ascii="Times New Roman" w:hAnsi="Times New Roman"/>
        </w:rPr>
        <w:t xml:space="preserve"> </w:t>
      </w:r>
      <w:r>
        <w:rPr>
          <w:rFonts w:ascii="Times New Roman" w:hAnsi="Times New Roman"/>
          <w:sz w:val="24"/>
          <w:szCs w:val="24"/>
        </w:rPr>
        <w:t>Điều này được sửa đổi theo quy định tại Khoản 1 Điều 1 của Thông tư số 33/2019/TT-NHNN sửa đổi, bổ sung một số điều của Thông tư số 34/2013/TT-NHNN ngày 31 tháng 12 năm 2013 của Thống đốc Ngân hàng Nhà nước quy định về phát hành kỳ phiếu, tín phiếu, chứng chỉ tiền gửi, trái phiếu trong nước của tổ chức tín dụng, chi nhánh ngân hàng nước ngoài, có hiệu lực kể từ ngày 19 tháng 02 năm 2020.</w:t>
      </w:r>
    </w:p>
    <w:p w:rsidR="00A26D9D" w:rsidRDefault="00A26D9D">
      <w:pPr>
        <w:pStyle w:val="FootnoteText"/>
      </w:pPr>
    </w:p>
  </w:footnote>
  <w:footnote w:id="6">
    <w:p w:rsidR="00A26D9D" w:rsidRPr="000A1FF9" w:rsidRDefault="00A26D9D" w:rsidP="000A1FF9">
      <w:pPr>
        <w:pStyle w:val="FootnoteText"/>
        <w:spacing w:after="60"/>
        <w:ind w:firstLine="720"/>
        <w:jc w:val="both"/>
        <w:rPr>
          <w:rFonts w:asciiTheme="majorHAnsi" w:hAnsiTheme="majorHAnsi" w:cstheme="majorHAnsi"/>
          <w:sz w:val="24"/>
          <w:szCs w:val="24"/>
        </w:rPr>
      </w:pPr>
      <w:r w:rsidRPr="000A1FF9">
        <w:rPr>
          <w:rStyle w:val="FootnoteReference"/>
          <w:rFonts w:asciiTheme="majorHAnsi" w:hAnsiTheme="majorHAnsi" w:cstheme="majorHAnsi"/>
          <w:sz w:val="24"/>
          <w:szCs w:val="24"/>
        </w:rPr>
        <w:footnoteRef/>
      </w:r>
      <w:r w:rsidRPr="000A1FF9">
        <w:rPr>
          <w:rFonts w:asciiTheme="majorHAnsi" w:hAnsiTheme="majorHAnsi" w:cstheme="majorHAnsi"/>
          <w:sz w:val="24"/>
          <w:szCs w:val="24"/>
        </w:rPr>
        <w:t xml:space="preserve"> Điều này được sửa đổi theo quy định tại Khoản 2 Điều 1 của Thông tư số 33/2019/TT-NHNN sửa đổi, bổ sung một số điều của Thông tư số 34/2013/TT-NHNN ngày 31 tháng 12 năm 2013 của Thống đốc Ngân hàng Nhà nước quy định về phát hành kỳ phiếu, tín phiếu, chứng chỉ tiền gửi, trái phiếu trong nước của tổ chức tín dụng, chi nhánh ngân hàng nước ngoài, có hiệu lực kể từ ngày 19 tháng 02 năm 2020.</w:t>
      </w:r>
    </w:p>
  </w:footnote>
  <w:footnote w:id="7">
    <w:p w:rsidR="000A1FF9" w:rsidRPr="000A1FF9" w:rsidRDefault="000A1FF9" w:rsidP="000A1FF9">
      <w:pPr>
        <w:pStyle w:val="FootnoteText"/>
        <w:spacing w:after="60"/>
        <w:ind w:firstLine="720"/>
        <w:jc w:val="both"/>
        <w:rPr>
          <w:rFonts w:asciiTheme="majorHAnsi" w:hAnsiTheme="majorHAnsi" w:cstheme="majorHAnsi"/>
          <w:sz w:val="24"/>
          <w:szCs w:val="24"/>
        </w:rPr>
      </w:pPr>
      <w:r w:rsidRPr="000A1FF9">
        <w:rPr>
          <w:rStyle w:val="FootnoteReference"/>
          <w:rFonts w:asciiTheme="majorHAnsi" w:hAnsiTheme="majorHAnsi" w:cstheme="majorHAnsi"/>
          <w:sz w:val="24"/>
          <w:szCs w:val="24"/>
        </w:rPr>
        <w:footnoteRef/>
      </w:r>
      <w:r w:rsidRPr="000A1FF9">
        <w:rPr>
          <w:rFonts w:asciiTheme="majorHAnsi" w:hAnsiTheme="majorHAnsi" w:cstheme="majorHAnsi"/>
          <w:sz w:val="24"/>
          <w:szCs w:val="24"/>
        </w:rPr>
        <w:t xml:space="preserve"> Khoản này được sửa đổi theo quy định tại Khoản 3 Điều 1 của Thông tư số 33/2019/TT-NHNN sửa đổi, bổ sung một số điều của Thông tư số 34/2013/TT-NHNN ngày 31 tháng 12 năm 2013 của Thống đốc Ngân hàng Nhà nước quy định về phát hành kỳ phiếu, tín phiếu, chứng chỉ tiền gửi, trái phiếu trong nước của tổ chức tín dụng, chi nhánh ngân hàng nước ngoài, có hiệu lực kể từ ngày 19 tháng 02 năm 2020.</w:t>
      </w:r>
    </w:p>
  </w:footnote>
  <w:footnote w:id="8">
    <w:p w:rsidR="00A26D9D" w:rsidRPr="000A1FF9" w:rsidRDefault="00A26D9D" w:rsidP="000A1FF9">
      <w:pPr>
        <w:pStyle w:val="FootnoteText"/>
        <w:spacing w:after="60"/>
        <w:ind w:firstLine="720"/>
        <w:jc w:val="both"/>
        <w:rPr>
          <w:rFonts w:asciiTheme="majorHAnsi" w:hAnsiTheme="majorHAnsi" w:cstheme="majorHAnsi"/>
          <w:sz w:val="24"/>
          <w:szCs w:val="24"/>
        </w:rPr>
      </w:pPr>
      <w:r w:rsidRPr="000A1FF9">
        <w:rPr>
          <w:rStyle w:val="FootnoteReference"/>
          <w:rFonts w:asciiTheme="majorHAnsi" w:hAnsiTheme="majorHAnsi" w:cstheme="majorHAnsi"/>
          <w:sz w:val="24"/>
          <w:szCs w:val="24"/>
        </w:rPr>
        <w:footnoteRef/>
      </w:r>
      <w:r w:rsidRPr="000A1FF9">
        <w:rPr>
          <w:rFonts w:asciiTheme="majorHAnsi" w:hAnsiTheme="majorHAnsi" w:cstheme="majorHAnsi"/>
          <w:sz w:val="24"/>
          <w:szCs w:val="24"/>
        </w:rPr>
        <w:t xml:space="preserve"> Điều này được sửa đổi theo quy định tại Khoản 4 Điều 1 của Thông tư số 33/2019/TT-NHNN sửa đổi, bổ sung một số điều của Thông tư số 34/2013/TT-NHNN ngày 31 tháng 12 năm 2013 của Thống đốc Ngân hàng Nhà nước quy định về phát hành kỳ phiếu, tín phiếu, chứng chỉ tiền gửi, trái phiếu trong nước của tổ chức tín dụng, chi nhánh ngân hàng nước ngoài, có hiệu lực kể từ ngày 19 tháng 02 năm 2020.</w:t>
      </w:r>
    </w:p>
  </w:footnote>
  <w:footnote w:id="9">
    <w:p w:rsidR="00A26D9D" w:rsidRPr="00B8472D" w:rsidRDefault="00A26D9D" w:rsidP="000442B6">
      <w:pPr>
        <w:pStyle w:val="FootnoteText"/>
        <w:spacing w:after="60"/>
        <w:ind w:firstLine="720"/>
        <w:jc w:val="both"/>
        <w:rPr>
          <w:rFonts w:ascii="Times New Roman" w:hAnsi="Times New Roman"/>
          <w:sz w:val="24"/>
          <w:szCs w:val="24"/>
        </w:rPr>
      </w:pPr>
      <w:r w:rsidRPr="00B8472D">
        <w:rPr>
          <w:rStyle w:val="FootnoteReference"/>
          <w:rFonts w:ascii="Times New Roman" w:hAnsi="Times New Roman"/>
          <w:sz w:val="24"/>
          <w:szCs w:val="24"/>
        </w:rPr>
        <w:footnoteRef/>
      </w:r>
      <w:r w:rsidRPr="00B8472D">
        <w:rPr>
          <w:rFonts w:ascii="Times New Roman" w:hAnsi="Times New Roman"/>
          <w:sz w:val="24"/>
          <w:szCs w:val="24"/>
        </w:rPr>
        <w:t xml:space="preserve"> </w:t>
      </w:r>
      <w:r>
        <w:rPr>
          <w:rFonts w:ascii="Times New Roman" w:hAnsi="Times New Roman"/>
          <w:sz w:val="24"/>
          <w:szCs w:val="24"/>
        </w:rPr>
        <w:t>Điều này được sửa đổi theo quy định tại Khoản 5 Điều 1 của Thông tư số 33/2019/TT-NHNN sửa đổi, bổ sung một số điều của Thông tư số 34/2013/TT-NHNN ngày 31 tháng 12 năm 2013 của Thống đốc Ngân hàng Nhà nước quy định về phát hành kỳ phiếu, tín phiếu, chứng chỉ tiền gửi, trái phiếu trong nước của tổ chức tín dụng, chi nhánh ngân hàng nước ngoài, có hiệu lực kể từ ngày 19 tháng 02 năm 2020.</w:t>
      </w:r>
    </w:p>
  </w:footnote>
  <w:footnote w:id="10">
    <w:p w:rsidR="00A26D9D" w:rsidRPr="009846B0" w:rsidRDefault="00A26D9D" w:rsidP="000442B6">
      <w:pPr>
        <w:pStyle w:val="FootnoteText"/>
        <w:spacing w:after="60"/>
        <w:ind w:firstLine="720"/>
        <w:jc w:val="both"/>
        <w:rPr>
          <w:rFonts w:ascii="Times New Roman" w:hAnsi="Times New Roman"/>
          <w:sz w:val="24"/>
          <w:szCs w:val="24"/>
        </w:rPr>
      </w:pPr>
      <w:r w:rsidRPr="009846B0">
        <w:rPr>
          <w:rStyle w:val="FootnoteReference"/>
          <w:rFonts w:ascii="Times New Roman" w:hAnsi="Times New Roman"/>
          <w:sz w:val="24"/>
          <w:szCs w:val="24"/>
        </w:rPr>
        <w:footnoteRef/>
      </w:r>
      <w:r w:rsidRPr="009846B0">
        <w:rPr>
          <w:rFonts w:ascii="Times New Roman" w:hAnsi="Times New Roman"/>
          <w:sz w:val="24"/>
          <w:szCs w:val="24"/>
        </w:rPr>
        <w:t xml:space="preserve"> Điều này được sửa đổi theo quy định tại Khoản 6 Điều 1 của Thông tư số 33/2019/TT-NHNN sửa đổi, bổ sung một số điều của Thông tư số 34/2013/TT-NHNN ngày 31 tháng 12 năm 2013 của Thống đốc Ngân hàng Nhà nước quy định về phát hành kỳ phiếu, tín phiếu, chứng chỉ tiền gửi, trái phiếu trong nước của tổ chức tín dụng, chi nhánh ngân hàng nước ngoài, có hiệu lực kể từ ngày 19 tháng 02 năm 2020.</w:t>
      </w:r>
    </w:p>
  </w:footnote>
  <w:footnote w:id="11">
    <w:p w:rsidR="00A26D9D" w:rsidRPr="009846B0" w:rsidRDefault="00A26D9D" w:rsidP="000442B6">
      <w:pPr>
        <w:pStyle w:val="FootnoteText"/>
        <w:spacing w:after="60"/>
        <w:ind w:firstLine="720"/>
        <w:rPr>
          <w:rFonts w:ascii="Times New Roman" w:hAnsi="Times New Roman"/>
        </w:rPr>
      </w:pPr>
      <w:r w:rsidRPr="009846B0">
        <w:rPr>
          <w:rStyle w:val="FootnoteReference"/>
          <w:rFonts w:ascii="Times New Roman" w:hAnsi="Times New Roman"/>
        </w:rPr>
        <w:footnoteRef/>
      </w:r>
      <w:r w:rsidRPr="009846B0">
        <w:rPr>
          <w:rFonts w:ascii="Times New Roman" w:hAnsi="Times New Roman"/>
        </w:rPr>
        <w:t xml:space="preserve"> </w:t>
      </w:r>
      <w:r w:rsidRPr="009846B0">
        <w:rPr>
          <w:rFonts w:ascii="Times New Roman" w:hAnsi="Times New Roman"/>
          <w:sz w:val="24"/>
          <w:szCs w:val="24"/>
        </w:rPr>
        <w:t>Điều này được sửa đổi theo quy định tại Khoản 7 Điều 1 của Thông tư số 33/2019/TT-NHNN sửa đổi, bổ sung một số điều của Thông tư số 34/2013/TT-NHNN ngày 31 tháng 12 năm 2013 của Thống đốc Ngân hàng Nhà nước quy định về phát hành kỳ phiếu, tín phiếu, chứng chỉ tiền gửi, trái phiếu trong nước của tổ chức tín dụng, chi nhánh ngân hàng nước ngoài, có hiệu lực kể từ ngày 19 tháng 02 năm 2020.</w:t>
      </w:r>
    </w:p>
  </w:footnote>
  <w:footnote w:id="12">
    <w:p w:rsidR="00A26D9D" w:rsidRPr="009C61D3" w:rsidRDefault="00A26D9D" w:rsidP="00DA7456">
      <w:pPr>
        <w:pStyle w:val="FootnoteText"/>
        <w:ind w:firstLine="720"/>
        <w:jc w:val="both"/>
        <w:rPr>
          <w:rFonts w:ascii="Times New Roman" w:hAnsi="Times New Roman"/>
          <w:sz w:val="24"/>
          <w:szCs w:val="24"/>
        </w:rPr>
      </w:pPr>
      <w:r w:rsidRPr="009C61D3">
        <w:rPr>
          <w:rStyle w:val="FootnoteReference"/>
          <w:rFonts w:ascii="Times New Roman" w:hAnsi="Times New Roman"/>
          <w:sz w:val="24"/>
          <w:szCs w:val="24"/>
        </w:rPr>
        <w:footnoteRef/>
      </w:r>
      <w:r w:rsidRPr="009C61D3">
        <w:rPr>
          <w:rFonts w:ascii="Times New Roman" w:hAnsi="Times New Roman"/>
          <w:sz w:val="24"/>
          <w:szCs w:val="24"/>
        </w:rPr>
        <w:t xml:space="preserve"> </w:t>
      </w:r>
      <w:r w:rsidRPr="009846B0">
        <w:rPr>
          <w:rFonts w:ascii="Times New Roman" w:hAnsi="Times New Roman"/>
          <w:sz w:val="24"/>
          <w:szCs w:val="24"/>
        </w:rPr>
        <w:t>Điều này được sửa đổi theo quy định tại Khoản 8 Điều 1 của Thông tư số 33/2019/TT-NHNN sửa đổi, bổ sung một số điều của Thông tư số 34/2013/TT-NHNN ngày 31 tháng 12 năm 2013 của Thống đốc Ngân hàng Nhà nước quy định về phát hành kỳ phiếu, tín phiếu, chứng chỉ tiền gửi, trái phiếu trong nước của tổ chức tín dụng, chi nhánh ngân hàng nước ngoài, có hiệu lực kể từ ngày 19 tháng 02 năm 2020.</w:t>
      </w:r>
    </w:p>
  </w:footnote>
  <w:footnote w:id="13">
    <w:p w:rsidR="00A26D9D" w:rsidRPr="003E10F4" w:rsidRDefault="00A26D9D" w:rsidP="000442B6">
      <w:pPr>
        <w:pStyle w:val="FootnoteText"/>
        <w:spacing w:after="60"/>
        <w:ind w:firstLine="720"/>
        <w:jc w:val="both"/>
        <w:rPr>
          <w:rFonts w:ascii="Times New Roman" w:hAnsi="Times New Roman"/>
          <w:sz w:val="24"/>
          <w:szCs w:val="24"/>
        </w:rPr>
      </w:pPr>
      <w:r w:rsidRPr="003E10F4">
        <w:rPr>
          <w:rStyle w:val="FootnoteReference"/>
          <w:rFonts w:ascii="Times New Roman" w:hAnsi="Times New Roman"/>
          <w:sz w:val="24"/>
          <w:szCs w:val="24"/>
        </w:rPr>
        <w:footnoteRef/>
      </w:r>
      <w:r w:rsidRPr="003E10F4">
        <w:rPr>
          <w:rFonts w:ascii="Times New Roman" w:hAnsi="Times New Roman"/>
          <w:sz w:val="24"/>
          <w:szCs w:val="24"/>
        </w:rPr>
        <w:t xml:space="preserve"> </w:t>
      </w:r>
      <w:r w:rsidRPr="009846B0">
        <w:rPr>
          <w:rFonts w:ascii="Times New Roman" w:hAnsi="Times New Roman"/>
          <w:sz w:val="24"/>
          <w:szCs w:val="24"/>
        </w:rPr>
        <w:t>Điều này được sửa đổi theo quy định tại Khoản 9 Điều 1 của Thông tư số 33/2019/TT-NHNN sửa đổi, bổ sung một số điều của Thông tư số 34/2013/TT-NHNN ngày 31 tháng 12 năm 2013 của Thống đốc Ngân hàng Nhà nước quy định về phát hành kỳ phiếu, tín phiếu, chứng chỉ tiền gửi, trái phiếu trong nước của tổ chức tín dụng, chi nhánh ngân hàng nước ngoài, có hiệu lực kể từ ngày 19 tháng 02 năm 2020.</w:t>
      </w:r>
    </w:p>
  </w:footnote>
  <w:footnote w:id="14">
    <w:p w:rsidR="00A26D9D" w:rsidRPr="00A02185" w:rsidRDefault="00A26D9D" w:rsidP="000442B6">
      <w:pPr>
        <w:pStyle w:val="FootnoteText"/>
        <w:spacing w:after="60"/>
        <w:ind w:firstLine="720"/>
        <w:jc w:val="both"/>
        <w:rPr>
          <w:rFonts w:ascii="Times New Roman" w:hAnsi="Times New Roman"/>
          <w:sz w:val="24"/>
          <w:szCs w:val="24"/>
        </w:rPr>
      </w:pPr>
      <w:r w:rsidRPr="008D158B">
        <w:rPr>
          <w:rStyle w:val="FootnoteReference"/>
          <w:rFonts w:ascii="Times New Roman" w:hAnsi="Times New Roman"/>
          <w:sz w:val="24"/>
          <w:szCs w:val="24"/>
        </w:rPr>
        <w:footnoteRef/>
      </w:r>
      <w:r>
        <w:rPr>
          <w:rFonts w:ascii="Times New Roman" w:hAnsi="Times New Roman"/>
          <w:sz w:val="24"/>
          <w:szCs w:val="24"/>
        </w:rPr>
        <w:t xml:space="preserve"> </w:t>
      </w:r>
      <w:r w:rsidRPr="009846B0">
        <w:rPr>
          <w:rFonts w:ascii="Times New Roman" w:hAnsi="Times New Roman"/>
          <w:sz w:val="24"/>
          <w:szCs w:val="24"/>
        </w:rPr>
        <w:t>Điều này được sửa đổi theo quy định tại Khoản 10 Điều 1 của Thông tư số 33/2019/TT-NHNN sửa đổi, bổ sung một số điều của Thông tư số 34/2013/TT-NHNN ngày 31 tháng 12 năm 2013 của Thống đốc Ngân hàng Nhà nước quy định về phát hành kỳ phiếu, tín phiếu, chứng chỉ tiền gửi, trái phiếu trong nước của tổ chức tín dụng, chi nhánh ngân hàng nước ngoài, có hiệu lực kể từ ngày 19 tháng 02 năm 2020.</w:t>
      </w:r>
    </w:p>
  </w:footnote>
  <w:footnote w:id="15">
    <w:p w:rsidR="00A26D9D" w:rsidRPr="00C3179B" w:rsidRDefault="00A26D9D" w:rsidP="000442B6">
      <w:pPr>
        <w:pStyle w:val="FootnoteText"/>
        <w:spacing w:after="60"/>
        <w:ind w:firstLine="720"/>
        <w:jc w:val="both"/>
        <w:rPr>
          <w:rFonts w:ascii="Times New Roman" w:hAnsi="Times New Roman"/>
          <w:sz w:val="24"/>
          <w:szCs w:val="24"/>
        </w:rPr>
      </w:pPr>
      <w:r w:rsidRPr="00C3179B">
        <w:rPr>
          <w:rStyle w:val="FootnoteReference"/>
          <w:rFonts w:ascii="Times New Roman" w:hAnsi="Times New Roman"/>
          <w:sz w:val="24"/>
          <w:szCs w:val="24"/>
        </w:rPr>
        <w:footnoteRef/>
      </w:r>
      <w:r w:rsidR="00835133">
        <w:rPr>
          <w:rFonts w:ascii="Times New Roman" w:hAnsi="Times New Roman"/>
          <w:sz w:val="24"/>
          <w:szCs w:val="24"/>
        </w:rPr>
        <w:t xml:space="preserve"> </w:t>
      </w:r>
      <w:r w:rsidRPr="00C3179B">
        <w:rPr>
          <w:rFonts w:ascii="Times New Roman" w:hAnsi="Times New Roman"/>
          <w:sz w:val="24"/>
          <w:szCs w:val="24"/>
        </w:rPr>
        <w:t>Khoản này được sửa đổi theo quy định tại Khoản 11 Điều 1</w:t>
      </w:r>
      <w:r w:rsidRPr="00C3179B">
        <w:rPr>
          <w:sz w:val="24"/>
          <w:szCs w:val="24"/>
        </w:rPr>
        <w:t xml:space="preserve"> </w:t>
      </w:r>
      <w:r w:rsidRPr="00C3179B">
        <w:rPr>
          <w:rFonts w:ascii="Times New Roman" w:hAnsi="Times New Roman"/>
          <w:sz w:val="24"/>
          <w:szCs w:val="24"/>
        </w:rPr>
        <w:t>của Thông tư số 33/2019/TT-NHNN sửa đổi, bổ sung một số điều của Thông tư số 34/2013/TT-NHNN ngày 31 tháng 12 năm 2013 của Thống đốc Ngân hàng Nhà nước quy định về phát hành kỳ phiếu, tín phiếu, chứng chỉ tiền gửi, trái phiếu trong nước của tổ chức tín dụng, chi nhánh ngân hàng nước ngoài, có hiệu lực kể từ ngày 19 tháng 02 năm 2020.</w:t>
      </w:r>
    </w:p>
  </w:footnote>
  <w:footnote w:id="16">
    <w:p w:rsidR="00A26D9D" w:rsidRPr="00C3179B" w:rsidRDefault="00A26D9D" w:rsidP="000442B6">
      <w:pPr>
        <w:pStyle w:val="FootnoteText"/>
        <w:spacing w:after="60"/>
        <w:ind w:firstLine="720"/>
        <w:jc w:val="both"/>
        <w:rPr>
          <w:rFonts w:ascii="Times New Roman" w:hAnsi="Times New Roman"/>
          <w:sz w:val="24"/>
          <w:szCs w:val="24"/>
        </w:rPr>
      </w:pPr>
      <w:r w:rsidRPr="00C3179B">
        <w:rPr>
          <w:rStyle w:val="FootnoteReference"/>
          <w:rFonts w:ascii="Times New Roman" w:hAnsi="Times New Roman"/>
          <w:sz w:val="24"/>
          <w:szCs w:val="24"/>
        </w:rPr>
        <w:footnoteRef/>
      </w:r>
      <w:r w:rsidRPr="00C3179B">
        <w:rPr>
          <w:rFonts w:ascii="Times New Roman" w:hAnsi="Times New Roman"/>
          <w:sz w:val="24"/>
          <w:szCs w:val="24"/>
        </w:rPr>
        <w:t xml:space="preserve"> </w:t>
      </w:r>
      <w:r w:rsidRPr="009846B0">
        <w:rPr>
          <w:rFonts w:ascii="Times New Roman" w:hAnsi="Times New Roman"/>
          <w:sz w:val="24"/>
          <w:szCs w:val="24"/>
        </w:rPr>
        <w:t>Điều này được sửa đổi theo quy định tại Khoản 12 Điều 1 của Thông tư số 33/2019/TT-NHNN sửa đổi, bổ sung một số điều của Thông tư số 34/2013/TT-NHNN ngày 31 tháng 12 năm 2013 của Thống đốc Ngân hàng Nhà nước quy định về phát hành kỳ phiếu, tín phiếu, chứng chỉ tiền gửi, trái phiếu trong nước của tổ chức tín dụng, chi nhánh ngân hàng nước ngoài, có hiệu lực kể từ ngày 19 tháng 02 năm 2020.</w:t>
      </w:r>
    </w:p>
  </w:footnote>
  <w:footnote w:id="17">
    <w:p w:rsidR="00A26D9D" w:rsidRPr="009846B0" w:rsidRDefault="00A26D9D" w:rsidP="000442B6">
      <w:pPr>
        <w:pStyle w:val="FootnoteText"/>
        <w:spacing w:after="60"/>
        <w:ind w:firstLine="720"/>
        <w:jc w:val="both"/>
        <w:rPr>
          <w:rFonts w:ascii="Times New Roman" w:hAnsi="Times New Roman"/>
          <w:sz w:val="24"/>
          <w:szCs w:val="24"/>
        </w:rPr>
      </w:pPr>
      <w:r w:rsidRPr="009846B0">
        <w:rPr>
          <w:rStyle w:val="FootnoteReference"/>
          <w:rFonts w:ascii="Times New Roman" w:hAnsi="Times New Roman"/>
          <w:sz w:val="24"/>
          <w:szCs w:val="24"/>
        </w:rPr>
        <w:footnoteRef/>
      </w:r>
      <w:r w:rsidRPr="009846B0">
        <w:rPr>
          <w:rFonts w:ascii="Times New Roman" w:hAnsi="Times New Roman"/>
          <w:sz w:val="24"/>
          <w:szCs w:val="24"/>
        </w:rPr>
        <w:t xml:space="preserve"> Các điều 2 và điều 3 của Thông tư số 33/2019/TT-NHNN sửa đổi, bổ sung một số điều của Thông tư số 34/2013/TT-NHNN ngày 31 tháng 12 năm 2013 của Thống đốc Ngân hàng Nhà nước quy định về phát hành kỳ phiếu, tín phiếu, chứng chỉ tiền gửi, trái phiếu trong nước của tổ chức tín dụng, chi nhánh ngân hàng nước ngoài, có hiệu lực kể từ ngày 19 tháng 02 năm 2020 quy định như sau:</w:t>
      </w:r>
    </w:p>
    <w:p w:rsidR="00C3179B" w:rsidRPr="00B03DDE" w:rsidRDefault="000442B6" w:rsidP="000442B6">
      <w:pPr>
        <w:spacing w:after="60" w:line="240" w:lineRule="auto"/>
        <w:ind w:firstLine="720"/>
        <w:jc w:val="both"/>
        <w:rPr>
          <w:rFonts w:ascii="Times New Roman" w:hAnsi="Times New Roman"/>
          <w:b/>
          <w:i/>
          <w:sz w:val="24"/>
          <w:szCs w:val="24"/>
          <w:lang w:val="en-GB"/>
        </w:rPr>
      </w:pPr>
      <w:r>
        <w:rPr>
          <w:rFonts w:ascii="Times New Roman" w:hAnsi="Times New Roman"/>
          <w:b/>
          <w:i/>
          <w:sz w:val="24"/>
          <w:szCs w:val="24"/>
          <w:lang w:val="en-GB"/>
        </w:rPr>
        <w:t>“</w:t>
      </w:r>
      <w:r w:rsidR="00C3179B" w:rsidRPr="00B03DDE">
        <w:rPr>
          <w:rFonts w:ascii="Times New Roman" w:hAnsi="Times New Roman"/>
          <w:b/>
          <w:i/>
          <w:sz w:val="24"/>
          <w:szCs w:val="24"/>
          <w:lang w:val="en-GB"/>
        </w:rPr>
        <w:t>Điều 2. Điều khoản thi hành</w:t>
      </w:r>
    </w:p>
    <w:p w:rsidR="00C3179B" w:rsidRPr="00B03DDE" w:rsidRDefault="00C3179B" w:rsidP="000442B6">
      <w:pPr>
        <w:spacing w:after="60" w:line="240" w:lineRule="auto"/>
        <w:ind w:firstLine="720"/>
        <w:jc w:val="both"/>
        <w:rPr>
          <w:rFonts w:ascii="Times New Roman" w:hAnsi="Times New Roman"/>
          <w:i/>
          <w:sz w:val="24"/>
          <w:szCs w:val="24"/>
          <w:lang w:val="en-GB"/>
        </w:rPr>
      </w:pPr>
      <w:r w:rsidRPr="00B03DDE">
        <w:rPr>
          <w:rFonts w:ascii="Times New Roman" w:hAnsi="Times New Roman"/>
          <w:i/>
          <w:sz w:val="24"/>
          <w:szCs w:val="24"/>
          <w:lang w:val="en-GB"/>
        </w:rPr>
        <w:t>1. Thông tư này có hiệu lực thi hành kể từ ngày 19 tháng 02 năm 2020.</w:t>
      </w:r>
    </w:p>
    <w:p w:rsidR="00C3179B" w:rsidRPr="00B03DDE" w:rsidRDefault="00C3179B" w:rsidP="000442B6">
      <w:pPr>
        <w:spacing w:after="60" w:line="240" w:lineRule="auto"/>
        <w:ind w:firstLine="720"/>
        <w:jc w:val="both"/>
        <w:rPr>
          <w:rFonts w:ascii="Times New Roman" w:hAnsi="Times New Roman"/>
          <w:i/>
          <w:sz w:val="24"/>
          <w:szCs w:val="24"/>
          <w:lang w:val="en-GB"/>
        </w:rPr>
      </w:pPr>
      <w:r w:rsidRPr="00B03DDE">
        <w:rPr>
          <w:rFonts w:ascii="Times New Roman" w:hAnsi="Times New Roman"/>
          <w:i/>
          <w:sz w:val="24"/>
          <w:szCs w:val="24"/>
          <w:lang w:val="en-GB"/>
        </w:rPr>
        <w:t>2. Thông tư này bãi bỏ:</w:t>
      </w:r>
    </w:p>
    <w:p w:rsidR="00C3179B" w:rsidRPr="00B03DDE" w:rsidRDefault="00C3179B" w:rsidP="000442B6">
      <w:pPr>
        <w:spacing w:after="60" w:line="240" w:lineRule="auto"/>
        <w:ind w:firstLine="720"/>
        <w:jc w:val="both"/>
        <w:rPr>
          <w:rFonts w:ascii="Times New Roman" w:hAnsi="Times New Roman"/>
          <w:i/>
          <w:sz w:val="24"/>
          <w:szCs w:val="24"/>
          <w:lang w:val="en-GB"/>
        </w:rPr>
      </w:pPr>
      <w:r w:rsidRPr="00B03DDE">
        <w:rPr>
          <w:rFonts w:ascii="Times New Roman" w:hAnsi="Times New Roman"/>
          <w:i/>
          <w:sz w:val="24"/>
          <w:szCs w:val="24"/>
          <w:lang w:val="en-GB"/>
        </w:rPr>
        <w:t xml:space="preserve">a) Khoản 5, khoản 6 Điều 2; Phụ lục 01; Phụ lục 02 Thông tư số 34/2013/TT-NHNN;  </w:t>
      </w:r>
    </w:p>
    <w:p w:rsidR="00C3179B" w:rsidRPr="00B03DDE" w:rsidRDefault="00C3179B" w:rsidP="000442B6">
      <w:pPr>
        <w:spacing w:after="60" w:line="240" w:lineRule="auto"/>
        <w:ind w:firstLine="720"/>
        <w:jc w:val="both"/>
        <w:rPr>
          <w:rFonts w:ascii="Times New Roman" w:hAnsi="Times New Roman"/>
          <w:i/>
          <w:sz w:val="24"/>
          <w:szCs w:val="24"/>
          <w:lang w:val="en-GB"/>
        </w:rPr>
      </w:pPr>
      <w:r w:rsidRPr="00B03DDE">
        <w:rPr>
          <w:rFonts w:ascii="Times New Roman" w:hAnsi="Times New Roman"/>
          <w:i/>
          <w:sz w:val="24"/>
          <w:szCs w:val="24"/>
          <w:lang w:val="en-GB"/>
        </w:rPr>
        <w:t>b) Thông tư số 16/2016/TT-NHNN ngày 30 tháng 6 năm 2016 của Thống đốc Ngân hàng Nhà nước về việc sửa đổi, bổ sung một số điều của Thông tư số 34/2013/TT-NHNN.</w:t>
      </w:r>
    </w:p>
    <w:p w:rsidR="00C3179B" w:rsidRPr="00B03DDE" w:rsidRDefault="00C3179B" w:rsidP="000442B6">
      <w:pPr>
        <w:spacing w:after="60" w:line="240" w:lineRule="auto"/>
        <w:ind w:firstLine="720"/>
        <w:jc w:val="both"/>
        <w:rPr>
          <w:rFonts w:ascii="Times New Roman" w:hAnsi="Times New Roman"/>
          <w:i/>
          <w:sz w:val="24"/>
          <w:szCs w:val="24"/>
          <w:lang w:val="en-GB"/>
        </w:rPr>
      </w:pPr>
      <w:r w:rsidRPr="00B03DDE">
        <w:rPr>
          <w:rFonts w:ascii="Times New Roman" w:hAnsi="Times New Roman"/>
          <w:i/>
          <w:sz w:val="24"/>
          <w:szCs w:val="24"/>
          <w:lang w:val="en-GB"/>
        </w:rPr>
        <w:t>3. Đối với Phương án phát hành trái phiếu đã được cấp có thẩm quyền của tổ chức tín dụng phê duyệt hoặc đã được Ngân hàng Nhà nước chấp thuận trước thời điểm Thông tư này có hiệu lực thi hành, tổ chức tín dụng tiếp tục thực hiện theo Phương án phát hành trái phiếu đã được phê duyệt, chấp thuận, trừ trường hợp tổ chức tín dụng mua lại trái phiếu trước hạn thì thực hiện theo quy định của Luật Chứng khoán, Nghị định 163/2018/NĐ-CP và các quy định pháp luật khác có liên quan.</w:t>
      </w:r>
    </w:p>
    <w:p w:rsidR="00C3179B" w:rsidRPr="00B03DDE" w:rsidRDefault="00C3179B" w:rsidP="000442B6">
      <w:pPr>
        <w:spacing w:after="60" w:line="240" w:lineRule="auto"/>
        <w:ind w:firstLine="720"/>
        <w:jc w:val="both"/>
        <w:rPr>
          <w:rFonts w:ascii="Times New Roman" w:hAnsi="Times New Roman"/>
          <w:b/>
          <w:i/>
          <w:sz w:val="24"/>
          <w:szCs w:val="24"/>
          <w:lang w:val="en-GB"/>
        </w:rPr>
      </w:pPr>
      <w:r w:rsidRPr="00B03DDE">
        <w:rPr>
          <w:rFonts w:ascii="Times New Roman" w:hAnsi="Times New Roman"/>
          <w:b/>
          <w:i/>
          <w:sz w:val="24"/>
          <w:szCs w:val="24"/>
          <w:lang w:val="en-GB"/>
        </w:rPr>
        <w:t>Điều 3. Tổ chức thực hiện</w:t>
      </w:r>
    </w:p>
    <w:p w:rsidR="00C3179B" w:rsidRPr="00B03DDE" w:rsidRDefault="00C3179B" w:rsidP="000442B6">
      <w:pPr>
        <w:spacing w:after="60" w:line="240" w:lineRule="auto"/>
        <w:ind w:firstLine="720"/>
        <w:jc w:val="both"/>
        <w:rPr>
          <w:rFonts w:ascii="Times New Roman" w:hAnsi="Times New Roman"/>
          <w:i/>
          <w:sz w:val="24"/>
          <w:szCs w:val="24"/>
          <w:lang w:val="en-GB"/>
        </w:rPr>
      </w:pPr>
      <w:r w:rsidRPr="00B03DDE">
        <w:rPr>
          <w:rFonts w:ascii="Times New Roman" w:hAnsi="Times New Roman"/>
          <w:i/>
          <w:sz w:val="24"/>
          <w:szCs w:val="24"/>
          <w:lang w:val="en-GB"/>
        </w:rPr>
        <w:t>Chánh Văn phòng, Vụ trưởng Vụ Chính sách tiền tệ, Thủ trưởng các đơn vị thuộc Ngân hàng Nhà nước, Giám đốc Ngân hàng Nhà nước chi nhánh các tỉnh, thành phố trực thuộc Trung ương, Chủ tịch Hội đồng quản trị, Chủ tịch Hội đồng thành viên, Tổng Giám đốc (Giám đốc) tổ chức tín dụng, chi nhánh ngân hàng nước ngoài chịu trách nhiệm tổ chức thực hiện Thông tư này./.</w:t>
      </w:r>
      <w:r w:rsidR="000442B6">
        <w:rPr>
          <w:rFonts w:ascii="Times New Roman" w:hAnsi="Times New Roman"/>
          <w:i/>
          <w:sz w:val="24"/>
          <w:szCs w:val="24"/>
          <w:lang w:val="en-GB"/>
        </w:rPr>
        <w:t>”</w:t>
      </w:r>
    </w:p>
    <w:p w:rsidR="00A26D9D" w:rsidRPr="00B03DDE" w:rsidRDefault="00A26D9D" w:rsidP="00C3179B">
      <w:pPr>
        <w:pStyle w:val="FootnoteText"/>
        <w:ind w:firstLine="709"/>
        <w:rPr>
          <w:sz w:val="24"/>
          <w:szCs w:val="24"/>
          <w:lang w:val="de-DE"/>
        </w:rPr>
      </w:pPr>
    </w:p>
  </w:footnote>
  <w:footnote w:id="18">
    <w:p w:rsidR="008F7A72" w:rsidRPr="008F7A72" w:rsidRDefault="008F7A72" w:rsidP="000442B6">
      <w:pPr>
        <w:pStyle w:val="FootnoteText"/>
        <w:spacing w:after="60"/>
        <w:ind w:firstLine="720"/>
        <w:jc w:val="both"/>
        <w:rPr>
          <w:rFonts w:asciiTheme="majorHAnsi" w:hAnsiTheme="majorHAnsi" w:cstheme="majorHAnsi"/>
          <w:sz w:val="24"/>
          <w:szCs w:val="24"/>
          <w:lang w:val="de-DE"/>
        </w:rPr>
      </w:pPr>
      <w:r w:rsidRPr="008F7A72">
        <w:rPr>
          <w:rStyle w:val="FootnoteReference"/>
          <w:rFonts w:asciiTheme="majorHAnsi" w:hAnsiTheme="majorHAnsi" w:cstheme="majorHAnsi"/>
          <w:sz w:val="24"/>
          <w:szCs w:val="24"/>
        </w:rPr>
        <w:footnoteRef/>
      </w:r>
      <w:r w:rsidRPr="008F7A72">
        <w:rPr>
          <w:rFonts w:asciiTheme="majorHAnsi" w:hAnsiTheme="majorHAnsi" w:cstheme="majorHAnsi"/>
          <w:sz w:val="24"/>
          <w:szCs w:val="24"/>
          <w:lang w:val="de-DE"/>
        </w:rPr>
        <w:t xml:space="preserve"> Phụ lục này được bãi bỏ theo quy định tại điểm a khoản 2 Điều 2 của Thông tư số 33/2019/TT-NHNN sửa đổi, bổ sung một số điều của Thông tư số 34/2013/TT-NHNN ngày 31 tháng 12 năm 2013 của Thống đốc Ngân hàng Nhà nước quy định về phát hành kỳ phiếu, tín phiếu, chứng chỉ tiền gửi, trái phiếu trong nước của tổ chức tín dụng, chi nhánh ngân hàng nước ngoài, có hiệu lực kể từ ngày 19 tháng 02 năm 2020.</w:t>
      </w:r>
    </w:p>
  </w:footnote>
  <w:footnote w:id="19">
    <w:p w:rsidR="008F7A72" w:rsidRPr="008F7A72" w:rsidRDefault="008F7A72" w:rsidP="000442B6">
      <w:pPr>
        <w:pStyle w:val="FootnoteText"/>
        <w:spacing w:after="60"/>
        <w:ind w:firstLine="720"/>
        <w:jc w:val="both"/>
        <w:rPr>
          <w:rFonts w:asciiTheme="majorHAnsi" w:hAnsiTheme="majorHAnsi" w:cstheme="majorHAnsi"/>
          <w:sz w:val="24"/>
          <w:szCs w:val="24"/>
          <w:lang w:val="de-DE"/>
        </w:rPr>
      </w:pPr>
      <w:r w:rsidRPr="008F7A72">
        <w:rPr>
          <w:rStyle w:val="FootnoteReference"/>
          <w:rFonts w:asciiTheme="majorHAnsi" w:hAnsiTheme="majorHAnsi" w:cstheme="majorHAnsi"/>
          <w:sz w:val="24"/>
          <w:szCs w:val="24"/>
        </w:rPr>
        <w:footnoteRef/>
      </w:r>
      <w:r w:rsidRPr="008F7A72">
        <w:rPr>
          <w:rFonts w:asciiTheme="majorHAnsi" w:hAnsiTheme="majorHAnsi" w:cstheme="majorHAnsi"/>
          <w:sz w:val="24"/>
          <w:szCs w:val="24"/>
          <w:lang w:val="de-DE"/>
        </w:rPr>
        <w:t xml:space="preserve"> Phụ lục này được bãi bỏ theo quy định tại điểm a khoản 2 Điều 2 của Thông tư số 33/2019/TT-NHNN sửa đổi, bổ sung một số điều của Thông tư số 34/2013/TT-NHNN ngày 31 tháng 12 năm 2013 của Thống đốc Ngân hàng Nhà nước quy định về phát hành kỳ phiếu, tín phiếu, chứng chỉ tiền gửi, trái phiếu trong nước của tổ chức tín dụng, chi nhánh ngân hàng nước ngoài, có hiệu lực kể từ ngày 19 tháng 02 năm 2020.</w:t>
      </w:r>
    </w:p>
    <w:p w:rsidR="008F7A72" w:rsidRPr="008F7A72" w:rsidRDefault="008F7A72">
      <w:pPr>
        <w:pStyle w:val="FootnoteText"/>
        <w:rPr>
          <w:lang w:val="de-DE"/>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69222"/>
      <w:docPartObj>
        <w:docPartGallery w:val="Page Numbers (Top of Page)"/>
        <w:docPartUnique/>
      </w:docPartObj>
    </w:sdtPr>
    <w:sdtContent>
      <w:p w:rsidR="000442B6" w:rsidRDefault="00665BAB">
        <w:pPr>
          <w:pStyle w:val="Header"/>
          <w:jc w:val="center"/>
        </w:pPr>
        <w:r w:rsidRPr="000442B6">
          <w:rPr>
            <w:rFonts w:asciiTheme="majorHAnsi" w:hAnsiTheme="majorHAnsi" w:cstheme="majorHAnsi"/>
            <w:sz w:val="24"/>
            <w:szCs w:val="24"/>
          </w:rPr>
          <w:fldChar w:fldCharType="begin"/>
        </w:r>
        <w:r w:rsidR="000442B6" w:rsidRPr="000442B6">
          <w:rPr>
            <w:rFonts w:asciiTheme="majorHAnsi" w:hAnsiTheme="majorHAnsi" w:cstheme="majorHAnsi"/>
            <w:sz w:val="24"/>
            <w:szCs w:val="24"/>
          </w:rPr>
          <w:instrText xml:space="preserve"> PAGE   \* MERGEFORMAT </w:instrText>
        </w:r>
        <w:r w:rsidRPr="000442B6">
          <w:rPr>
            <w:rFonts w:asciiTheme="majorHAnsi" w:hAnsiTheme="majorHAnsi" w:cstheme="majorHAnsi"/>
            <w:sz w:val="24"/>
            <w:szCs w:val="24"/>
          </w:rPr>
          <w:fldChar w:fldCharType="separate"/>
        </w:r>
        <w:r w:rsidR="00373AB4">
          <w:rPr>
            <w:rFonts w:asciiTheme="majorHAnsi" w:hAnsiTheme="majorHAnsi" w:cstheme="majorHAnsi"/>
            <w:noProof/>
            <w:sz w:val="24"/>
            <w:szCs w:val="24"/>
          </w:rPr>
          <w:t>2</w:t>
        </w:r>
        <w:r w:rsidRPr="000442B6">
          <w:rPr>
            <w:rFonts w:asciiTheme="majorHAnsi" w:hAnsiTheme="majorHAnsi" w:cstheme="majorHAnsi"/>
            <w:sz w:val="24"/>
            <w:szCs w:val="24"/>
          </w:rPr>
          <w:fldChar w:fldCharType="end"/>
        </w:r>
      </w:p>
    </w:sdtContent>
  </w:sdt>
  <w:p w:rsidR="000442B6" w:rsidRDefault="000442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797807"/>
    <w:rsid w:val="0003536F"/>
    <w:rsid w:val="000442B6"/>
    <w:rsid w:val="000471CA"/>
    <w:rsid w:val="00055F13"/>
    <w:rsid w:val="000A1FF9"/>
    <w:rsid w:val="000C42B9"/>
    <w:rsid w:val="000D6B5B"/>
    <w:rsid w:val="00157D44"/>
    <w:rsid w:val="001C0026"/>
    <w:rsid w:val="00203BB5"/>
    <w:rsid w:val="0023616A"/>
    <w:rsid w:val="0026054A"/>
    <w:rsid w:val="00307A16"/>
    <w:rsid w:val="0031003F"/>
    <w:rsid w:val="00332CBE"/>
    <w:rsid w:val="00350472"/>
    <w:rsid w:val="00352FE6"/>
    <w:rsid w:val="00373AB4"/>
    <w:rsid w:val="003870F6"/>
    <w:rsid w:val="003E10F4"/>
    <w:rsid w:val="003E2DBB"/>
    <w:rsid w:val="0043138F"/>
    <w:rsid w:val="00473482"/>
    <w:rsid w:val="004B4D81"/>
    <w:rsid w:val="00511C59"/>
    <w:rsid w:val="00530BA3"/>
    <w:rsid w:val="00531C03"/>
    <w:rsid w:val="005A7327"/>
    <w:rsid w:val="00622626"/>
    <w:rsid w:val="00632A3B"/>
    <w:rsid w:val="00634CD5"/>
    <w:rsid w:val="00664273"/>
    <w:rsid w:val="00665BAB"/>
    <w:rsid w:val="00680E0D"/>
    <w:rsid w:val="00775688"/>
    <w:rsid w:val="0078744B"/>
    <w:rsid w:val="00797807"/>
    <w:rsid w:val="00835133"/>
    <w:rsid w:val="008715F0"/>
    <w:rsid w:val="008B2AEA"/>
    <w:rsid w:val="008D158B"/>
    <w:rsid w:val="008F7A72"/>
    <w:rsid w:val="009339EF"/>
    <w:rsid w:val="00957667"/>
    <w:rsid w:val="009803DA"/>
    <w:rsid w:val="009846B0"/>
    <w:rsid w:val="00997E10"/>
    <w:rsid w:val="009A5A82"/>
    <w:rsid w:val="009B2A29"/>
    <w:rsid w:val="009C61D3"/>
    <w:rsid w:val="009E6822"/>
    <w:rsid w:val="009F5CD8"/>
    <w:rsid w:val="00A02185"/>
    <w:rsid w:val="00A24693"/>
    <w:rsid w:val="00A26D9D"/>
    <w:rsid w:val="00A5002F"/>
    <w:rsid w:val="00B03DDE"/>
    <w:rsid w:val="00B6200B"/>
    <w:rsid w:val="00B8472D"/>
    <w:rsid w:val="00BA504C"/>
    <w:rsid w:val="00BB4C05"/>
    <w:rsid w:val="00BC16B5"/>
    <w:rsid w:val="00C106B8"/>
    <w:rsid w:val="00C117B8"/>
    <w:rsid w:val="00C3179B"/>
    <w:rsid w:val="00C77BFA"/>
    <w:rsid w:val="00C8567F"/>
    <w:rsid w:val="00CB5704"/>
    <w:rsid w:val="00D77516"/>
    <w:rsid w:val="00D87DD8"/>
    <w:rsid w:val="00DA7456"/>
    <w:rsid w:val="00E6620C"/>
    <w:rsid w:val="00E773B7"/>
    <w:rsid w:val="00E84864"/>
    <w:rsid w:val="00EA4597"/>
    <w:rsid w:val="00EC54B0"/>
    <w:rsid w:val="00EC55B6"/>
    <w:rsid w:val="00EE3DA0"/>
    <w:rsid w:val="00F26B34"/>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80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C3179B"/>
    <w:pPr>
      <w:keepNext/>
      <w:keepLines/>
      <w:spacing w:before="480" w:after="0"/>
      <w:outlineLvl w:val="0"/>
    </w:pPr>
    <w:rPr>
      <w:rFonts w:ascii="Times New Roman" w:eastAsia="Times New Roman" w:hAnsi="Times New Roman"/>
      <w:b/>
      <w:bCs/>
      <w:color w:val="365F91"/>
      <w:sz w:val="28"/>
      <w:szCs w:val="28"/>
    </w:rPr>
  </w:style>
  <w:style w:type="paragraph" w:styleId="Heading2">
    <w:name w:val="heading 2"/>
    <w:basedOn w:val="Normal"/>
    <w:next w:val="Normal"/>
    <w:link w:val="Heading2Char"/>
    <w:qFormat/>
    <w:rsid w:val="00473482"/>
    <w:pPr>
      <w:keepNext/>
      <w:spacing w:before="240" w:after="60" w:line="240" w:lineRule="auto"/>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715F0"/>
    <w:pPr>
      <w:spacing w:after="0" w:line="240" w:lineRule="auto"/>
    </w:pPr>
    <w:rPr>
      <w:sz w:val="20"/>
      <w:szCs w:val="20"/>
    </w:rPr>
  </w:style>
  <w:style w:type="character" w:customStyle="1" w:styleId="FootnoteTextChar">
    <w:name w:val="Footnote Text Char"/>
    <w:link w:val="FootnoteText"/>
    <w:uiPriority w:val="99"/>
    <w:semiHidden/>
    <w:rsid w:val="008715F0"/>
    <w:rPr>
      <w:sz w:val="20"/>
      <w:szCs w:val="20"/>
    </w:rPr>
  </w:style>
  <w:style w:type="character" w:styleId="FootnoteReference">
    <w:name w:val="footnote reference"/>
    <w:uiPriority w:val="99"/>
    <w:semiHidden/>
    <w:unhideWhenUsed/>
    <w:rsid w:val="008715F0"/>
    <w:rPr>
      <w:vertAlign w:val="superscript"/>
    </w:rPr>
  </w:style>
  <w:style w:type="paragraph" w:styleId="ListParagraph">
    <w:name w:val="List Paragraph"/>
    <w:basedOn w:val="Normal"/>
    <w:uiPriority w:val="34"/>
    <w:qFormat/>
    <w:rsid w:val="003E10F4"/>
    <w:pPr>
      <w:ind w:left="720"/>
      <w:contextualSpacing/>
    </w:pPr>
  </w:style>
  <w:style w:type="paragraph" w:styleId="Header">
    <w:name w:val="header"/>
    <w:basedOn w:val="Normal"/>
    <w:link w:val="HeaderChar"/>
    <w:uiPriority w:val="99"/>
    <w:unhideWhenUsed/>
    <w:rsid w:val="00473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482"/>
  </w:style>
  <w:style w:type="paragraph" w:styleId="Footer">
    <w:name w:val="footer"/>
    <w:basedOn w:val="Normal"/>
    <w:link w:val="FooterChar"/>
    <w:uiPriority w:val="99"/>
    <w:unhideWhenUsed/>
    <w:rsid w:val="00473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482"/>
  </w:style>
  <w:style w:type="character" w:customStyle="1" w:styleId="Heading2Char">
    <w:name w:val="Heading 2 Char"/>
    <w:link w:val="Heading2"/>
    <w:rsid w:val="00473482"/>
    <w:rPr>
      <w:rFonts w:ascii="Cambria" w:eastAsia="Times New Roman" w:hAnsi="Cambria" w:cs="Times New Roman"/>
      <w:b/>
      <w:bCs/>
      <w:i/>
      <w:iCs/>
      <w:sz w:val="28"/>
      <w:szCs w:val="28"/>
    </w:rPr>
  </w:style>
  <w:style w:type="table" w:styleId="TableGrid">
    <w:name w:val="Table Grid"/>
    <w:basedOn w:val="TableNormal"/>
    <w:uiPriority w:val="59"/>
    <w:rsid w:val="004313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002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C0026"/>
    <w:rPr>
      <w:rFonts w:ascii="Tahoma" w:hAnsi="Tahoma" w:cs="Tahoma"/>
      <w:sz w:val="16"/>
      <w:szCs w:val="16"/>
      <w:lang w:val="en-US" w:eastAsia="en-US"/>
    </w:rPr>
  </w:style>
  <w:style w:type="paragraph" w:styleId="EndnoteText">
    <w:name w:val="endnote text"/>
    <w:basedOn w:val="Normal"/>
    <w:link w:val="EndnoteTextChar"/>
    <w:uiPriority w:val="99"/>
    <w:semiHidden/>
    <w:unhideWhenUsed/>
    <w:rsid w:val="00531C03"/>
    <w:pPr>
      <w:spacing w:after="0" w:line="240" w:lineRule="auto"/>
    </w:pPr>
    <w:rPr>
      <w:sz w:val="20"/>
      <w:szCs w:val="20"/>
    </w:rPr>
  </w:style>
  <w:style w:type="character" w:customStyle="1" w:styleId="EndnoteTextChar">
    <w:name w:val="Endnote Text Char"/>
    <w:link w:val="EndnoteText"/>
    <w:uiPriority w:val="99"/>
    <w:semiHidden/>
    <w:rsid w:val="00531C03"/>
    <w:rPr>
      <w:lang w:val="en-US" w:eastAsia="en-US"/>
    </w:rPr>
  </w:style>
  <w:style w:type="character" w:styleId="EndnoteReference">
    <w:name w:val="endnote reference"/>
    <w:uiPriority w:val="99"/>
    <w:semiHidden/>
    <w:unhideWhenUsed/>
    <w:rsid w:val="00531C03"/>
    <w:rPr>
      <w:vertAlign w:val="superscript"/>
    </w:rPr>
  </w:style>
  <w:style w:type="character" w:customStyle="1" w:styleId="Heading1Char">
    <w:name w:val="Heading 1 Char"/>
    <w:link w:val="Heading1"/>
    <w:uiPriority w:val="9"/>
    <w:rsid w:val="00C3179B"/>
    <w:rPr>
      <w:rFonts w:ascii="Times New Roman" w:eastAsia="Times New Roman" w:hAnsi="Times New Roman" w:cs="Times New Roman"/>
      <w:b/>
      <w:bCs/>
      <w:color w:val="365F91"/>
      <w:sz w:val="28"/>
      <w:szCs w:val="2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7F9D05-AB92-4197-BF6E-CAD7967C7623}"/>
</file>

<file path=customXml/itemProps2.xml><?xml version="1.0" encoding="utf-8"?>
<ds:datastoreItem xmlns:ds="http://schemas.openxmlformats.org/officeDocument/2006/customXml" ds:itemID="{39456DA6-0115-40AA-AD66-82B0DCEEEBFB}"/>
</file>

<file path=customXml/itemProps3.xml><?xml version="1.0" encoding="utf-8"?>
<ds:datastoreItem xmlns:ds="http://schemas.openxmlformats.org/officeDocument/2006/customXml" ds:itemID="{8EDCB8A4-7CBA-475F-BB91-21F3034A2426}"/>
</file>

<file path=customXml/itemProps4.xml><?xml version="1.0" encoding="utf-8"?>
<ds:datastoreItem xmlns:ds="http://schemas.openxmlformats.org/officeDocument/2006/customXml" ds:itemID="{2A649C8E-9F22-48B9-8930-556277D3CCDE}"/>
</file>

<file path=docProps/app.xml><?xml version="1.0" encoding="utf-8"?>
<Properties xmlns="http://schemas.openxmlformats.org/officeDocument/2006/extended-properties" xmlns:vt="http://schemas.openxmlformats.org/officeDocument/2006/docPropsVTypes">
  <Template>Normal</Template>
  <TotalTime>5</TotalTime>
  <Pages>17</Pages>
  <Words>3455</Words>
  <Characters>19698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Huong</dc:creator>
  <cp:lastModifiedBy>ha.trinhviet</cp:lastModifiedBy>
  <cp:revision>2</cp:revision>
  <cp:lastPrinted>2020-01-06T08:59:00Z</cp:lastPrinted>
  <dcterms:created xsi:type="dcterms:W3CDTF">2020-02-10T08:15:00Z</dcterms:created>
  <dcterms:modified xsi:type="dcterms:W3CDTF">2020-02-10T08:15:00Z</dcterms:modified>
</cp:coreProperties>
</file>