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E62" w:rsidRPr="005C4E62" w:rsidRDefault="00DE3C22" w:rsidP="005B58A0">
      <w:pPr>
        <w:spacing w:before="120" w:line="288" w:lineRule="auto"/>
        <w:jc w:val="center"/>
        <w:rPr>
          <w:rFonts w:ascii="Times New Roman" w:hAnsi="Times New Roman"/>
          <w:b/>
        </w:rPr>
      </w:pPr>
      <w:r>
        <w:rPr>
          <w:rFonts w:ascii="Times New Roman" w:hAnsi="Times New Roman"/>
          <w:b/>
        </w:rPr>
        <w:t>PHỤ LỤC SỐ 4</w:t>
      </w:r>
    </w:p>
    <w:p w:rsidR="005C4E62" w:rsidRPr="005C4E62" w:rsidRDefault="005C4E62" w:rsidP="005B58A0">
      <w:pPr>
        <w:spacing w:line="288" w:lineRule="auto"/>
        <w:jc w:val="center"/>
        <w:rPr>
          <w:rFonts w:ascii="Times New Roman" w:hAnsi="Times New Roman"/>
        </w:rPr>
      </w:pPr>
      <w:r w:rsidRPr="005C4E62">
        <w:rPr>
          <w:rFonts w:ascii="Times New Roman" w:hAnsi="Times New Roman"/>
        </w:rPr>
        <w:t xml:space="preserve">PHƯƠNG PHÁP </w:t>
      </w:r>
      <w:r w:rsidR="00843824">
        <w:rPr>
          <w:rFonts w:ascii="Times New Roman" w:hAnsi="Times New Roman"/>
        </w:rPr>
        <w:t>XÁC ĐỊNH</w:t>
      </w:r>
      <w:r w:rsidRPr="005C4E62">
        <w:rPr>
          <w:rFonts w:ascii="Times New Roman" w:hAnsi="Times New Roman"/>
        </w:rPr>
        <w:t xml:space="preserve"> </w:t>
      </w:r>
      <w:r w:rsidR="00843824" w:rsidRPr="005C4E62">
        <w:rPr>
          <w:rFonts w:ascii="Times New Roman" w:hAnsi="Times New Roman"/>
        </w:rPr>
        <w:t>GIÁ XÂY DỰNG CÔNG TRÌNH</w:t>
      </w:r>
    </w:p>
    <w:p w:rsidR="005C4E62" w:rsidRPr="005C4E62" w:rsidRDefault="005C4E62" w:rsidP="005B58A0">
      <w:pPr>
        <w:spacing w:before="120" w:line="288" w:lineRule="auto"/>
        <w:jc w:val="center"/>
        <w:rPr>
          <w:rFonts w:ascii="Times New Roman" w:hAnsi="Times New Roman"/>
          <w:i/>
        </w:rPr>
      </w:pPr>
      <w:r w:rsidRPr="005C4E62">
        <w:rPr>
          <w:rFonts w:ascii="Times New Roman" w:hAnsi="Times New Roman"/>
          <w:i/>
        </w:rPr>
        <w:t>(</w:t>
      </w:r>
      <w:r w:rsidR="00D70F7E">
        <w:rPr>
          <w:rFonts w:ascii="Times New Roman" w:hAnsi="Times New Roman"/>
          <w:i/>
        </w:rPr>
        <w:t>Ban hành k</w:t>
      </w:r>
      <w:r w:rsidRPr="005C4E62">
        <w:rPr>
          <w:rFonts w:ascii="Times New Roman" w:hAnsi="Times New Roman"/>
          <w:i/>
        </w:rPr>
        <w:t xml:space="preserve">èm theo Thông tư số </w:t>
      </w:r>
      <w:r w:rsidR="008033F8">
        <w:rPr>
          <w:rFonts w:ascii="Times New Roman" w:hAnsi="Times New Roman"/>
          <w:i/>
        </w:rPr>
        <w:t>09</w:t>
      </w:r>
      <w:r w:rsidRPr="005C4E62">
        <w:rPr>
          <w:rFonts w:ascii="Times New Roman" w:hAnsi="Times New Roman"/>
          <w:i/>
        </w:rPr>
        <w:t>/201</w:t>
      </w:r>
      <w:r w:rsidR="00D5292F">
        <w:rPr>
          <w:rFonts w:ascii="Times New Roman" w:hAnsi="Times New Roman"/>
          <w:i/>
        </w:rPr>
        <w:t>9</w:t>
      </w:r>
      <w:r w:rsidRPr="005C4E62">
        <w:rPr>
          <w:rFonts w:ascii="Times New Roman" w:hAnsi="Times New Roman"/>
          <w:i/>
        </w:rPr>
        <w:t xml:space="preserve">/TT-BXD ngày </w:t>
      </w:r>
      <w:r w:rsidR="008033F8">
        <w:rPr>
          <w:rFonts w:ascii="Times New Roman" w:hAnsi="Times New Roman"/>
          <w:i/>
        </w:rPr>
        <w:t>26</w:t>
      </w:r>
      <w:r w:rsidR="008E3629">
        <w:rPr>
          <w:rFonts w:ascii="Times New Roman" w:hAnsi="Times New Roman"/>
          <w:i/>
        </w:rPr>
        <w:t>/</w:t>
      </w:r>
      <w:r w:rsidR="008033F8">
        <w:rPr>
          <w:rFonts w:ascii="Times New Roman" w:hAnsi="Times New Roman"/>
          <w:i/>
        </w:rPr>
        <w:t>12</w:t>
      </w:r>
      <w:bookmarkStart w:id="0" w:name="_GoBack"/>
      <w:bookmarkEnd w:id="0"/>
      <w:r w:rsidR="008E3629">
        <w:rPr>
          <w:rFonts w:ascii="Times New Roman" w:hAnsi="Times New Roman"/>
          <w:i/>
        </w:rPr>
        <w:t>/</w:t>
      </w:r>
      <w:r w:rsidRPr="005C4E62">
        <w:rPr>
          <w:rFonts w:ascii="Times New Roman" w:hAnsi="Times New Roman"/>
          <w:i/>
        </w:rPr>
        <w:t>201</w:t>
      </w:r>
      <w:r w:rsidR="008E3629">
        <w:rPr>
          <w:rFonts w:ascii="Times New Roman" w:hAnsi="Times New Roman"/>
          <w:i/>
        </w:rPr>
        <w:t>9</w:t>
      </w:r>
    </w:p>
    <w:p w:rsidR="005C4E62" w:rsidRDefault="005C4E62" w:rsidP="005B58A0">
      <w:pPr>
        <w:spacing w:line="288" w:lineRule="auto"/>
        <w:jc w:val="center"/>
        <w:rPr>
          <w:rFonts w:ascii="Times New Roman" w:hAnsi="Times New Roman"/>
          <w:i/>
          <w:lang w:val="fr-FR"/>
        </w:rPr>
      </w:pPr>
      <w:r w:rsidRPr="005C4E62">
        <w:rPr>
          <w:rFonts w:ascii="Times New Roman" w:hAnsi="Times New Roman"/>
          <w:i/>
          <w:lang w:val="fr-FR"/>
        </w:rPr>
        <w:t xml:space="preserve">của </w:t>
      </w:r>
      <w:r w:rsidR="00E761F0">
        <w:rPr>
          <w:rFonts w:ascii="Times New Roman" w:hAnsi="Times New Roman"/>
          <w:i/>
          <w:lang w:val="fr-FR"/>
        </w:rPr>
        <w:t xml:space="preserve">Bộ trưởng </w:t>
      </w:r>
      <w:r w:rsidRPr="005C4E62">
        <w:rPr>
          <w:rFonts w:ascii="Times New Roman" w:hAnsi="Times New Roman"/>
          <w:i/>
          <w:lang w:val="fr-FR"/>
        </w:rPr>
        <w:t>Bộ Xây dựng)</w:t>
      </w:r>
    </w:p>
    <w:p w:rsidR="007A2041" w:rsidRPr="005C4E62" w:rsidRDefault="007A2041" w:rsidP="005B58A0">
      <w:pPr>
        <w:spacing w:line="288" w:lineRule="auto"/>
        <w:jc w:val="center"/>
        <w:rPr>
          <w:rFonts w:ascii="Times New Roman" w:hAnsi="Times New Roman"/>
          <w:i/>
          <w:lang w:val="fr-FR"/>
        </w:rPr>
      </w:pPr>
    </w:p>
    <w:p w:rsidR="00765042" w:rsidRPr="00D70F7E" w:rsidRDefault="00843824" w:rsidP="005B58A0">
      <w:pPr>
        <w:spacing w:before="120"/>
        <w:jc w:val="both"/>
        <w:rPr>
          <w:rFonts w:ascii="Times New Roman" w:hAnsi="Times New Roman"/>
          <w:lang w:val="fr-FR"/>
        </w:rPr>
      </w:pPr>
      <w:r>
        <w:rPr>
          <w:rFonts w:ascii="Times New Roman" w:hAnsi="Times New Roman"/>
          <w:lang w:val="fr-FR"/>
        </w:rPr>
        <w:tab/>
      </w:r>
      <w:r w:rsidR="00F07E3C" w:rsidRPr="00D70F7E">
        <w:rPr>
          <w:rFonts w:ascii="Times New Roman" w:hAnsi="Times New Roman"/>
          <w:lang w:val="fr-FR"/>
        </w:rPr>
        <w:t>1</w:t>
      </w:r>
      <w:r w:rsidR="00765042" w:rsidRPr="00D70F7E">
        <w:rPr>
          <w:rFonts w:ascii="Times New Roman" w:hAnsi="Times New Roman"/>
          <w:lang w:val="fr-FR"/>
        </w:rPr>
        <w:t>. PHƯƠNG PHÁP XÁC ĐỊNH ĐƠN GIÁ XÂY DỰNG</w:t>
      </w:r>
      <w:r w:rsidR="00D70F7E">
        <w:rPr>
          <w:rFonts w:ascii="Times New Roman" w:hAnsi="Times New Roman"/>
          <w:lang w:val="fr-FR"/>
        </w:rPr>
        <w:t xml:space="preserve"> CHI TIẾT CỦA CÔNG TRÌNH</w:t>
      </w:r>
    </w:p>
    <w:p w:rsidR="00DC7CCC" w:rsidRPr="00C12EEF" w:rsidRDefault="00DC7CCC" w:rsidP="005B58A0">
      <w:pPr>
        <w:spacing w:before="120"/>
        <w:ind w:firstLine="720"/>
        <w:jc w:val="both"/>
        <w:rPr>
          <w:rFonts w:ascii="Times New Roman" w:hAnsi="Times New Roman"/>
          <w:bCs/>
          <w:spacing w:val="2"/>
          <w:lang w:val="fr-FR"/>
        </w:rPr>
      </w:pPr>
      <w:r w:rsidRPr="00C12EEF">
        <w:rPr>
          <w:rFonts w:ascii="Times New Roman" w:hAnsi="Times New Roman"/>
          <w:bCs/>
          <w:spacing w:val="2"/>
          <w:lang w:val="fr-FR"/>
        </w:rPr>
        <w:t xml:space="preserve">Đơn giá xây dựng chi tiết của công trình được xác định trên cơ sở giá thị trường hoặc xác định từ định mức xây dựng và giá các yếu tố chi phí theo hướng dẫn sau: </w:t>
      </w:r>
    </w:p>
    <w:p w:rsidR="005C4E62" w:rsidRPr="001B05C6" w:rsidRDefault="00F07E3C" w:rsidP="00BE2874">
      <w:pPr>
        <w:spacing w:before="120"/>
        <w:ind w:firstLine="720"/>
        <w:jc w:val="both"/>
        <w:rPr>
          <w:rFonts w:ascii="Times New Roman" w:hAnsi="Times New Roman"/>
          <w:b/>
          <w:lang w:val="fr-FR"/>
        </w:rPr>
      </w:pPr>
      <w:r>
        <w:rPr>
          <w:rFonts w:ascii="Times New Roman" w:hAnsi="Times New Roman"/>
          <w:b/>
          <w:lang w:val="fr-FR"/>
        </w:rPr>
        <w:t>1.</w:t>
      </w:r>
      <w:r w:rsidR="00765042">
        <w:rPr>
          <w:rFonts w:ascii="Times New Roman" w:hAnsi="Times New Roman"/>
          <w:b/>
          <w:lang w:val="fr-FR"/>
        </w:rPr>
        <w:t>1</w:t>
      </w:r>
      <w:r w:rsidR="005C4E62" w:rsidRPr="001B05C6">
        <w:rPr>
          <w:rFonts w:ascii="Times New Roman" w:hAnsi="Times New Roman"/>
          <w:b/>
          <w:lang w:val="fr-FR"/>
        </w:rPr>
        <w:t xml:space="preserve">. Cơ sở </w:t>
      </w:r>
      <w:r w:rsidR="001B05C6">
        <w:rPr>
          <w:rFonts w:ascii="Times New Roman" w:hAnsi="Times New Roman"/>
          <w:b/>
          <w:lang w:val="fr-FR"/>
        </w:rPr>
        <w:t>xác định</w:t>
      </w:r>
      <w:r w:rsidR="005C4E62" w:rsidRPr="001B05C6">
        <w:rPr>
          <w:rFonts w:ascii="Times New Roman" w:hAnsi="Times New Roman"/>
          <w:b/>
          <w:lang w:val="fr-FR"/>
        </w:rPr>
        <w:t xml:space="preserve"> đơn giá xây dựng chi tiết của công trình</w:t>
      </w:r>
    </w:p>
    <w:p w:rsidR="005C4E62" w:rsidRPr="005C4E62" w:rsidRDefault="005C4E62" w:rsidP="00EC6FEF">
      <w:pPr>
        <w:spacing w:before="120"/>
        <w:ind w:firstLine="720"/>
        <w:jc w:val="both"/>
        <w:rPr>
          <w:rFonts w:ascii="Times New Roman" w:hAnsi="Times New Roman"/>
          <w:lang w:val="fr-FR"/>
        </w:rPr>
      </w:pPr>
      <w:r w:rsidRPr="005C4E62">
        <w:rPr>
          <w:rFonts w:ascii="Times New Roman" w:hAnsi="Times New Roman"/>
          <w:lang w:val="fr-FR"/>
        </w:rPr>
        <w:t xml:space="preserve">Cơ sở </w:t>
      </w:r>
      <w:r w:rsidR="001B05C6">
        <w:rPr>
          <w:rFonts w:ascii="Times New Roman" w:hAnsi="Times New Roman"/>
          <w:lang w:val="fr-FR"/>
        </w:rPr>
        <w:t>xác định</w:t>
      </w:r>
      <w:r w:rsidRPr="005C4E62">
        <w:rPr>
          <w:rFonts w:ascii="Times New Roman" w:hAnsi="Times New Roman"/>
          <w:lang w:val="fr-FR"/>
        </w:rPr>
        <w:t xml:space="preserve"> đơn giá xây dựng chi tiết của công trình: </w:t>
      </w:r>
    </w:p>
    <w:p w:rsidR="005C4E62" w:rsidRPr="005C4E62" w:rsidRDefault="005C4E62" w:rsidP="005B58A0">
      <w:pPr>
        <w:spacing w:before="120"/>
        <w:ind w:firstLine="720"/>
        <w:jc w:val="both"/>
        <w:rPr>
          <w:rFonts w:ascii="Times New Roman" w:hAnsi="Times New Roman"/>
          <w:lang w:val="fr-FR"/>
        </w:rPr>
      </w:pPr>
      <w:r w:rsidRPr="005C4E62">
        <w:rPr>
          <w:rFonts w:ascii="Times New Roman" w:hAnsi="Times New Roman"/>
          <w:lang w:val="fr-FR"/>
        </w:rPr>
        <w:t>- Danh mục các công tác xây dựng của công trình cần lập đơn giá;</w:t>
      </w:r>
    </w:p>
    <w:p w:rsidR="005C4E62" w:rsidRPr="005C4E62" w:rsidRDefault="005C4E62" w:rsidP="005B58A0">
      <w:pPr>
        <w:spacing w:before="120"/>
        <w:ind w:firstLine="720"/>
        <w:jc w:val="both"/>
        <w:rPr>
          <w:rFonts w:ascii="Times New Roman" w:hAnsi="Times New Roman"/>
          <w:lang w:val="fr-FR"/>
        </w:rPr>
      </w:pPr>
      <w:r w:rsidRPr="005C4E62">
        <w:rPr>
          <w:rFonts w:ascii="Times New Roman" w:hAnsi="Times New Roman"/>
          <w:lang w:val="fr-FR"/>
        </w:rPr>
        <w:t>- Định mức dự toán xây dựng theo danh mục cần lập đơn giá;</w:t>
      </w:r>
    </w:p>
    <w:p w:rsidR="005C4E62" w:rsidRPr="005C4E62" w:rsidRDefault="005C4E62" w:rsidP="005B58A0">
      <w:pPr>
        <w:spacing w:before="120"/>
        <w:ind w:firstLine="720"/>
        <w:jc w:val="both"/>
        <w:rPr>
          <w:rFonts w:ascii="Times New Roman" w:hAnsi="Times New Roman"/>
          <w:spacing w:val="-4"/>
          <w:lang w:val="fr-FR"/>
        </w:rPr>
      </w:pPr>
      <w:r w:rsidRPr="005C4E62">
        <w:rPr>
          <w:rFonts w:ascii="Times New Roman" w:hAnsi="Times New Roman"/>
          <w:spacing w:val="-4"/>
          <w:lang w:val="fr-FR"/>
        </w:rPr>
        <w:t xml:space="preserve">- Giá vật liệu (chưa bao gồm thuế giá trị </w:t>
      </w:r>
      <w:r w:rsidR="00EC6FEF">
        <w:rPr>
          <w:rFonts w:ascii="Times New Roman" w:hAnsi="Times New Roman"/>
          <w:spacing w:val="-4"/>
          <w:lang w:val="fr-FR"/>
        </w:rPr>
        <w:t xml:space="preserve">gia </w:t>
      </w:r>
      <w:r w:rsidRPr="005C4E62">
        <w:rPr>
          <w:rFonts w:ascii="Times New Roman" w:hAnsi="Times New Roman"/>
          <w:spacing w:val="-4"/>
          <w:lang w:val="fr-FR"/>
        </w:rPr>
        <w:t xml:space="preserve">tăng) </w:t>
      </w:r>
      <w:r w:rsidR="001B05C6">
        <w:rPr>
          <w:rFonts w:ascii="Times New Roman" w:hAnsi="Times New Roman"/>
          <w:spacing w:val="-4"/>
          <w:lang w:val="fr-FR"/>
        </w:rPr>
        <w:t xml:space="preserve">đến </w:t>
      </w:r>
      <w:r w:rsidR="00F07E3C">
        <w:rPr>
          <w:rFonts w:ascii="Times New Roman" w:hAnsi="Times New Roman"/>
          <w:spacing w:val="-4"/>
          <w:lang w:val="fr-FR"/>
        </w:rPr>
        <w:t xml:space="preserve">hiện trường </w:t>
      </w:r>
      <w:r w:rsidRPr="005C4E62">
        <w:rPr>
          <w:rFonts w:ascii="Times New Roman" w:hAnsi="Times New Roman"/>
          <w:spacing w:val="-4"/>
          <w:lang w:val="fr-FR"/>
        </w:rPr>
        <w:t>công trình;</w:t>
      </w:r>
    </w:p>
    <w:p w:rsidR="005C4E62" w:rsidRPr="005C4E62" w:rsidRDefault="005C4E62" w:rsidP="005B58A0">
      <w:pPr>
        <w:spacing w:before="120"/>
        <w:ind w:firstLine="720"/>
        <w:jc w:val="both"/>
        <w:rPr>
          <w:rFonts w:ascii="Times New Roman" w:hAnsi="Times New Roman"/>
          <w:lang w:val="fr-FR"/>
        </w:rPr>
      </w:pPr>
      <w:r w:rsidRPr="005C4E62">
        <w:rPr>
          <w:rFonts w:ascii="Times New Roman" w:hAnsi="Times New Roman"/>
          <w:lang w:val="fr-FR"/>
        </w:rPr>
        <w:t>- Giá nhân công</w:t>
      </w:r>
      <w:r w:rsidR="001B05C6">
        <w:rPr>
          <w:rFonts w:ascii="Times New Roman" w:hAnsi="Times New Roman"/>
          <w:lang w:val="fr-FR"/>
        </w:rPr>
        <w:t xml:space="preserve"> xây dựng</w:t>
      </w:r>
      <w:r w:rsidRPr="005C4E62">
        <w:rPr>
          <w:rFonts w:ascii="Times New Roman" w:hAnsi="Times New Roman"/>
          <w:lang w:val="fr-FR"/>
        </w:rPr>
        <w:t xml:space="preserve"> của công trình;</w:t>
      </w:r>
    </w:p>
    <w:p w:rsidR="005C4E62" w:rsidRPr="005C4E62" w:rsidRDefault="005C4E62" w:rsidP="005B58A0">
      <w:pPr>
        <w:spacing w:before="120"/>
        <w:ind w:firstLine="720"/>
        <w:jc w:val="both"/>
        <w:rPr>
          <w:rFonts w:ascii="Times New Roman" w:hAnsi="Times New Roman"/>
          <w:lang w:val="fr-FR"/>
        </w:rPr>
      </w:pPr>
      <w:r w:rsidRPr="005C4E62">
        <w:rPr>
          <w:rFonts w:ascii="Times New Roman" w:hAnsi="Times New Roman"/>
          <w:lang w:val="fr-FR"/>
        </w:rPr>
        <w:t xml:space="preserve">- Giá ca máy và thiết bị thi công của công trình (hoặc giá thuê máy và thiết bị thi công). </w:t>
      </w:r>
    </w:p>
    <w:p w:rsidR="005C4E62" w:rsidRPr="00153C5B" w:rsidRDefault="00F07E3C" w:rsidP="005B58A0">
      <w:pPr>
        <w:spacing w:before="120"/>
        <w:ind w:firstLine="720"/>
        <w:jc w:val="both"/>
        <w:rPr>
          <w:rFonts w:ascii="Times New Roman" w:hAnsi="Times New Roman"/>
          <w:b/>
          <w:lang w:val="fr-FR"/>
        </w:rPr>
      </w:pPr>
      <w:r>
        <w:rPr>
          <w:rFonts w:ascii="Times New Roman" w:hAnsi="Times New Roman"/>
          <w:b/>
          <w:lang w:val="fr-FR"/>
        </w:rPr>
        <w:t>1.</w:t>
      </w:r>
      <w:r w:rsidR="005C4E62" w:rsidRPr="00153C5B">
        <w:rPr>
          <w:rFonts w:ascii="Times New Roman" w:hAnsi="Times New Roman"/>
          <w:b/>
          <w:lang w:val="fr-FR"/>
        </w:rPr>
        <w:t xml:space="preserve">2. </w:t>
      </w:r>
      <w:r w:rsidR="00153C5B">
        <w:rPr>
          <w:rFonts w:ascii="Times New Roman" w:hAnsi="Times New Roman"/>
          <w:b/>
          <w:lang w:val="fr-FR"/>
        </w:rPr>
        <w:t>Xác định</w:t>
      </w:r>
      <w:r w:rsidR="005C4E62" w:rsidRPr="00153C5B">
        <w:rPr>
          <w:rFonts w:ascii="Times New Roman" w:hAnsi="Times New Roman"/>
          <w:b/>
          <w:lang w:val="fr-FR"/>
        </w:rPr>
        <w:t xml:space="preserve"> đơn giá xây dựng chi tiết của công trình không đầy đủ</w:t>
      </w:r>
    </w:p>
    <w:p w:rsidR="005C4E62" w:rsidRPr="009E4243" w:rsidRDefault="00F07E3C" w:rsidP="005B58A0">
      <w:pPr>
        <w:spacing w:before="120"/>
        <w:ind w:firstLine="720"/>
        <w:jc w:val="both"/>
        <w:rPr>
          <w:rFonts w:ascii="Times New Roman" w:hAnsi="Times New Roman"/>
          <w:i/>
          <w:lang w:val="fr-FR"/>
        </w:rPr>
      </w:pPr>
      <w:r>
        <w:rPr>
          <w:rFonts w:ascii="Times New Roman" w:hAnsi="Times New Roman"/>
          <w:i/>
          <w:lang w:val="fr-FR"/>
        </w:rPr>
        <w:t>1.</w:t>
      </w:r>
      <w:r w:rsidR="00765042">
        <w:rPr>
          <w:rFonts w:ascii="Times New Roman" w:hAnsi="Times New Roman"/>
          <w:i/>
          <w:lang w:val="fr-FR"/>
        </w:rPr>
        <w:t>2.1.</w:t>
      </w:r>
      <w:r w:rsidR="005C4E62" w:rsidRPr="009E4243">
        <w:rPr>
          <w:rFonts w:ascii="Times New Roman" w:hAnsi="Times New Roman"/>
          <w:i/>
          <w:lang w:val="fr-FR"/>
        </w:rPr>
        <w:t xml:space="preserve"> Xác định chi phí vật liệu (VL)</w:t>
      </w:r>
    </w:p>
    <w:p w:rsidR="000F32B8" w:rsidRPr="00DE3C22" w:rsidRDefault="00F07E3C" w:rsidP="005B58A0">
      <w:pPr>
        <w:spacing w:before="120"/>
        <w:ind w:firstLine="720"/>
        <w:jc w:val="both"/>
        <w:rPr>
          <w:rFonts w:ascii="Times New Roman" w:hAnsi="Times New Roman"/>
          <w:spacing w:val="-6"/>
          <w:lang w:val="fr-FR"/>
        </w:rPr>
      </w:pPr>
      <w:r w:rsidRPr="00DE3C22">
        <w:rPr>
          <w:rFonts w:ascii="Times New Roman" w:hAnsi="Times New Roman"/>
          <w:spacing w:val="-6"/>
          <w:lang w:val="fr-FR"/>
        </w:rPr>
        <w:t>1.</w:t>
      </w:r>
      <w:r w:rsidR="000F32B8" w:rsidRPr="00DE3C22">
        <w:rPr>
          <w:rFonts w:ascii="Times New Roman" w:hAnsi="Times New Roman"/>
          <w:spacing w:val="-6"/>
          <w:lang w:val="fr-FR"/>
        </w:rPr>
        <w:t>2.1.1. Công thức xác định chi phí vật liệu</w:t>
      </w:r>
    </w:p>
    <w:p w:rsidR="005C4E62" w:rsidRDefault="005C4E62" w:rsidP="005B58A0">
      <w:pPr>
        <w:spacing w:before="120"/>
        <w:ind w:firstLine="720"/>
        <w:jc w:val="both"/>
        <w:rPr>
          <w:rFonts w:ascii="Times New Roman" w:hAnsi="Times New Roman"/>
          <w:b/>
          <w:spacing w:val="-6"/>
          <w:lang w:val="fr-FR"/>
        </w:rPr>
      </w:pPr>
      <w:r w:rsidRPr="005C4E62">
        <w:rPr>
          <w:rFonts w:ascii="Times New Roman" w:hAnsi="Times New Roman"/>
          <w:spacing w:val="-6"/>
          <w:lang w:val="fr-FR"/>
        </w:rPr>
        <w:t>Chi phí vật liệu được xác định theo công thức:</w:t>
      </w:r>
      <w:r w:rsidRPr="005C4E62">
        <w:rPr>
          <w:rFonts w:ascii="Times New Roman" w:hAnsi="Times New Roman"/>
          <w:b/>
          <w:spacing w:val="-6"/>
          <w:lang w:val="fr-FR"/>
        </w:rPr>
        <w:t xml:space="preserve"> </w:t>
      </w:r>
    </w:p>
    <w:p w:rsidR="00F76154" w:rsidRPr="00062205" w:rsidRDefault="00F76154" w:rsidP="005B58A0">
      <w:pPr>
        <w:jc w:val="center"/>
        <w:rPr>
          <w:rFonts w:ascii="Times New Roman" w:hAnsi="Times New Roman"/>
          <w:lang w:val="da-DK"/>
        </w:rPr>
      </w:pPr>
      <w:r w:rsidRPr="00062205">
        <w:rPr>
          <w:rFonts w:ascii="Times New Roman" w:hAnsi="Times New Roman"/>
          <w:position w:val="-28"/>
        </w:rPr>
        <w:object w:dxaOrig="31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36.75pt" o:ole="">
            <v:imagedata r:id="rId8" o:title=""/>
          </v:shape>
          <o:OLEObject Type="Embed" ProgID="Unknown" ShapeID="_x0000_i1025" DrawAspect="Content" ObjectID="_1640150509" r:id="rId9"/>
        </w:object>
      </w:r>
      <w:r w:rsidRPr="00062205">
        <w:rPr>
          <w:rFonts w:ascii="Times New Roman" w:hAnsi="Times New Roman"/>
          <w:lang w:val="da-DK"/>
        </w:rPr>
        <w:tab/>
        <w:t>(4.1)</w:t>
      </w:r>
    </w:p>
    <w:p w:rsidR="00F76154" w:rsidRPr="005C4E62" w:rsidRDefault="00F76154" w:rsidP="005B58A0">
      <w:pPr>
        <w:spacing w:line="288" w:lineRule="auto"/>
        <w:ind w:firstLine="720"/>
        <w:jc w:val="both"/>
        <w:rPr>
          <w:rFonts w:ascii="Times New Roman" w:hAnsi="Times New Roman"/>
          <w:b/>
          <w:spacing w:val="-6"/>
          <w:lang w:val="fr-FR"/>
        </w:rPr>
      </w:pPr>
    </w:p>
    <w:p w:rsidR="005C4E62" w:rsidRDefault="005C4E62" w:rsidP="00EC6FEF">
      <w:pPr>
        <w:spacing w:before="120"/>
        <w:ind w:firstLine="720"/>
        <w:jc w:val="both"/>
        <w:rPr>
          <w:rFonts w:ascii="Times New Roman" w:hAnsi="Times New Roman"/>
          <w:lang w:val="da-DK"/>
        </w:rPr>
      </w:pPr>
      <w:r w:rsidRPr="005C4E62">
        <w:rPr>
          <w:rFonts w:ascii="Times New Roman" w:hAnsi="Times New Roman"/>
          <w:lang w:val="da-DK"/>
        </w:rPr>
        <w:t xml:space="preserve">Trong đó: </w:t>
      </w:r>
    </w:p>
    <w:p w:rsidR="005C4E62" w:rsidRPr="005C4E62" w:rsidRDefault="005C4E62" w:rsidP="005B58A0">
      <w:pPr>
        <w:spacing w:before="120"/>
        <w:ind w:firstLine="720"/>
        <w:jc w:val="both"/>
        <w:rPr>
          <w:rFonts w:ascii="Times New Roman" w:hAnsi="Times New Roman"/>
          <w:lang w:val="da-DK"/>
        </w:rPr>
      </w:pPr>
      <w:r w:rsidRPr="005C4E62">
        <w:rPr>
          <w:rFonts w:ascii="Times New Roman" w:hAnsi="Times New Roman"/>
          <w:lang w:val="da-DK"/>
        </w:rPr>
        <w:t>- V</w:t>
      </w:r>
      <w:r w:rsidRPr="005C4E62">
        <w:rPr>
          <w:rFonts w:ascii="Times New Roman" w:hAnsi="Times New Roman"/>
          <w:vertAlign w:val="subscript"/>
          <w:lang w:val="da-DK"/>
        </w:rPr>
        <w:t>i</w:t>
      </w:r>
      <w:r w:rsidRPr="005C4E62">
        <w:rPr>
          <w:rFonts w:ascii="Times New Roman" w:hAnsi="Times New Roman"/>
          <w:lang w:val="da-DK"/>
        </w:rPr>
        <w:t>: lượng vật liệu thứ i (i=1</w:t>
      </w:r>
      <w:r w:rsidRPr="005C4E62">
        <w:rPr>
          <w:rFonts w:ascii="Times New Roman" w:hAnsi="Times New Roman"/>
          <w:lang w:val="fr-FR"/>
        </w:rPr>
        <w:sym w:font="Symbol" w:char="F0B8"/>
      </w:r>
      <w:r w:rsidRPr="005C4E62">
        <w:rPr>
          <w:rFonts w:ascii="Times New Roman" w:hAnsi="Times New Roman"/>
          <w:lang w:val="da-DK"/>
        </w:rPr>
        <w:t>n) tính cho một đơn vị khối lượng công tác xây dựng trong định mức dự toán xây dựng công trình;</w:t>
      </w:r>
    </w:p>
    <w:p w:rsidR="000F32B8" w:rsidRPr="00ED22C4" w:rsidRDefault="005C4E62" w:rsidP="00ED22C4">
      <w:pPr>
        <w:ind w:firstLine="709"/>
        <w:rPr>
          <w:rFonts w:ascii="Times New Roman" w:hAnsi="Times New Roman"/>
        </w:rPr>
      </w:pPr>
      <w:r w:rsidRPr="00ED22C4">
        <w:rPr>
          <w:rFonts w:ascii="Times New Roman" w:hAnsi="Times New Roman"/>
          <w:lang w:val="da-DK"/>
        </w:rPr>
        <w:t>-</w:t>
      </w:r>
      <w:r w:rsidR="00ED22C4">
        <w:rPr>
          <w:rFonts w:ascii="Times New Roman" w:hAnsi="Times New Roman"/>
          <w:lang w:val="da-DK"/>
        </w:rPr>
        <w:t xml:space="preserve"> </w:t>
      </w:r>
      <m:oMath>
        <m:sSubSup>
          <m:sSubSupPr>
            <m:ctrlPr>
              <w:rPr>
                <w:rFonts w:ascii="Cambria Math" w:eastAsiaTheme="minorHAnsi" w:hAnsi="Cambria Math"/>
                <w:i/>
              </w:rPr>
            </m:ctrlPr>
          </m:sSubSupPr>
          <m:e>
            <m:r>
              <m:rPr>
                <m:sty m:val="p"/>
              </m:rPr>
              <w:rPr>
                <w:rFonts w:ascii="Cambria Math" w:hAnsi="Cambria Math"/>
              </w:rPr>
              <m:t>G</m:t>
            </m:r>
          </m:e>
          <m:sub>
            <m:r>
              <w:rPr>
                <w:rFonts w:ascii="Cambria Math" w:hAnsi="Cambria Math"/>
              </w:rPr>
              <m:t>i</m:t>
            </m:r>
          </m:sub>
          <m:sup>
            <m:r>
              <w:rPr>
                <w:rFonts w:ascii="Cambria Math" w:hAnsi="Cambria Math"/>
              </w:rPr>
              <m:t>vl</m:t>
            </m:r>
          </m:sup>
        </m:sSubSup>
      </m:oMath>
      <w:r w:rsidRPr="00ED22C4">
        <w:rPr>
          <w:rFonts w:ascii="Times New Roman" w:hAnsi="Times New Roman"/>
          <w:lang w:val="da-DK"/>
        </w:rPr>
        <w:t>:</w:t>
      </w:r>
      <w:r w:rsidRPr="005C4E62">
        <w:rPr>
          <w:rFonts w:ascii="Times New Roman" w:hAnsi="Times New Roman"/>
          <w:lang w:val="da-DK"/>
        </w:rPr>
        <w:t xml:space="preserve"> giá của một đơn vị vật liệu thứ i (i=1</w:t>
      </w:r>
      <w:r w:rsidRPr="005C4E62">
        <w:rPr>
          <w:rFonts w:ascii="Times New Roman" w:hAnsi="Times New Roman"/>
          <w:lang w:val="fr-FR"/>
        </w:rPr>
        <w:sym w:font="Symbol" w:char="F0B8"/>
      </w:r>
      <w:r w:rsidRPr="005C4E62">
        <w:rPr>
          <w:rFonts w:ascii="Times New Roman" w:hAnsi="Times New Roman"/>
          <w:lang w:val="da-DK"/>
        </w:rPr>
        <w:t>n)</w:t>
      </w:r>
      <w:r w:rsidR="000F32B8">
        <w:rPr>
          <w:rFonts w:ascii="Times New Roman" w:hAnsi="Times New Roman"/>
          <w:lang w:val="da-DK"/>
        </w:rPr>
        <w:t xml:space="preserve"> và phải đảm bảo nguyên tắc:</w:t>
      </w:r>
    </w:p>
    <w:p w:rsidR="000F32B8" w:rsidRPr="00BB29CD" w:rsidRDefault="000F32B8" w:rsidP="00ED22C4">
      <w:pPr>
        <w:spacing w:before="120"/>
        <w:ind w:firstLine="709"/>
        <w:rPr>
          <w:rFonts w:ascii="Times New Roman" w:hAnsi="Times New Roman"/>
        </w:rPr>
      </w:pPr>
      <w:r>
        <w:rPr>
          <w:rFonts w:ascii="Times New Roman" w:hAnsi="Times New Roman"/>
        </w:rPr>
        <w:t xml:space="preserve">+ </w:t>
      </w:r>
      <w:r w:rsidRPr="00BB29CD">
        <w:rPr>
          <w:rFonts w:ascii="Times New Roman" w:hAnsi="Times New Roman"/>
        </w:rPr>
        <w:t>Phù hợp với tiêu chuẩn kỹ thuật, chất l</w:t>
      </w:r>
      <w:r w:rsidRPr="00BB29CD">
        <w:rPr>
          <w:rFonts w:ascii="Times New Roman" w:hAnsi="Times New Roman" w:hint="eastAsia"/>
        </w:rPr>
        <w:t>ư</w:t>
      </w:r>
      <w:r w:rsidRPr="00BB29CD">
        <w:rPr>
          <w:rFonts w:ascii="Times New Roman" w:hAnsi="Times New Roman"/>
        </w:rPr>
        <w:t xml:space="preserve">ợng vật liệu, yêu cầu của dự án </w:t>
      </w:r>
      <w:r w:rsidRPr="00BB29CD">
        <w:rPr>
          <w:rFonts w:ascii="Times New Roman" w:hAnsi="Times New Roman" w:hint="eastAsia"/>
        </w:rPr>
        <w:t>đư</w:t>
      </w:r>
      <w:r w:rsidRPr="00BB29CD">
        <w:rPr>
          <w:rFonts w:ascii="Times New Roman" w:hAnsi="Times New Roman"/>
        </w:rPr>
        <w:t xml:space="preserve">ợc quy </w:t>
      </w:r>
      <w:r w:rsidRPr="00BB29CD">
        <w:rPr>
          <w:rFonts w:ascii="Times New Roman" w:hAnsi="Times New Roman" w:hint="eastAsia"/>
        </w:rPr>
        <w:t>đ</w:t>
      </w:r>
      <w:r w:rsidRPr="00BB29CD">
        <w:rPr>
          <w:rFonts w:ascii="Times New Roman" w:hAnsi="Times New Roman"/>
        </w:rPr>
        <w:t xml:space="preserve">ịnh theo yêu cầu sử dụng vật liệu của công trình, dự án; </w:t>
      </w:r>
    </w:p>
    <w:p w:rsidR="000F32B8" w:rsidRPr="00BB29CD" w:rsidRDefault="000F32B8" w:rsidP="00ED22C4">
      <w:pPr>
        <w:spacing w:before="120"/>
        <w:ind w:firstLine="709"/>
        <w:rPr>
          <w:rFonts w:ascii="Times New Roman" w:hAnsi="Times New Roman"/>
        </w:rPr>
      </w:pPr>
      <w:r w:rsidRPr="00BB29CD">
        <w:rPr>
          <w:rFonts w:ascii="Times New Roman" w:hAnsi="Times New Roman"/>
        </w:rPr>
        <w:t xml:space="preserve">+ </w:t>
      </w:r>
      <w:r w:rsidR="00CD7158">
        <w:rPr>
          <w:rFonts w:ascii="Times New Roman" w:hAnsi="Times New Roman"/>
        </w:rPr>
        <w:t>Phù hợp với</w:t>
      </w:r>
      <w:r w:rsidRPr="00BB29CD">
        <w:rPr>
          <w:rFonts w:ascii="Times New Roman" w:hAnsi="Times New Roman"/>
        </w:rPr>
        <w:t xml:space="preserve"> nhu cầu sử dụng vật liệu của công trình về tiến </w:t>
      </w:r>
      <w:r w:rsidRPr="00BB29CD">
        <w:rPr>
          <w:rFonts w:ascii="Times New Roman" w:hAnsi="Times New Roman" w:hint="eastAsia"/>
        </w:rPr>
        <w:t>đ</w:t>
      </w:r>
      <w:r w:rsidRPr="00BB29CD">
        <w:rPr>
          <w:rFonts w:ascii="Times New Roman" w:hAnsi="Times New Roman"/>
        </w:rPr>
        <w:t>ộ, khối l</w:t>
      </w:r>
      <w:r w:rsidRPr="00BB29CD">
        <w:rPr>
          <w:rFonts w:ascii="Times New Roman" w:hAnsi="Times New Roman" w:hint="eastAsia"/>
        </w:rPr>
        <w:t>ư</w:t>
      </w:r>
      <w:r w:rsidR="007D0819">
        <w:rPr>
          <w:rFonts w:ascii="Times New Roman" w:hAnsi="Times New Roman"/>
        </w:rPr>
        <w:t>ợng cung cấp;</w:t>
      </w:r>
    </w:p>
    <w:p w:rsidR="000F32B8" w:rsidRPr="00FE3DF4" w:rsidRDefault="000F32B8" w:rsidP="00FE3DF4">
      <w:pPr>
        <w:spacing w:before="120"/>
        <w:ind w:firstLine="720"/>
        <w:jc w:val="both"/>
        <w:rPr>
          <w:rFonts w:ascii="Times New Roman" w:hAnsi="Times New Roman"/>
          <w:bCs/>
          <w:spacing w:val="2"/>
          <w:lang w:val="fr-FR"/>
        </w:rPr>
      </w:pPr>
      <w:r w:rsidRPr="00FE3DF4">
        <w:rPr>
          <w:rFonts w:ascii="Times New Roman" w:hAnsi="Times New Roman"/>
          <w:bCs/>
          <w:spacing w:val="2"/>
          <w:lang w:val="fr-FR"/>
        </w:rPr>
        <w:lastRenderedPageBreak/>
        <w:t xml:space="preserve">+ Phù hợp với </w:t>
      </w:r>
      <w:r w:rsidR="00F07E3C" w:rsidRPr="00FE3DF4">
        <w:rPr>
          <w:rFonts w:ascii="Times New Roman" w:hAnsi="Times New Roman"/>
          <w:bCs/>
          <w:spacing w:val="2"/>
          <w:lang w:val="fr-FR"/>
        </w:rPr>
        <w:t xml:space="preserve">kế hoạch sử dụng vật liệu dự kiến của công trường; </w:t>
      </w:r>
      <w:r w:rsidRPr="00FE3DF4">
        <w:rPr>
          <w:rFonts w:ascii="Times New Roman" w:hAnsi="Times New Roman"/>
          <w:bCs/>
          <w:spacing w:val="2"/>
          <w:lang w:val="fr-FR"/>
        </w:rPr>
        <w:t xml:space="preserve">thời </w:t>
      </w:r>
      <w:r w:rsidRPr="00FE3DF4">
        <w:rPr>
          <w:rFonts w:ascii="Times New Roman" w:hAnsi="Times New Roman" w:hint="eastAsia"/>
          <w:bCs/>
          <w:spacing w:val="2"/>
          <w:lang w:val="fr-FR"/>
        </w:rPr>
        <w:t>đ</w:t>
      </w:r>
      <w:r w:rsidRPr="00FE3DF4">
        <w:rPr>
          <w:rFonts w:ascii="Times New Roman" w:hAnsi="Times New Roman"/>
          <w:bCs/>
          <w:spacing w:val="2"/>
          <w:lang w:val="fr-FR"/>
        </w:rPr>
        <w:t xml:space="preserve">iểm lập </w:t>
      </w:r>
      <w:r w:rsidRPr="00FE3DF4">
        <w:rPr>
          <w:rFonts w:ascii="Times New Roman" w:hAnsi="Times New Roman" w:hint="eastAsia"/>
          <w:bCs/>
          <w:spacing w:val="2"/>
          <w:lang w:val="fr-FR"/>
        </w:rPr>
        <w:t>đơ</w:t>
      </w:r>
      <w:r w:rsidRPr="00FE3DF4">
        <w:rPr>
          <w:rFonts w:ascii="Times New Roman" w:hAnsi="Times New Roman"/>
          <w:bCs/>
          <w:spacing w:val="2"/>
          <w:lang w:val="fr-FR"/>
        </w:rPr>
        <w:t>n giá và mặt bằng giá thị tr</w:t>
      </w:r>
      <w:r w:rsidRPr="00FE3DF4">
        <w:rPr>
          <w:rFonts w:ascii="Times New Roman" w:hAnsi="Times New Roman" w:hint="eastAsia"/>
          <w:bCs/>
          <w:spacing w:val="2"/>
          <w:lang w:val="fr-FR"/>
        </w:rPr>
        <w:t>ư</w:t>
      </w:r>
      <w:r w:rsidRPr="00FE3DF4">
        <w:rPr>
          <w:rFonts w:ascii="Times New Roman" w:hAnsi="Times New Roman"/>
          <w:bCs/>
          <w:spacing w:val="2"/>
          <w:lang w:val="fr-FR"/>
        </w:rPr>
        <w:t>ờng tại n</w:t>
      </w:r>
      <w:r w:rsidRPr="00FE3DF4">
        <w:rPr>
          <w:rFonts w:ascii="Times New Roman" w:hAnsi="Times New Roman" w:hint="eastAsia"/>
          <w:bCs/>
          <w:spacing w:val="2"/>
          <w:lang w:val="fr-FR"/>
        </w:rPr>
        <w:t>ơ</w:t>
      </w:r>
      <w:r w:rsidRPr="00FE3DF4">
        <w:rPr>
          <w:rFonts w:ascii="Times New Roman" w:hAnsi="Times New Roman"/>
          <w:bCs/>
          <w:spacing w:val="2"/>
          <w:lang w:val="fr-FR"/>
        </w:rPr>
        <w:t xml:space="preserve">i xây dựng công trình và </w:t>
      </w:r>
      <w:r w:rsidRPr="00FE3DF4">
        <w:rPr>
          <w:rFonts w:ascii="Times New Roman" w:hAnsi="Times New Roman" w:hint="eastAsia"/>
          <w:bCs/>
          <w:spacing w:val="2"/>
          <w:lang w:val="fr-FR"/>
        </w:rPr>
        <w:t>đư</w:t>
      </w:r>
      <w:r w:rsidRPr="00FE3DF4">
        <w:rPr>
          <w:rFonts w:ascii="Times New Roman" w:hAnsi="Times New Roman"/>
          <w:bCs/>
          <w:spacing w:val="2"/>
          <w:lang w:val="fr-FR"/>
        </w:rPr>
        <w:t xml:space="preserve">ợc tính </w:t>
      </w:r>
      <w:r w:rsidRPr="00FE3DF4">
        <w:rPr>
          <w:rFonts w:ascii="Times New Roman" w:hAnsi="Times New Roman" w:hint="eastAsia"/>
          <w:bCs/>
          <w:spacing w:val="2"/>
          <w:lang w:val="fr-FR"/>
        </w:rPr>
        <w:t>đ</w:t>
      </w:r>
      <w:r w:rsidRPr="00FE3DF4">
        <w:rPr>
          <w:rFonts w:ascii="Times New Roman" w:hAnsi="Times New Roman"/>
          <w:bCs/>
          <w:spacing w:val="2"/>
          <w:lang w:val="fr-FR"/>
        </w:rPr>
        <w:t>ến hiện tr</w:t>
      </w:r>
      <w:r w:rsidRPr="00FE3DF4">
        <w:rPr>
          <w:rFonts w:ascii="Times New Roman" w:hAnsi="Times New Roman" w:hint="eastAsia"/>
          <w:bCs/>
          <w:spacing w:val="2"/>
          <w:lang w:val="fr-FR"/>
        </w:rPr>
        <w:t>ư</w:t>
      </w:r>
      <w:r w:rsidRPr="00FE3DF4">
        <w:rPr>
          <w:rFonts w:ascii="Times New Roman" w:hAnsi="Times New Roman"/>
          <w:bCs/>
          <w:spacing w:val="2"/>
          <w:lang w:val="fr-FR"/>
        </w:rPr>
        <w:t>ờng công trình.</w:t>
      </w:r>
    </w:p>
    <w:p w:rsidR="0048300F" w:rsidRPr="00ED22C4" w:rsidRDefault="0048300F" w:rsidP="00FE3DF4">
      <w:pPr>
        <w:spacing w:before="120"/>
        <w:ind w:firstLine="720"/>
        <w:jc w:val="both"/>
        <w:rPr>
          <w:rFonts w:ascii="Times New Roman" w:hAnsi="Times New Roman"/>
        </w:rPr>
      </w:pPr>
      <w:r w:rsidRPr="00FE3DF4">
        <w:rPr>
          <w:rFonts w:ascii="Times New Roman" w:hAnsi="Times New Roman"/>
          <w:bCs/>
          <w:spacing w:val="2"/>
          <w:lang w:val="fr-FR"/>
        </w:rPr>
        <w:t>Trường hợp giá vật liệu xây dựng công trình chưa được tính đến hiện trường công trình thì giá vật liệu đến hiện trường công trình được xác định theo hướng dẫn tại mục 1.2.1.2</w:t>
      </w:r>
      <w:r w:rsidR="00393A8A" w:rsidRPr="00FE3DF4">
        <w:rPr>
          <w:rFonts w:ascii="Times New Roman" w:hAnsi="Times New Roman"/>
          <w:bCs/>
          <w:spacing w:val="2"/>
          <w:lang w:val="fr-FR"/>
        </w:rPr>
        <w:t xml:space="preserve"> </w:t>
      </w:r>
      <w:r w:rsidR="007D0819" w:rsidRPr="00FE3DF4">
        <w:rPr>
          <w:rFonts w:ascii="Times New Roman" w:hAnsi="Times New Roman"/>
          <w:bCs/>
          <w:spacing w:val="2"/>
          <w:lang w:val="fr-FR"/>
        </w:rPr>
        <w:t>P</w:t>
      </w:r>
      <w:r w:rsidR="00393A8A" w:rsidRPr="00FE3DF4">
        <w:rPr>
          <w:rFonts w:ascii="Times New Roman" w:hAnsi="Times New Roman"/>
          <w:bCs/>
          <w:spacing w:val="2"/>
          <w:lang w:val="fr-FR"/>
        </w:rPr>
        <w:t>hụ lục này.</w:t>
      </w:r>
      <w:r w:rsidRPr="00ED22C4">
        <w:rPr>
          <w:rFonts w:ascii="Times New Roman" w:hAnsi="Times New Roman"/>
        </w:rPr>
        <w:t xml:space="preserve"> </w:t>
      </w:r>
    </w:p>
    <w:p w:rsidR="000F32B8" w:rsidRDefault="000F32B8" w:rsidP="00ED22C4">
      <w:pPr>
        <w:spacing w:before="120"/>
        <w:ind w:firstLine="709"/>
        <w:jc w:val="both"/>
        <w:rPr>
          <w:rFonts w:ascii="Times New Roman" w:hAnsi="Times New Roman"/>
          <w:lang w:val="da-DK"/>
        </w:rPr>
      </w:pPr>
      <w:r w:rsidRPr="005C4E62">
        <w:rPr>
          <w:rFonts w:ascii="Times New Roman" w:hAnsi="Times New Roman"/>
          <w:lang w:val="da-DK"/>
        </w:rPr>
        <w:t>- K</w:t>
      </w:r>
      <w:r w:rsidRPr="005C4E62">
        <w:rPr>
          <w:rFonts w:ascii="Times New Roman" w:hAnsi="Times New Roman"/>
          <w:vertAlign w:val="superscript"/>
          <w:lang w:val="da-DK"/>
        </w:rPr>
        <w:t>vl</w:t>
      </w:r>
      <w:r w:rsidRPr="005C4E62">
        <w:rPr>
          <w:rFonts w:ascii="Times New Roman" w:hAnsi="Times New Roman"/>
          <w:lang w:val="da-DK"/>
        </w:rPr>
        <w:t>: hệ số tính chi phí vật liệu khác so với tổng chi phí vật liệu chủ yếu xác định trong định mức dự toán xây dựng công trình.</w:t>
      </w:r>
    </w:p>
    <w:p w:rsidR="000F32B8" w:rsidRPr="00BB29CD" w:rsidRDefault="000F32B8" w:rsidP="00ED22C4">
      <w:pPr>
        <w:spacing w:before="120"/>
        <w:ind w:firstLine="709"/>
        <w:jc w:val="both"/>
        <w:rPr>
          <w:rFonts w:ascii="Times New Roman" w:hAnsi="Times New Roman"/>
        </w:rPr>
      </w:pPr>
      <w:r w:rsidRPr="00BB29CD">
        <w:rPr>
          <w:rFonts w:ascii="Times New Roman" w:hAnsi="Times New Roman"/>
        </w:rPr>
        <w:t xml:space="preserve">- </w:t>
      </w:r>
      <w:r w:rsidRPr="00BB29CD">
        <w:rPr>
          <w:rFonts w:ascii="Times New Roman" w:hAnsi="Times New Roman" w:hint="eastAsia"/>
        </w:rPr>
        <w:t>Đ</w:t>
      </w:r>
      <w:r w:rsidRPr="00BB29CD">
        <w:rPr>
          <w:rFonts w:ascii="Times New Roman" w:hAnsi="Times New Roman"/>
        </w:rPr>
        <w:t>ối với các loại vật liệu có trong thị tr</w:t>
      </w:r>
      <w:r w:rsidRPr="00BB29CD">
        <w:rPr>
          <w:rFonts w:ascii="Times New Roman" w:hAnsi="Times New Roman" w:hint="eastAsia"/>
        </w:rPr>
        <w:t>ư</w:t>
      </w:r>
      <w:r w:rsidRPr="00BB29CD">
        <w:rPr>
          <w:rFonts w:ascii="Times New Roman" w:hAnsi="Times New Roman"/>
        </w:rPr>
        <w:t>ờng trong n</w:t>
      </w:r>
      <w:r w:rsidRPr="00BB29CD">
        <w:rPr>
          <w:rFonts w:ascii="Times New Roman" w:hAnsi="Times New Roman" w:hint="eastAsia"/>
        </w:rPr>
        <w:t>ư</w:t>
      </w:r>
      <w:r w:rsidRPr="00BB29CD">
        <w:rPr>
          <w:rFonts w:ascii="Times New Roman" w:hAnsi="Times New Roman"/>
        </w:rPr>
        <w:t xml:space="preserve">ớc: </w:t>
      </w:r>
    </w:p>
    <w:p w:rsidR="000F32B8" w:rsidRPr="00BB29CD" w:rsidRDefault="000F32B8" w:rsidP="00ED22C4">
      <w:pPr>
        <w:spacing w:before="120"/>
        <w:ind w:firstLine="709"/>
        <w:jc w:val="both"/>
        <w:rPr>
          <w:rFonts w:ascii="Times New Roman" w:hAnsi="Times New Roman"/>
        </w:rPr>
      </w:pPr>
      <w:r w:rsidRPr="00BB29CD">
        <w:rPr>
          <w:rFonts w:ascii="Times New Roman" w:hAnsi="Times New Roman"/>
        </w:rPr>
        <w:t xml:space="preserve">Giá vật liệu xây dựng </w:t>
      </w:r>
      <w:r w:rsidRPr="00BB29CD">
        <w:rPr>
          <w:rFonts w:ascii="Times New Roman" w:hAnsi="Times New Roman" w:hint="eastAsia"/>
        </w:rPr>
        <w:t>đư</w:t>
      </w:r>
      <w:r w:rsidRPr="00BB29CD">
        <w:rPr>
          <w:rFonts w:ascii="Times New Roman" w:hAnsi="Times New Roman"/>
        </w:rPr>
        <w:t xml:space="preserve">ợc xác </w:t>
      </w:r>
      <w:r w:rsidRPr="00BB29CD">
        <w:rPr>
          <w:rFonts w:ascii="Times New Roman" w:hAnsi="Times New Roman" w:hint="eastAsia"/>
        </w:rPr>
        <w:t>đ</w:t>
      </w:r>
      <w:r w:rsidRPr="00BB29CD">
        <w:rPr>
          <w:rFonts w:ascii="Times New Roman" w:hAnsi="Times New Roman"/>
        </w:rPr>
        <w:t xml:space="preserve">ịnh theo công bố giá vật liệu của </w:t>
      </w:r>
      <w:r w:rsidRPr="00BB29CD">
        <w:rPr>
          <w:rFonts w:ascii="Times New Roman" w:hAnsi="Times New Roman" w:hint="eastAsia"/>
        </w:rPr>
        <w:t>đ</w:t>
      </w:r>
      <w:r w:rsidRPr="00BB29CD">
        <w:rPr>
          <w:rFonts w:ascii="Times New Roman" w:hAnsi="Times New Roman"/>
        </w:rPr>
        <w:t>ịa ph</w:t>
      </w:r>
      <w:r w:rsidRPr="00BB29CD">
        <w:rPr>
          <w:rFonts w:ascii="Times New Roman" w:hAnsi="Times New Roman" w:hint="eastAsia"/>
        </w:rPr>
        <w:t>ươ</w:t>
      </w:r>
      <w:r w:rsidRPr="00BB29CD">
        <w:rPr>
          <w:rFonts w:ascii="Times New Roman" w:hAnsi="Times New Roman"/>
        </w:rPr>
        <w:t xml:space="preserve">ng </w:t>
      </w:r>
      <w:r w:rsidRPr="00BB29CD">
        <w:rPr>
          <w:rFonts w:ascii="Times New Roman" w:hAnsi="Times New Roman" w:hint="eastAsia"/>
        </w:rPr>
        <w:t>đ</w:t>
      </w:r>
      <w:r w:rsidRPr="00BB29CD">
        <w:rPr>
          <w:rFonts w:ascii="Times New Roman" w:hAnsi="Times New Roman"/>
        </w:rPr>
        <w:t xml:space="preserve">ảm bảo phù hợp với các </w:t>
      </w:r>
      <w:r>
        <w:rPr>
          <w:rFonts w:ascii="Times New Roman" w:hAnsi="Times New Roman"/>
        </w:rPr>
        <w:t>nguyên tắc nêu</w:t>
      </w:r>
      <w:r w:rsidRPr="00BB29CD">
        <w:rPr>
          <w:rFonts w:ascii="Times New Roman" w:hAnsi="Times New Roman"/>
        </w:rPr>
        <w:t xml:space="preserve"> tại </w:t>
      </w:r>
      <w:r w:rsidR="00B426A1">
        <w:rPr>
          <w:rFonts w:ascii="Times New Roman" w:hAnsi="Times New Roman"/>
        </w:rPr>
        <w:t>mục 1.2.1.1</w:t>
      </w:r>
      <w:r w:rsidRPr="00BB29CD">
        <w:rPr>
          <w:rFonts w:ascii="Times New Roman" w:hAnsi="Times New Roman"/>
        </w:rPr>
        <w:t xml:space="preserve"> </w:t>
      </w:r>
      <w:r w:rsidR="00C40B2B">
        <w:rPr>
          <w:rFonts w:ascii="Times New Roman" w:hAnsi="Times New Roman"/>
        </w:rPr>
        <w:t>P</w:t>
      </w:r>
      <w:r w:rsidR="00393A8A">
        <w:rPr>
          <w:rFonts w:ascii="Times New Roman" w:hAnsi="Times New Roman"/>
        </w:rPr>
        <w:t>hụ lục này</w:t>
      </w:r>
      <w:r w:rsidRPr="00BB29CD">
        <w:rPr>
          <w:rFonts w:ascii="Times New Roman" w:hAnsi="Times New Roman"/>
        </w:rPr>
        <w:t>;</w:t>
      </w:r>
    </w:p>
    <w:p w:rsidR="000F32B8" w:rsidRPr="00BB29CD" w:rsidRDefault="000F32B8" w:rsidP="00ED22C4">
      <w:pPr>
        <w:spacing w:before="120"/>
        <w:ind w:firstLine="709"/>
        <w:jc w:val="both"/>
        <w:rPr>
          <w:rFonts w:ascii="Times New Roman" w:hAnsi="Times New Roman"/>
        </w:rPr>
      </w:pPr>
      <w:r w:rsidRPr="00BB29CD">
        <w:rPr>
          <w:rFonts w:ascii="Times New Roman" w:hAnsi="Times New Roman"/>
        </w:rPr>
        <w:t>Tr</w:t>
      </w:r>
      <w:r w:rsidRPr="00BB29CD">
        <w:rPr>
          <w:rFonts w:ascii="Times New Roman" w:hAnsi="Times New Roman" w:hint="eastAsia"/>
        </w:rPr>
        <w:t>ư</w:t>
      </w:r>
      <w:r w:rsidRPr="00BB29CD">
        <w:rPr>
          <w:rFonts w:ascii="Times New Roman" w:hAnsi="Times New Roman"/>
        </w:rPr>
        <w:t xml:space="preserve">ờng hợp giá vật liệu trong công bố giá vật liệu của </w:t>
      </w:r>
      <w:r w:rsidRPr="00BB29CD">
        <w:rPr>
          <w:rFonts w:ascii="Times New Roman" w:hAnsi="Times New Roman" w:hint="eastAsia"/>
        </w:rPr>
        <w:t>đ</w:t>
      </w:r>
      <w:r w:rsidRPr="00BB29CD">
        <w:rPr>
          <w:rFonts w:ascii="Times New Roman" w:hAnsi="Times New Roman"/>
        </w:rPr>
        <w:t>ịa ph</w:t>
      </w:r>
      <w:r w:rsidRPr="00BB29CD">
        <w:rPr>
          <w:rFonts w:ascii="Times New Roman" w:hAnsi="Times New Roman" w:hint="eastAsia"/>
        </w:rPr>
        <w:t>ươ</w:t>
      </w:r>
      <w:r w:rsidRPr="00BB29CD">
        <w:rPr>
          <w:rFonts w:ascii="Times New Roman" w:hAnsi="Times New Roman"/>
        </w:rPr>
        <w:t xml:space="preserve">ng không </w:t>
      </w:r>
      <w:r w:rsidRPr="00BB29CD">
        <w:rPr>
          <w:rFonts w:ascii="Times New Roman" w:hAnsi="Times New Roman" w:hint="eastAsia"/>
        </w:rPr>
        <w:t>đ</w:t>
      </w:r>
      <w:r w:rsidRPr="00BB29CD">
        <w:rPr>
          <w:rFonts w:ascii="Times New Roman" w:hAnsi="Times New Roman"/>
        </w:rPr>
        <w:t xml:space="preserve">ảm bảo các </w:t>
      </w:r>
      <w:r w:rsidR="00454DF4">
        <w:rPr>
          <w:rFonts w:ascii="Times New Roman" w:hAnsi="Times New Roman"/>
        </w:rPr>
        <w:t>nguyên tắc trên</w:t>
      </w:r>
      <w:r w:rsidRPr="00BB29CD">
        <w:rPr>
          <w:rFonts w:ascii="Times New Roman" w:hAnsi="Times New Roman"/>
        </w:rPr>
        <w:t xml:space="preserve"> thì giá vật liệu </w:t>
      </w:r>
      <w:r w:rsidRPr="00BB29CD">
        <w:rPr>
          <w:rFonts w:ascii="Times New Roman" w:hAnsi="Times New Roman" w:hint="eastAsia"/>
        </w:rPr>
        <w:t>đư</w:t>
      </w:r>
      <w:r w:rsidRPr="00BB29CD">
        <w:rPr>
          <w:rFonts w:ascii="Times New Roman" w:hAnsi="Times New Roman"/>
        </w:rPr>
        <w:t xml:space="preserve">ợc xác </w:t>
      </w:r>
      <w:r w:rsidRPr="00BB29CD">
        <w:rPr>
          <w:rFonts w:ascii="Times New Roman" w:hAnsi="Times New Roman" w:hint="eastAsia"/>
        </w:rPr>
        <w:t>đ</w:t>
      </w:r>
      <w:r w:rsidRPr="00BB29CD">
        <w:rPr>
          <w:rFonts w:ascii="Times New Roman" w:hAnsi="Times New Roman"/>
        </w:rPr>
        <w:t>ịnh trên c</w:t>
      </w:r>
      <w:r w:rsidRPr="00BB29CD">
        <w:rPr>
          <w:rFonts w:ascii="Times New Roman" w:hAnsi="Times New Roman" w:hint="eastAsia"/>
        </w:rPr>
        <w:t>ơ</w:t>
      </w:r>
      <w:r w:rsidRPr="00BB29CD">
        <w:rPr>
          <w:rFonts w:ascii="Times New Roman" w:hAnsi="Times New Roman"/>
        </w:rPr>
        <w:t xml:space="preserve"> sở:</w:t>
      </w:r>
    </w:p>
    <w:p w:rsidR="000F32B8" w:rsidRPr="00BB29CD" w:rsidRDefault="000F32B8" w:rsidP="00ED22C4">
      <w:pPr>
        <w:spacing w:before="120"/>
        <w:ind w:firstLine="709"/>
        <w:jc w:val="both"/>
        <w:rPr>
          <w:rFonts w:ascii="Times New Roman" w:hAnsi="Times New Roman"/>
        </w:rPr>
      </w:pPr>
      <w:r w:rsidRPr="00BB29CD">
        <w:rPr>
          <w:rFonts w:ascii="Times New Roman" w:hAnsi="Times New Roman"/>
        </w:rPr>
        <w:t xml:space="preserve">+ Lựa chọn mức giá phù hợp giữa các báo giá của nhà sản xuất hoặc nhà cung ứng vật liệu xây dựng (không áp dụng </w:t>
      </w:r>
      <w:r w:rsidRPr="00BB29CD">
        <w:rPr>
          <w:rFonts w:ascii="Times New Roman" w:hAnsi="Times New Roman" w:hint="eastAsia"/>
        </w:rPr>
        <w:t>đ</w:t>
      </w:r>
      <w:r w:rsidRPr="00BB29CD">
        <w:rPr>
          <w:rFonts w:ascii="Times New Roman" w:hAnsi="Times New Roman"/>
        </w:rPr>
        <w:t xml:space="preserve">ối với các loại vật liệu lần </w:t>
      </w:r>
      <w:r w:rsidRPr="00BB29CD">
        <w:rPr>
          <w:rFonts w:ascii="Times New Roman" w:hAnsi="Times New Roman" w:hint="eastAsia"/>
        </w:rPr>
        <w:t>đ</w:t>
      </w:r>
      <w:r w:rsidRPr="00BB29CD">
        <w:rPr>
          <w:rFonts w:ascii="Times New Roman" w:hAnsi="Times New Roman"/>
        </w:rPr>
        <w:t>ầu xuất hiện trên thị tr</w:t>
      </w:r>
      <w:r w:rsidRPr="00BB29CD">
        <w:rPr>
          <w:rFonts w:ascii="Times New Roman" w:hAnsi="Times New Roman" w:hint="eastAsia"/>
        </w:rPr>
        <w:t>ư</w:t>
      </w:r>
      <w:r w:rsidRPr="00BB29CD">
        <w:rPr>
          <w:rFonts w:ascii="Times New Roman" w:hAnsi="Times New Roman"/>
        </w:rPr>
        <w:t>ờng và chỉ có duy nhất trên thị tr</w:t>
      </w:r>
      <w:r w:rsidRPr="00BB29CD">
        <w:rPr>
          <w:rFonts w:ascii="Times New Roman" w:hAnsi="Times New Roman" w:hint="eastAsia"/>
        </w:rPr>
        <w:t>ư</w:t>
      </w:r>
      <w:r w:rsidRPr="00BB29CD">
        <w:rPr>
          <w:rFonts w:ascii="Times New Roman" w:hAnsi="Times New Roman"/>
        </w:rPr>
        <w:t>ờng);</w:t>
      </w:r>
    </w:p>
    <w:p w:rsidR="000F32B8" w:rsidRPr="00BB29CD" w:rsidRDefault="000F32B8" w:rsidP="00ED22C4">
      <w:pPr>
        <w:spacing w:before="120"/>
        <w:ind w:firstLine="709"/>
        <w:jc w:val="both"/>
        <w:rPr>
          <w:rFonts w:ascii="Times New Roman" w:hAnsi="Times New Roman"/>
        </w:rPr>
      </w:pPr>
      <w:r w:rsidRPr="00BB29CD">
        <w:rPr>
          <w:rFonts w:ascii="Times New Roman" w:hAnsi="Times New Roman"/>
        </w:rPr>
        <w:t>+ Tham khảo giá của loại vật liệu xây dựng có tiêu chuẩn, chất l</w:t>
      </w:r>
      <w:r w:rsidRPr="00BB29CD">
        <w:rPr>
          <w:rFonts w:ascii="Times New Roman" w:hAnsi="Times New Roman" w:hint="eastAsia"/>
        </w:rPr>
        <w:t>ư</w:t>
      </w:r>
      <w:r w:rsidRPr="00BB29CD">
        <w:rPr>
          <w:rFonts w:ascii="Times New Roman" w:hAnsi="Times New Roman"/>
        </w:rPr>
        <w:t>ợng t</w:t>
      </w:r>
      <w:r w:rsidRPr="00BB29CD">
        <w:rPr>
          <w:rFonts w:ascii="Times New Roman" w:hAnsi="Times New Roman" w:hint="eastAsia"/>
        </w:rPr>
        <w:t>ươ</w:t>
      </w:r>
      <w:r w:rsidRPr="00BB29CD">
        <w:rPr>
          <w:rFonts w:ascii="Times New Roman" w:hAnsi="Times New Roman"/>
        </w:rPr>
        <w:t xml:space="preserve">ng tự </w:t>
      </w:r>
      <w:r w:rsidRPr="00BB29CD">
        <w:rPr>
          <w:rFonts w:ascii="Times New Roman" w:hAnsi="Times New Roman" w:hint="eastAsia"/>
        </w:rPr>
        <w:t>đã</w:t>
      </w:r>
      <w:r w:rsidRPr="00BB29CD">
        <w:rPr>
          <w:rFonts w:ascii="Times New Roman" w:hAnsi="Times New Roman"/>
        </w:rPr>
        <w:t xml:space="preserve"> và </w:t>
      </w:r>
      <w:r w:rsidRPr="00BB29CD">
        <w:rPr>
          <w:rFonts w:ascii="Times New Roman" w:hAnsi="Times New Roman" w:hint="eastAsia"/>
        </w:rPr>
        <w:t>đ</w:t>
      </w:r>
      <w:r w:rsidRPr="00BB29CD">
        <w:rPr>
          <w:rFonts w:ascii="Times New Roman" w:hAnsi="Times New Roman"/>
        </w:rPr>
        <w:t xml:space="preserve">ang </w:t>
      </w:r>
      <w:r w:rsidRPr="00BB29CD">
        <w:rPr>
          <w:rFonts w:ascii="Times New Roman" w:hAnsi="Times New Roman" w:hint="eastAsia"/>
        </w:rPr>
        <w:t>đư</w:t>
      </w:r>
      <w:r w:rsidRPr="00BB29CD">
        <w:rPr>
          <w:rFonts w:ascii="Times New Roman" w:hAnsi="Times New Roman"/>
        </w:rPr>
        <w:t>ợc sử dụng ở công trình khác.</w:t>
      </w:r>
    </w:p>
    <w:p w:rsidR="000F32B8" w:rsidRDefault="000F32B8" w:rsidP="00ED22C4">
      <w:pPr>
        <w:spacing w:before="120"/>
        <w:ind w:firstLine="709"/>
        <w:jc w:val="both"/>
        <w:rPr>
          <w:rFonts w:ascii="Times New Roman" w:hAnsi="Times New Roman"/>
        </w:rPr>
      </w:pPr>
      <w:r w:rsidRPr="00BB29CD">
        <w:rPr>
          <w:rFonts w:ascii="Times New Roman" w:hAnsi="Times New Roman"/>
        </w:rPr>
        <w:t xml:space="preserve">- </w:t>
      </w:r>
      <w:r w:rsidRPr="00BB29CD">
        <w:rPr>
          <w:rFonts w:ascii="Times New Roman" w:hAnsi="Times New Roman" w:hint="eastAsia"/>
        </w:rPr>
        <w:t>Đ</w:t>
      </w:r>
      <w:r w:rsidRPr="00BB29CD">
        <w:rPr>
          <w:rFonts w:ascii="Times New Roman" w:hAnsi="Times New Roman"/>
        </w:rPr>
        <w:t>ối với các loại vật liệu xây dựng phải nhập khẩu (do thị tr</w:t>
      </w:r>
      <w:r w:rsidRPr="00BB29CD">
        <w:rPr>
          <w:rFonts w:ascii="Times New Roman" w:hAnsi="Times New Roman" w:hint="eastAsia"/>
        </w:rPr>
        <w:t>ư</w:t>
      </w:r>
      <w:r w:rsidRPr="00BB29CD">
        <w:rPr>
          <w:rFonts w:ascii="Times New Roman" w:hAnsi="Times New Roman"/>
        </w:rPr>
        <w:t>ờng trong n</w:t>
      </w:r>
      <w:r w:rsidRPr="00BB29CD">
        <w:rPr>
          <w:rFonts w:ascii="Times New Roman" w:hAnsi="Times New Roman" w:hint="eastAsia"/>
        </w:rPr>
        <w:t>ư</w:t>
      </w:r>
      <w:r w:rsidRPr="00BB29CD">
        <w:rPr>
          <w:rFonts w:ascii="Times New Roman" w:hAnsi="Times New Roman"/>
        </w:rPr>
        <w:t xml:space="preserve">ớc không có hoặc theo quy </w:t>
      </w:r>
      <w:r w:rsidRPr="00BB29CD">
        <w:rPr>
          <w:rFonts w:ascii="Times New Roman" w:hAnsi="Times New Roman" w:hint="eastAsia"/>
        </w:rPr>
        <w:t>đ</w:t>
      </w:r>
      <w:r w:rsidRPr="00BB29CD">
        <w:rPr>
          <w:rFonts w:ascii="Times New Roman" w:hAnsi="Times New Roman"/>
        </w:rPr>
        <w:t xml:space="preserve">ịnh tại hiệp </w:t>
      </w:r>
      <w:r w:rsidRPr="00BB29CD">
        <w:rPr>
          <w:rFonts w:ascii="Times New Roman" w:hAnsi="Times New Roman" w:hint="eastAsia"/>
        </w:rPr>
        <w:t>đ</w:t>
      </w:r>
      <w:r w:rsidRPr="00BB29CD">
        <w:rPr>
          <w:rFonts w:ascii="Times New Roman" w:hAnsi="Times New Roman"/>
        </w:rPr>
        <w:t xml:space="preserve">ịnh vay vốn của nhà tài trợ </w:t>
      </w:r>
      <w:r w:rsidRPr="00BB29CD">
        <w:rPr>
          <w:rFonts w:ascii="Times New Roman" w:hAnsi="Times New Roman" w:hint="eastAsia"/>
        </w:rPr>
        <w:t>đ</w:t>
      </w:r>
      <w:r w:rsidRPr="00BB29CD">
        <w:rPr>
          <w:rFonts w:ascii="Times New Roman" w:hAnsi="Times New Roman"/>
        </w:rPr>
        <w:t>ối với các dự án sử dụng vốn ODA)</w:t>
      </w:r>
      <w:r w:rsidR="00454DF4">
        <w:rPr>
          <w:rFonts w:ascii="Times New Roman" w:hAnsi="Times New Roman"/>
        </w:rPr>
        <w:t xml:space="preserve"> thì g</w:t>
      </w:r>
      <w:r w:rsidRPr="00BB29CD">
        <w:rPr>
          <w:rFonts w:ascii="Times New Roman" w:hAnsi="Times New Roman"/>
        </w:rPr>
        <w:t xml:space="preserve">iá các loại vật liệu này xác </w:t>
      </w:r>
      <w:r w:rsidRPr="00BB29CD">
        <w:rPr>
          <w:rFonts w:ascii="Times New Roman" w:hAnsi="Times New Roman" w:hint="eastAsia"/>
        </w:rPr>
        <w:t>đ</w:t>
      </w:r>
      <w:r w:rsidRPr="00BB29CD">
        <w:rPr>
          <w:rFonts w:ascii="Times New Roman" w:hAnsi="Times New Roman"/>
        </w:rPr>
        <w:t>ịnh trên c</w:t>
      </w:r>
      <w:r w:rsidRPr="00BB29CD">
        <w:rPr>
          <w:rFonts w:ascii="Times New Roman" w:hAnsi="Times New Roman" w:hint="eastAsia"/>
        </w:rPr>
        <w:t>ơ</w:t>
      </w:r>
      <w:r w:rsidRPr="00BB29CD">
        <w:rPr>
          <w:rFonts w:ascii="Times New Roman" w:hAnsi="Times New Roman"/>
        </w:rPr>
        <w:t xml:space="preserve"> sở lựa chọn mức giá thấp nhất giữa các báo giá của nhà sản xuất hoặc nhà cung ứng vật liệu xây dựng phù hợp với tiêu chuẩn chất l</w:t>
      </w:r>
      <w:r w:rsidRPr="00BB29CD">
        <w:rPr>
          <w:rFonts w:ascii="Times New Roman" w:hAnsi="Times New Roman" w:hint="eastAsia"/>
        </w:rPr>
        <w:t>ư</w:t>
      </w:r>
      <w:r w:rsidRPr="00BB29CD">
        <w:rPr>
          <w:rFonts w:ascii="Times New Roman" w:hAnsi="Times New Roman"/>
        </w:rPr>
        <w:t xml:space="preserve">ợng, xuất xứ hàng hóa và mặt bằng giá khu vực. Giá vật liệu phải </w:t>
      </w:r>
      <w:r w:rsidRPr="00BB29CD">
        <w:rPr>
          <w:rFonts w:ascii="Times New Roman" w:hAnsi="Times New Roman" w:hint="eastAsia"/>
        </w:rPr>
        <w:t>đư</w:t>
      </w:r>
      <w:r w:rsidRPr="00BB29CD">
        <w:rPr>
          <w:rFonts w:ascii="Times New Roman" w:hAnsi="Times New Roman"/>
        </w:rPr>
        <w:t xml:space="preserve">ợc quy </w:t>
      </w:r>
      <w:r w:rsidRPr="00BB29CD">
        <w:rPr>
          <w:rFonts w:ascii="Times New Roman" w:hAnsi="Times New Roman" w:hint="eastAsia"/>
        </w:rPr>
        <w:t>đ</w:t>
      </w:r>
      <w:r w:rsidRPr="00BB29CD">
        <w:rPr>
          <w:rFonts w:ascii="Times New Roman" w:hAnsi="Times New Roman"/>
        </w:rPr>
        <w:t xml:space="preserve">ổi ra tiền Việt Nam theo tỷ giá tại thời </w:t>
      </w:r>
      <w:r w:rsidRPr="00BB29CD">
        <w:rPr>
          <w:rFonts w:ascii="Times New Roman" w:hAnsi="Times New Roman" w:hint="eastAsia"/>
        </w:rPr>
        <w:t>đ</w:t>
      </w:r>
      <w:r w:rsidRPr="00BB29CD">
        <w:rPr>
          <w:rFonts w:ascii="Times New Roman" w:hAnsi="Times New Roman"/>
        </w:rPr>
        <w:t xml:space="preserve">iểm </w:t>
      </w:r>
      <w:r w:rsidR="00454DF4">
        <w:rPr>
          <w:rFonts w:ascii="Times New Roman" w:hAnsi="Times New Roman"/>
        </w:rPr>
        <w:t>lập dự toán</w:t>
      </w:r>
      <w:r w:rsidRPr="00BB29CD">
        <w:rPr>
          <w:rFonts w:ascii="Times New Roman" w:hAnsi="Times New Roman"/>
        </w:rPr>
        <w:t>.</w:t>
      </w:r>
    </w:p>
    <w:p w:rsidR="005D0418" w:rsidRPr="00DE3C22" w:rsidRDefault="00F07E3C" w:rsidP="007D0819">
      <w:pPr>
        <w:pStyle w:val="BodyText"/>
        <w:spacing w:before="120"/>
        <w:ind w:firstLine="709"/>
        <w:rPr>
          <w:rFonts w:ascii="Times New Roman" w:hAnsi="Times New Roman"/>
          <w:spacing w:val="-4"/>
          <w:lang w:val="pl-PL"/>
        </w:rPr>
      </w:pPr>
      <w:r w:rsidRPr="00DE3C22">
        <w:rPr>
          <w:rFonts w:ascii="Times New Roman" w:hAnsi="Times New Roman"/>
          <w:spacing w:val="-4"/>
          <w:lang w:val="pl-PL"/>
        </w:rPr>
        <w:t>1.</w:t>
      </w:r>
      <w:r w:rsidR="005D0418" w:rsidRPr="00DE3C22">
        <w:rPr>
          <w:rFonts w:ascii="Times New Roman" w:hAnsi="Times New Roman"/>
          <w:spacing w:val="-4"/>
          <w:lang w:val="pl-PL"/>
        </w:rPr>
        <w:t>2.1.</w:t>
      </w:r>
      <w:r w:rsidR="008C190A" w:rsidRPr="00DE3C22">
        <w:rPr>
          <w:rFonts w:ascii="Times New Roman" w:hAnsi="Times New Roman"/>
          <w:spacing w:val="-4"/>
          <w:lang w:val="pl-PL"/>
        </w:rPr>
        <w:t>2</w:t>
      </w:r>
      <w:r w:rsidR="005D0418" w:rsidRPr="00DE3C22">
        <w:rPr>
          <w:rFonts w:ascii="Times New Roman" w:hAnsi="Times New Roman"/>
          <w:spacing w:val="-4"/>
          <w:lang w:val="pl-PL"/>
        </w:rPr>
        <w:t xml:space="preserve">. Phương pháp xác định giá vật liệu đến </w:t>
      </w:r>
      <w:r w:rsidR="005D0418" w:rsidRPr="00DE3C22">
        <w:rPr>
          <w:rFonts w:ascii="Times New Roman" w:hAnsi="Times New Roman"/>
          <w:lang w:val="pl-PL"/>
        </w:rPr>
        <w:t xml:space="preserve">hiện trường </w:t>
      </w:r>
      <w:r w:rsidR="005D0418" w:rsidRPr="00DE3C22">
        <w:rPr>
          <w:rFonts w:ascii="Times New Roman" w:hAnsi="Times New Roman"/>
          <w:spacing w:val="-4"/>
          <w:lang w:val="pl-PL"/>
        </w:rPr>
        <w:t>công trình (</w:t>
      </w:r>
      <w:r w:rsidR="005D0418" w:rsidRPr="00DE3C22">
        <w:rPr>
          <w:rFonts w:ascii="Times New Roman" w:hAnsi="Times New Roman"/>
        </w:rPr>
        <w:t>G</w:t>
      </w:r>
      <w:r w:rsidR="005D0418" w:rsidRPr="00DE3C22">
        <w:rPr>
          <w:rFonts w:ascii="Times New Roman" w:hAnsi="Times New Roman"/>
          <w:vertAlign w:val="superscript"/>
        </w:rPr>
        <w:t>vl</w:t>
      </w:r>
      <w:r w:rsidR="005D0418" w:rsidRPr="00DE3C22">
        <w:rPr>
          <w:rFonts w:ascii="Times New Roman" w:hAnsi="Times New Roman"/>
          <w:lang w:val="pl-PL"/>
        </w:rPr>
        <w:t>)</w:t>
      </w:r>
    </w:p>
    <w:p w:rsidR="005D0418" w:rsidRPr="005C4E62" w:rsidRDefault="005D0418" w:rsidP="005B58A0">
      <w:pPr>
        <w:spacing w:before="120"/>
        <w:ind w:firstLine="720"/>
        <w:jc w:val="both"/>
        <w:rPr>
          <w:rFonts w:ascii="Times New Roman" w:hAnsi="Times New Roman"/>
          <w:iCs/>
          <w:lang w:val="pl-PL"/>
        </w:rPr>
      </w:pPr>
      <w:r w:rsidRPr="005C4E62">
        <w:rPr>
          <w:rFonts w:ascii="Times New Roman" w:hAnsi="Times New Roman"/>
          <w:iCs/>
          <w:lang w:val="pl-PL"/>
        </w:rPr>
        <w:t xml:space="preserve">Giá vật liệu đến </w:t>
      </w:r>
      <w:r w:rsidRPr="005C4E62">
        <w:rPr>
          <w:rFonts w:ascii="Times New Roman" w:hAnsi="Times New Roman"/>
          <w:lang w:val="pl-PL"/>
        </w:rPr>
        <w:t xml:space="preserve">hiện trường </w:t>
      </w:r>
      <w:r w:rsidRPr="005C4E62">
        <w:rPr>
          <w:rFonts w:ascii="Times New Roman" w:hAnsi="Times New Roman"/>
          <w:iCs/>
          <w:lang w:val="pl-PL"/>
        </w:rPr>
        <w:t xml:space="preserve">công trình được xác định theo công thức: </w:t>
      </w:r>
    </w:p>
    <w:p w:rsidR="005D0418" w:rsidRPr="005C4E62" w:rsidRDefault="005D0418" w:rsidP="005B58A0">
      <w:pPr>
        <w:tabs>
          <w:tab w:val="left" w:pos="8741"/>
        </w:tabs>
        <w:spacing w:before="120"/>
        <w:ind w:right="-79" w:firstLine="720"/>
        <w:jc w:val="center"/>
        <w:rPr>
          <w:rFonts w:ascii="Times New Roman" w:hAnsi="Times New Roman"/>
        </w:rPr>
      </w:pPr>
      <w:r w:rsidRPr="005C4E62">
        <w:rPr>
          <w:rFonts w:ascii="Times New Roman" w:hAnsi="Times New Roman"/>
        </w:rPr>
        <w:t>G</w:t>
      </w:r>
      <w:r w:rsidRPr="005C4E62">
        <w:rPr>
          <w:rFonts w:ascii="Times New Roman" w:hAnsi="Times New Roman"/>
          <w:vertAlign w:val="superscript"/>
        </w:rPr>
        <w:t>vl</w:t>
      </w:r>
      <w:r w:rsidRPr="005C4E62">
        <w:rPr>
          <w:rFonts w:ascii="Times New Roman" w:hAnsi="Times New Roman"/>
          <w:vertAlign w:val="subscript"/>
        </w:rPr>
        <w:t xml:space="preserve"> </w:t>
      </w:r>
      <w:r w:rsidRPr="005C4E62">
        <w:rPr>
          <w:rFonts w:ascii="Times New Roman" w:hAnsi="Times New Roman"/>
        </w:rPr>
        <w:t>= G</w:t>
      </w:r>
      <w:r>
        <w:rPr>
          <w:rFonts w:ascii="Times New Roman" w:hAnsi="Times New Roman"/>
          <w:vertAlign w:val="superscript"/>
        </w:rPr>
        <w:t>ng</w:t>
      </w:r>
      <w:r w:rsidRPr="005C4E62">
        <w:rPr>
          <w:rFonts w:ascii="Times New Roman" w:hAnsi="Times New Roman"/>
        </w:rPr>
        <w:t xml:space="preserve"> + C</w:t>
      </w:r>
      <w:r w:rsidRPr="005C4E62">
        <w:rPr>
          <w:rFonts w:ascii="Times New Roman" w:hAnsi="Times New Roman"/>
          <w:vertAlign w:val="superscript"/>
        </w:rPr>
        <w:t>v/c</w:t>
      </w:r>
      <w:r w:rsidRPr="005C4E62">
        <w:rPr>
          <w:rFonts w:ascii="Times New Roman" w:hAnsi="Times New Roman"/>
        </w:rPr>
        <w:t xml:space="preserve"> + C</w:t>
      </w:r>
      <w:r w:rsidRPr="005C4E62">
        <w:rPr>
          <w:rFonts w:ascii="Times New Roman" w:hAnsi="Times New Roman"/>
          <w:vertAlign w:val="superscript"/>
        </w:rPr>
        <w:t>bx</w:t>
      </w:r>
      <w:r w:rsidRPr="005C4E62">
        <w:rPr>
          <w:rFonts w:ascii="Times New Roman" w:hAnsi="Times New Roman"/>
          <w:vertAlign w:val="subscript"/>
        </w:rPr>
        <w:t xml:space="preserve">  </w:t>
      </w:r>
      <w:r w:rsidRPr="005C4E62">
        <w:rPr>
          <w:rFonts w:ascii="Times New Roman" w:hAnsi="Times New Roman"/>
        </w:rPr>
        <w:t>+ C</w:t>
      </w:r>
      <w:r>
        <w:rPr>
          <w:rFonts w:ascii="Times New Roman" w:hAnsi="Times New Roman"/>
          <w:vertAlign w:val="superscript"/>
        </w:rPr>
        <w:t>vcnb</w:t>
      </w:r>
      <w:r>
        <w:rPr>
          <w:rFonts w:ascii="Times New Roman" w:hAnsi="Times New Roman"/>
          <w:vertAlign w:val="subscript"/>
        </w:rPr>
        <w:t xml:space="preserve"> </w:t>
      </w:r>
      <w:r w:rsidRPr="005C4E62">
        <w:rPr>
          <w:rFonts w:ascii="Times New Roman" w:hAnsi="Times New Roman"/>
        </w:rPr>
        <w:t>+ C</w:t>
      </w:r>
      <w:r>
        <w:rPr>
          <w:rFonts w:ascii="Times New Roman" w:hAnsi="Times New Roman"/>
          <w:vertAlign w:val="superscript"/>
        </w:rPr>
        <w:t>hh</w:t>
      </w:r>
      <w:r w:rsidRPr="005C4E62">
        <w:rPr>
          <w:rFonts w:ascii="Times New Roman" w:hAnsi="Times New Roman"/>
          <w:vertAlign w:val="subscript"/>
        </w:rPr>
        <w:t xml:space="preserve">                            </w:t>
      </w:r>
      <w:r w:rsidRPr="005C4E62">
        <w:rPr>
          <w:rFonts w:ascii="Times New Roman" w:hAnsi="Times New Roman"/>
        </w:rPr>
        <w:t>(4.</w:t>
      </w:r>
      <w:r w:rsidR="008E3629">
        <w:rPr>
          <w:rFonts w:ascii="Times New Roman" w:hAnsi="Times New Roman"/>
        </w:rPr>
        <w:t>2</w:t>
      </w:r>
      <w:r w:rsidRPr="005C4E62">
        <w:rPr>
          <w:rFonts w:ascii="Times New Roman" w:hAnsi="Times New Roman"/>
        </w:rPr>
        <w:t>)</w:t>
      </w:r>
    </w:p>
    <w:p w:rsidR="005D0418" w:rsidRPr="005C4E62" w:rsidRDefault="005D0418" w:rsidP="005B58A0">
      <w:pPr>
        <w:spacing w:before="120"/>
        <w:ind w:right="101" w:firstLine="720"/>
        <w:jc w:val="both"/>
        <w:rPr>
          <w:rFonts w:ascii="Times New Roman" w:hAnsi="Times New Roman"/>
        </w:rPr>
      </w:pPr>
      <w:r w:rsidRPr="005C4E62">
        <w:rPr>
          <w:rFonts w:ascii="Times New Roman" w:hAnsi="Times New Roman"/>
        </w:rPr>
        <w:t>Trong đó :</w:t>
      </w:r>
    </w:p>
    <w:p w:rsidR="005D0418" w:rsidRPr="00511D31" w:rsidRDefault="005D0418" w:rsidP="00420053">
      <w:pPr>
        <w:spacing w:before="120"/>
        <w:ind w:firstLine="709"/>
        <w:jc w:val="both"/>
        <w:rPr>
          <w:rFonts w:ascii="Times New Roman" w:hAnsi="Times New Roman"/>
          <w:spacing w:val="-2"/>
        </w:rPr>
      </w:pPr>
      <w:r w:rsidRPr="00511D31">
        <w:rPr>
          <w:rFonts w:ascii="Times New Roman" w:hAnsi="Times New Roman"/>
          <w:spacing w:val="-2"/>
        </w:rPr>
        <w:t>- G</w:t>
      </w:r>
      <w:r w:rsidRPr="00511D31">
        <w:rPr>
          <w:rFonts w:ascii="Times New Roman" w:hAnsi="Times New Roman"/>
          <w:spacing w:val="-2"/>
          <w:vertAlign w:val="superscript"/>
        </w:rPr>
        <w:t>ng</w:t>
      </w:r>
      <w:r w:rsidR="00B1640D" w:rsidRPr="00511D31">
        <w:rPr>
          <w:rFonts w:ascii="Times New Roman" w:hAnsi="Times New Roman"/>
          <w:spacing w:val="-2"/>
        </w:rPr>
        <w:t xml:space="preserve">: </w:t>
      </w:r>
      <w:r w:rsidR="00420053" w:rsidRPr="00511D31">
        <w:rPr>
          <w:rFonts w:ascii="Times New Roman" w:hAnsi="Times New Roman"/>
          <w:spacing w:val="-2"/>
        </w:rPr>
        <w:t>g</w:t>
      </w:r>
      <w:r w:rsidRPr="00511D31">
        <w:rPr>
          <w:rFonts w:ascii="Times New Roman" w:hAnsi="Times New Roman"/>
          <w:spacing w:val="-2"/>
        </w:rPr>
        <w:t>iá vật liệu tại nguồn cung cấp (giá vật liệu trên phương tiện vận chuyển);</w:t>
      </w:r>
    </w:p>
    <w:p w:rsidR="005D0418" w:rsidRPr="005C4E62" w:rsidRDefault="005D0418" w:rsidP="00420053">
      <w:pPr>
        <w:spacing w:before="120"/>
        <w:ind w:right="102" w:firstLine="709"/>
        <w:jc w:val="both"/>
        <w:rPr>
          <w:rFonts w:ascii="Times New Roman" w:hAnsi="Times New Roman"/>
        </w:rPr>
      </w:pPr>
      <w:r w:rsidRPr="005C4E62">
        <w:rPr>
          <w:rFonts w:ascii="Times New Roman" w:hAnsi="Times New Roman"/>
        </w:rPr>
        <w:t>- C</w:t>
      </w:r>
      <w:r w:rsidRPr="005C4E62">
        <w:rPr>
          <w:rFonts w:ascii="Times New Roman" w:hAnsi="Times New Roman"/>
          <w:vertAlign w:val="superscript"/>
        </w:rPr>
        <w:t>v/c</w:t>
      </w:r>
      <w:r w:rsidRPr="005C4E62">
        <w:rPr>
          <w:rFonts w:ascii="Times New Roman" w:hAnsi="Times New Roman"/>
        </w:rPr>
        <w:t xml:space="preserve">: </w:t>
      </w:r>
      <w:r w:rsidR="00420053">
        <w:rPr>
          <w:rFonts w:ascii="Times New Roman" w:hAnsi="Times New Roman"/>
        </w:rPr>
        <w:t>c</w:t>
      </w:r>
      <w:r>
        <w:rPr>
          <w:rFonts w:ascii="Times New Roman" w:hAnsi="Times New Roman"/>
        </w:rPr>
        <w:t xml:space="preserve">hi phí vận chuyển đến </w:t>
      </w:r>
      <w:r w:rsidR="0029615B">
        <w:rPr>
          <w:rFonts w:ascii="Times New Roman" w:hAnsi="Times New Roman"/>
        </w:rPr>
        <w:t>hiện trường</w:t>
      </w:r>
      <w:r>
        <w:rPr>
          <w:rFonts w:ascii="Times New Roman" w:hAnsi="Times New Roman"/>
        </w:rPr>
        <w:t xml:space="preserve"> công trình</w:t>
      </w:r>
      <w:r w:rsidRPr="005C4E62">
        <w:rPr>
          <w:rFonts w:ascii="Times New Roman" w:hAnsi="Times New Roman"/>
        </w:rPr>
        <w:t xml:space="preserve"> (bao gồm cả chi phí trung chuyển, nếu có);</w:t>
      </w:r>
    </w:p>
    <w:p w:rsidR="005D0418" w:rsidRDefault="005D0418" w:rsidP="00420053">
      <w:pPr>
        <w:spacing w:before="120"/>
        <w:ind w:right="102" w:firstLine="709"/>
        <w:jc w:val="both"/>
        <w:rPr>
          <w:rFonts w:ascii="Times New Roman" w:hAnsi="Times New Roman"/>
        </w:rPr>
      </w:pPr>
      <w:r w:rsidRPr="005C4E62">
        <w:rPr>
          <w:rFonts w:ascii="Times New Roman" w:hAnsi="Times New Roman"/>
        </w:rPr>
        <w:t>- C</w:t>
      </w:r>
      <w:r w:rsidRPr="005C4E62">
        <w:rPr>
          <w:rFonts w:ascii="Times New Roman" w:hAnsi="Times New Roman"/>
          <w:vertAlign w:val="superscript"/>
        </w:rPr>
        <w:t>bx</w:t>
      </w:r>
      <w:r w:rsidR="00B1640D">
        <w:rPr>
          <w:rFonts w:ascii="Times New Roman" w:hAnsi="Times New Roman"/>
        </w:rPr>
        <w:t xml:space="preserve">: </w:t>
      </w:r>
      <w:r w:rsidR="00420053">
        <w:rPr>
          <w:rFonts w:ascii="Times New Roman" w:hAnsi="Times New Roman"/>
        </w:rPr>
        <w:t>c</w:t>
      </w:r>
      <w:r w:rsidRPr="005C4E62">
        <w:rPr>
          <w:rFonts w:ascii="Times New Roman" w:hAnsi="Times New Roman"/>
        </w:rPr>
        <w:t xml:space="preserve">hi phí bốc xếp </w:t>
      </w:r>
      <w:r>
        <w:rPr>
          <w:rFonts w:ascii="Times New Roman" w:hAnsi="Times New Roman"/>
        </w:rPr>
        <w:t>(nếu có);</w:t>
      </w:r>
    </w:p>
    <w:p w:rsidR="005D0418" w:rsidRDefault="005D0418" w:rsidP="00420053">
      <w:pPr>
        <w:spacing w:before="120"/>
        <w:ind w:right="102" w:firstLine="709"/>
        <w:jc w:val="both"/>
        <w:rPr>
          <w:rFonts w:ascii="Times New Roman" w:hAnsi="Times New Roman"/>
        </w:rPr>
      </w:pPr>
      <w:r w:rsidRPr="005C4E62">
        <w:rPr>
          <w:rFonts w:ascii="Times New Roman" w:hAnsi="Times New Roman"/>
        </w:rPr>
        <w:t>- C</w:t>
      </w:r>
      <w:r>
        <w:rPr>
          <w:rFonts w:ascii="Times New Roman" w:hAnsi="Times New Roman"/>
          <w:vertAlign w:val="superscript"/>
        </w:rPr>
        <w:t>vcnb</w:t>
      </w:r>
      <w:r w:rsidRPr="005C4E62">
        <w:rPr>
          <w:rFonts w:ascii="Times New Roman" w:hAnsi="Times New Roman"/>
        </w:rPr>
        <w:t xml:space="preserve">: chi phí </w:t>
      </w:r>
      <w:r>
        <w:rPr>
          <w:rFonts w:ascii="Times New Roman" w:hAnsi="Times New Roman"/>
        </w:rPr>
        <w:t>vận chuyển nội bộ trong công trình (nếu có);</w:t>
      </w:r>
    </w:p>
    <w:p w:rsidR="005D0418" w:rsidRDefault="005D0418" w:rsidP="00420053">
      <w:pPr>
        <w:spacing w:before="120"/>
        <w:ind w:right="102" w:firstLine="709"/>
        <w:jc w:val="both"/>
        <w:rPr>
          <w:rFonts w:ascii="Times New Roman" w:hAnsi="Times New Roman"/>
        </w:rPr>
      </w:pPr>
      <w:r w:rsidRPr="005C4E62">
        <w:rPr>
          <w:rFonts w:ascii="Times New Roman" w:hAnsi="Times New Roman"/>
        </w:rPr>
        <w:t>- C</w:t>
      </w:r>
      <w:r>
        <w:rPr>
          <w:rFonts w:ascii="Times New Roman" w:hAnsi="Times New Roman"/>
          <w:vertAlign w:val="superscript"/>
        </w:rPr>
        <w:t>hh</w:t>
      </w:r>
      <w:r w:rsidRPr="005C4E62">
        <w:rPr>
          <w:rFonts w:ascii="Times New Roman" w:hAnsi="Times New Roman"/>
        </w:rPr>
        <w:t xml:space="preserve">: chi phí </w:t>
      </w:r>
      <w:r>
        <w:rPr>
          <w:rFonts w:ascii="Times New Roman" w:hAnsi="Times New Roman"/>
        </w:rPr>
        <w:t xml:space="preserve">hao hụt bảo quản tại </w:t>
      </w:r>
      <w:r w:rsidR="00420053">
        <w:rPr>
          <w:rFonts w:ascii="Times New Roman" w:hAnsi="Times New Roman"/>
        </w:rPr>
        <w:t>hiện trường công trình (nếu có).</w:t>
      </w:r>
    </w:p>
    <w:p w:rsidR="00420053" w:rsidRDefault="00420053" w:rsidP="00420053">
      <w:pPr>
        <w:spacing w:before="120"/>
        <w:ind w:right="102" w:firstLine="709"/>
        <w:jc w:val="both"/>
        <w:rPr>
          <w:rFonts w:ascii="Times New Roman" w:hAnsi="Times New Roman"/>
        </w:rPr>
      </w:pPr>
    </w:p>
    <w:p w:rsidR="00420053" w:rsidRDefault="00420053" w:rsidP="00420053">
      <w:pPr>
        <w:spacing w:before="120"/>
        <w:ind w:right="102" w:firstLine="709"/>
        <w:jc w:val="both"/>
        <w:rPr>
          <w:rFonts w:ascii="Times New Roman" w:hAnsi="Times New Roman"/>
        </w:rPr>
      </w:pPr>
    </w:p>
    <w:p w:rsidR="00420053" w:rsidRDefault="00420053" w:rsidP="00420053">
      <w:pPr>
        <w:spacing w:before="120"/>
        <w:ind w:right="102" w:firstLine="709"/>
        <w:jc w:val="both"/>
        <w:rPr>
          <w:rFonts w:ascii="Times New Roman" w:hAnsi="Times New Roman"/>
        </w:rPr>
      </w:pPr>
    </w:p>
    <w:p w:rsidR="005D0418" w:rsidRPr="00420053" w:rsidRDefault="00E10C1D" w:rsidP="00420053">
      <w:pPr>
        <w:pStyle w:val="BodyText"/>
        <w:spacing w:before="120" w:after="240" w:line="264" w:lineRule="auto"/>
        <w:jc w:val="center"/>
        <w:rPr>
          <w:rFonts w:ascii="Times New Roman" w:hAnsi="Times New Roman"/>
        </w:rPr>
      </w:pPr>
      <w:r>
        <w:rPr>
          <w:rFonts w:ascii="Times New Roman" w:hAnsi="Times New Roman"/>
        </w:rPr>
        <w:lastRenderedPageBreak/>
        <w:t>Bảng</w:t>
      </w:r>
      <w:r w:rsidR="005D0418" w:rsidRPr="00420053">
        <w:rPr>
          <w:rFonts w:ascii="Times New Roman" w:hAnsi="Times New Roman"/>
        </w:rPr>
        <w:t xml:space="preserve"> 4.1. BẢNG TÍNH GIÁ VẬT LIỆU ĐẾN HIỆN TRƯỜNG CÔNG TRÌNH</w:t>
      </w: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9"/>
        <w:gridCol w:w="801"/>
        <w:gridCol w:w="724"/>
        <w:gridCol w:w="926"/>
        <w:gridCol w:w="910"/>
        <w:gridCol w:w="960"/>
        <w:gridCol w:w="1204"/>
        <w:gridCol w:w="1198"/>
        <w:gridCol w:w="1944"/>
      </w:tblGrid>
      <w:tr w:rsidR="00B1640D" w:rsidRPr="00B1640D" w:rsidTr="009E7F39">
        <w:trPr>
          <w:cantSplit/>
          <w:trHeight w:val="466"/>
          <w:jc w:val="center"/>
        </w:trPr>
        <w:tc>
          <w:tcPr>
            <w:tcW w:w="539" w:type="dxa"/>
            <w:vMerge w:val="restart"/>
            <w:vAlign w:val="center"/>
          </w:tcPr>
          <w:p w:rsidR="00B1640D" w:rsidRPr="00B1640D" w:rsidRDefault="00B1640D"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TT</w:t>
            </w:r>
          </w:p>
        </w:tc>
        <w:tc>
          <w:tcPr>
            <w:tcW w:w="801" w:type="dxa"/>
            <w:vMerge w:val="restart"/>
            <w:vAlign w:val="center"/>
          </w:tcPr>
          <w:p w:rsidR="00B1640D" w:rsidRPr="00B1640D" w:rsidRDefault="00B1640D"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Loại vật liệu</w:t>
            </w:r>
          </w:p>
        </w:tc>
        <w:tc>
          <w:tcPr>
            <w:tcW w:w="724" w:type="dxa"/>
            <w:vMerge w:val="restart"/>
            <w:vAlign w:val="center"/>
          </w:tcPr>
          <w:p w:rsidR="00B1640D" w:rsidRPr="00B1640D" w:rsidRDefault="00B1640D"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Đơn vị tính</w:t>
            </w:r>
          </w:p>
        </w:tc>
        <w:tc>
          <w:tcPr>
            <w:tcW w:w="2796" w:type="dxa"/>
            <w:gridSpan w:val="3"/>
            <w:tcBorders>
              <w:right w:val="single" w:sz="4" w:space="0" w:color="auto"/>
            </w:tcBorders>
            <w:vAlign w:val="center"/>
          </w:tcPr>
          <w:p w:rsidR="00B1640D" w:rsidRPr="00B1640D" w:rsidRDefault="00B1640D" w:rsidP="005B58A0">
            <w:pPr>
              <w:pStyle w:val="BodyText"/>
              <w:spacing w:before="120" w:line="288" w:lineRule="auto"/>
              <w:jc w:val="center"/>
              <w:rPr>
                <w:rFonts w:ascii="Times New Roman" w:hAnsi="Times New Roman"/>
                <w:sz w:val="24"/>
                <w:szCs w:val="24"/>
              </w:rPr>
            </w:pPr>
            <w:r>
              <w:rPr>
                <w:rFonts w:ascii="Times New Roman" w:hAnsi="Times New Roman"/>
                <w:sz w:val="24"/>
                <w:szCs w:val="24"/>
              </w:rPr>
              <w:t>Giá vật liệu đến công trình</w:t>
            </w:r>
          </w:p>
        </w:tc>
        <w:tc>
          <w:tcPr>
            <w:tcW w:w="1204" w:type="dxa"/>
            <w:vMerge w:val="restart"/>
            <w:vAlign w:val="center"/>
          </w:tcPr>
          <w:p w:rsidR="00B1640D" w:rsidRPr="00B1640D" w:rsidRDefault="00B1640D"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Chi phí vận chuyển nội bộ công trình (nếu có)</w:t>
            </w:r>
          </w:p>
        </w:tc>
        <w:tc>
          <w:tcPr>
            <w:tcW w:w="1198" w:type="dxa"/>
            <w:vMerge w:val="restart"/>
            <w:tcBorders>
              <w:right w:val="single" w:sz="4" w:space="0" w:color="auto"/>
            </w:tcBorders>
            <w:vAlign w:val="center"/>
          </w:tcPr>
          <w:p w:rsidR="00B1640D" w:rsidRPr="00B1640D" w:rsidRDefault="00B1640D"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Chi phí hao hụt bảo quản tại hiện trường công trình (nếu có)</w:t>
            </w:r>
          </w:p>
        </w:tc>
        <w:tc>
          <w:tcPr>
            <w:tcW w:w="1944" w:type="dxa"/>
            <w:vMerge w:val="restart"/>
            <w:tcBorders>
              <w:left w:val="single" w:sz="4" w:space="0" w:color="auto"/>
            </w:tcBorders>
            <w:vAlign w:val="center"/>
          </w:tcPr>
          <w:p w:rsidR="00B1640D" w:rsidRPr="00B1640D" w:rsidRDefault="00B1640D"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 xml:space="preserve">Giá vật liệu đến </w:t>
            </w:r>
            <w:r>
              <w:rPr>
                <w:rFonts w:ascii="Times New Roman" w:hAnsi="Times New Roman"/>
                <w:sz w:val="24"/>
                <w:szCs w:val="24"/>
              </w:rPr>
              <w:t>hiện trường</w:t>
            </w:r>
            <w:r w:rsidRPr="00B1640D">
              <w:rPr>
                <w:rFonts w:ascii="Times New Roman" w:hAnsi="Times New Roman"/>
                <w:sz w:val="24"/>
                <w:szCs w:val="24"/>
              </w:rPr>
              <w:t xml:space="preserve"> công trình</w:t>
            </w:r>
          </w:p>
        </w:tc>
      </w:tr>
      <w:tr w:rsidR="00B1640D" w:rsidRPr="00B1640D" w:rsidTr="009E7F39">
        <w:trPr>
          <w:cantSplit/>
          <w:trHeight w:val="2543"/>
          <w:jc w:val="center"/>
        </w:trPr>
        <w:tc>
          <w:tcPr>
            <w:tcW w:w="539" w:type="dxa"/>
            <w:vMerge/>
            <w:vAlign w:val="center"/>
          </w:tcPr>
          <w:p w:rsidR="00B1640D" w:rsidRPr="00B1640D" w:rsidRDefault="00B1640D" w:rsidP="005B58A0">
            <w:pPr>
              <w:pStyle w:val="BodyText"/>
              <w:spacing w:before="120" w:line="288" w:lineRule="auto"/>
              <w:jc w:val="center"/>
              <w:rPr>
                <w:rFonts w:ascii="Times New Roman" w:hAnsi="Times New Roman"/>
                <w:sz w:val="24"/>
                <w:szCs w:val="24"/>
              </w:rPr>
            </w:pPr>
          </w:p>
        </w:tc>
        <w:tc>
          <w:tcPr>
            <w:tcW w:w="801" w:type="dxa"/>
            <w:vMerge/>
            <w:vAlign w:val="center"/>
          </w:tcPr>
          <w:p w:rsidR="00B1640D" w:rsidRPr="00B1640D" w:rsidRDefault="00B1640D" w:rsidP="005B58A0">
            <w:pPr>
              <w:pStyle w:val="BodyText"/>
              <w:spacing w:before="120" w:line="288" w:lineRule="auto"/>
              <w:jc w:val="center"/>
              <w:rPr>
                <w:rFonts w:ascii="Times New Roman" w:hAnsi="Times New Roman"/>
                <w:sz w:val="24"/>
                <w:szCs w:val="24"/>
              </w:rPr>
            </w:pPr>
          </w:p>
        </w:tc>
        <w:tc>
          <w:tcPr>
            <w:tcW w:w="724" w:type="dxa"/>
            <w:vMerge/>
            <w:vAlign w:val="center"/>
          </w:tcPr>
          <w:p w:rsidR="00B1640D" w:rsidRPr="00B1640D" w:rsidRDefault="00B1640D" w:rsidP="005B58A0">
            <w:pPr>
              <w:pStyle w:val="BodyText"/>
              <w:spacing w:before="120" w:line="288" w:lineRule="auto"/>
              <w:jc w:val="center"/>
              <w:rPr>
                <w:rFonts w:ascii="Times New Roman" w:hAnsi="Times New Roman"/>
                <w:sz w:val="24"/>
                <w:szCs w:val="24"/>
              </w:rPr>
            </w:pPr>
          </w:p>
        </w:tc>
        <w:tc>
          <w:tcPr>
            <w:tcW w:w="926" w:type="dxa"/>
            <w:vAlign w:val="center"/>
          </w:tcPr>
          <w:p w:rsidR="00B1640D" w:rsidRPr="00B1640D" w:rsidRDefault="00B1640D" w:rsidP="005B58A0">
            <w:pPr>
              <w:pStyle w:val="BodyText"/>
              <w:spacing w:before="120" w:line="288" w:lineRule="auto"/>
              <w:jc w:val="center"/>
              <w:rPr>
                <w:rFonts w:ascii="Times New Roman" w:hAnsi="Times New Roman"/>
                <w:sz w:val="24"/>
                <w:szCs w:val="24"/>
              </w:rPr>
            </w:pPr>
            <w:r>
              <w:rPr>
                <w:rFonts w:ascii="Times New Roman" w:hAnsi="Times New Roman"/>
                <w:sz w:val="24"/>
                <w:szCs w:val="24"/>
              </w:rPr>
              <w:t>Giá tại nguồn</w:t>
            </w:r>
          </w:p>
        </w:tc>
        <w:tc>
          <w:tcPr>
            <w:tcW w:w="910" w:type="dxa"/>
            <w:vAlign w:val="center"/>
          </w:tcPr>
          <w:p w:rsidR="00B1640D" w:rsidRPr="00B1640D" w:rsidRDefault="00B1640D"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Chi phí vận chuyển đến công trình</w:t>
            </w:r>
          </w:p>
        </w:tc>
        <w:tc>
          <w:tcPr>
            <w:tcW w:w="960" w:type="dxa"/>
            <w:tcBorders>
              <w:right w:val="single" w:sz="4" w:space="0" w:color="auto"/>
            </w:tcBorders>
            <w:vAlign w:val="center"/>
          </w:tcPr>
          <w:p w:rsidR="00B1640D" w:rsidRDefault="00B1640D"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Chi phí bốc xếp</w:t>
            </w:r>
          </w:p>
          <w:p w:rsidR="00B1640D" w:rsidRPr="00B1640D" w:rsidRDefault="00B1640D" w:rsidP="005B58A0">
            <w:pPr>
              <w:pStyle w:val="BodyText"/>
              <w:spacing w:before="120" w:line="288" w:lineRule="auto"/>
              <w:jc w:val="center"/>
              <w:rPr>
                <w:rFonts w:ascii="Times New Roman" w:hAnsi="Times New Roman"/>
                <w:sz w:val="24"/>
                <w:szCs w:val="24"/>
              </w:rPr>
            </w:pPr>
            <w:r>
              <w:rPr>
                <w:rFonts w:ascii="Times New Roman" w:hAnsi="Times New Roman"/>
                <w:sz w:val="24"/>
                <w:szCs w:val="24"/>
              </w:rPr>
              <w:t>(nếu có)</w:t>
            </w:r>
          </w:p>
        </w:tc>
        <w:tc>
          <w:tcPr>
            <w:tcW w:w="1204" w:type="dxa"/>
            <w:vMerge/>
          </w:tcPr>
          <w:p w:rsidR="00B1640D" w:rsidRPr="00B1640D" w:rsidRDefault="00B1640D" w:rsidP="005B58A0">
            <w:pPr>
              <w:pStyle w:val="BodyText"/>
              <w:spacing w:before="120" w:line="288" w:lineRule="auto"/>
              <w:jc w:val="center"/>
              <w:rPr>
                <w:rFonts w:ascii="Times New Roman" w:hAnsi="Times New Roman"/>
                <w:sz w:val="24"/>
                <w:szCs w:val="24"/>
              </w:rPr>
            </w:pPr>
          </w:p>
        </w:tc>
        <w:tc>
          <w:tcPr>
            <w:tcW w:w="1198" w:type="dxa"/>
            <w:vMerge/>
            <w:tcBorders>
              <w:right w:val="single" w:sz="4" w:space="0" w:color="auto"/>
            </w:tcBorders>
          </w:tcPr>
          <w:p w:rsidR="00B1640D" w:rsidRPr="00B1640D" w:rsidRDefault="00B1640D" w:rsidP="005B58A0">
            <w:pPr>
              <w:pStyle w:val="BodyText"/>
              <w:spacing w:before="120" w:line="288" w:lineRule="auto"/>
              <w:jc w:val="center"/>
              <w:rPr>
                <w:rFonts w:ascii="Times New Roman" w:hAnsi="Times New Roman"/>
                <w:sz w:val="24"/>
                <w:szCs w:val="24"/>
              </w:rPr>
            </w:pPr>
          </w:p>
        </w:tc>
        <w:tc>
          <w:tcPr>
            <w:tcW w:w="1944" w:type="dxa"/>
            <w:vMerge/>
            <w:tcBorders>
              <w:left w:val="single" w:sz="4" w:space="0" w:color="auto"/>
            </w:tcBorders>
            <w:vAlign w:val="center"/>
          </w:tcPr>
          <w:p w:rsidR="00B1640D" w:rsidRPr="00B1640D" w:rsidRDefault="00B1640D" w:rsidP="005B58A0">
            <w:pPr>
              <w:pStyle w:val="BodyText"/>
              <w:spacing w:before="120" w:line="288" w:lineRule="auto"/>
              <w:jc w:val="center"/>
              <w:rPr>
                <w:rFonts w:ascii="Times New Roman" w:hAnsi="Times New Roman"/>
                <w:sz w:val="24"/>
                <w:szCs w:val="24"/>
              </w:rPr>
            </w:pPr>
          </w:p>
        </w:tc>
      </w:tr>
      <w:tr w:rsidR="00B1640D" w:rsidRPr="00B1640D" w:rsidTr="00C40B2B">
        <w:trPr>
          <w:trHeight w:val="896"/>
          <w:jc w:val="center"/>
        </w:trPr>
        <w:tc>
          <w:tcPr>
            <w:tcW w:w="539" w:type="dxa"/>
            <w:vAlign w:val="center"/>
          </w:tcPr>
          <w:p w:rsidR="005D0418" w:rsidRPr="00B1640D" w:rsidRDefault="00B1640D" w:rsidP="00C40B2B">
            <w:pPr>
              <w:pStyle w:val="BodyText"/>
              <w:spacing w:line="288" w:lineRule="auto"/>
              <w:jc w:val="center"/>
              <w:rPr>
                <w:rFonts w:ascii="Times New Roman" w:hAnsi="Times New Roman"/>
                <w:sz w:val="24"/>
                <w:szCs w:val="24"/>
              </w:rPr>
            </w:pPr>
            <w:r>
              <w:rPr>
                <w:rFonts w:ascii="Times New Roman" w:hAnsi="Times New Roman"/>
                <w:sz w:val="24"/>
                <w:szCs w:val="24"/>
              </w:rPr>
              <w:t>[1</w:t>
            </w:r>
            <w:r w:rsidRPr="00B1640D">
              <w:rPr>
                <w:rFonts w:ascii="Times New Roman" w:hAnsi="Times New Roman"/>
                <w:sz w:val="24"/>
                <w:szCs w:val="24"/>
              </w:rPr>
              <w:t>]</w:t>
            </w:r>
          </w:p>
        </w:tc>
        <w:tc>
          <w:tcPr>
            <w:tcW w:w="801" w:type="dxa"/>
            <w:vAlign w:val="center"/>
          </w:tcPr>
          <w:p w:rsidR="005D0418" w:rsidRPr="00B1640D" w:rsidRDefault="005D0418" w:rsidP="00C40B2B">
            <w:pPr>
              <w:pStyle w:val="BodyText"/>
              <w:spacing w:line="288" w:lineRule="auto"/>
              <w:jc w:val="center"/>
              <w:rPr>
                <w:rFonts w:ascii="Times New Roman" w:hAnsi="Times New Roman"/>
                <w:sz w:val="24"/>
                <w:szCs w:val="24"/>
              </w:rPr>
            </w:pPr>
            <w:r w:rsidRPr="00B1640D">
              <w:rPr>
                <w:rFonts w:ascii="Times New Roman" w:hAnsi="Times New Roman"/>
                <w:sz w:val="24"/>
                <w:szCs w:val="24"/>
              </w:rPr>
              <w:t>[2]</w:t>
            </w:r>
          </w:p>
        </w:tc>
        <w:tc>
          <w:tcPr>
            <w:tcW w:w="724" w:type="dxa"/>
            <w:vAlign w:val="center"/>
          </w:tcPr>
          <w:p w:rsidR="005D0418" w:rsidRPr="00B1640D" w:rsidRDefault="005D0418" w:rsidP="00C40B2B">
            <w:pPr>
              <w:pStyle w:val="BodyText"/>
              <w:spacing w:line="288" w:lineRule="auto"/>
              <w:jc w:val="center"/>
              <w:rPr>
                <w:rFonts w:ascii="Times New Roman" w:hAnsi="Times New Roman"/>
                <w:sz w:val="24"/>
                <w:szCs w:val="24"/>
              </w:rPr>
            </w:pPr>
            <w:r w:rsidRPr="00B1640D">
              <w:rPr>
                <w:rFonts w:ascii="Times New Roman" w:hAnsi="Times New Roman"/>
                <w:sz w:val="24"/>
                <w:szCs w:val="24"/>
              </w:rPr>
              <w:t>[3]</w:t>
            </w:r>
          </w:p>
        </w:tc>
        <w:tc>
          <w:tcPr>
            <w:tcW w:w="926" w:type="dxa"/>
            <w:vAlign w:val="center"/>
          </w:tcPr>
          <w:p w:rsidR="005D0418" w:rsidRPr="00B1640D" w:rsidRDefault="005D0418" w:rsidP="00C40B2B">
            <w:pPr>
              <w:pStyle w:val="BodyText"/>
              <w:spacing w:line="288" w:lineRule="auto"/>
              <w:jc w:val="center"/>
              <w:rPr>
                <w:rFonts w:ascii="Times New Roman" w:hAnsi="Times New Roman"/>
                <w:sz w:val="24"/>
                <w:szCs w:val="24"/>
              </w:rPr>
            </w:pPr>
            <w:r w:rsidRPr="00B1640D">
              <w:rPr>
                <w:rFonts w:ascii="Times New Roman" w:hAnsi="Times New Roman"/>
                <w:sz w:val="24"/>
                <w:szCs w:val="24"/>
              </w:rPr>
              <w:t>[4]</w:t>
            </w:r>
          </w:p>
        </w:tc>
        <w:tc>
          <w:tcPr>
            <w:tcW w:w="910" w:type="dxa"/>
            <w:vAlign w:val="center"/>
          </w:tcPr>
          <w:p w:rsidR="005D0418" w:rsidRPr="00B1640D" w:rsidRDefault="005D0418" w:rsidP="00C40B2B">
            <w:pPr>
              <w:pStyle w:val="BodyText"/>
              <w:spacing w:line="288" w:lineRule="auto"/>
              <w:jc w:val="center"/>
              <w:rPr>
                <w:rFonts w:ascii="Times New Roman" w:hAnsi="Times New Roman"/>
                <w:sz w:val="24"/>
                <w:szCs w:val="24"/>
              </w:rPr>
            </w:pPr>
            <w:r w:rsidRPr="00B1640D">
              <w:rPr>
                <w:rFonts w:ascii="Times New Roman" w:hAnsi="Times New Roman"/>
                <w:sz w:val="24"/>
                <w:szCs w:val="24"/>
              </w:rPr>
              <w:t>[5]</w:t>
            </w:r>
          </w:p>
        </w:tc>
        <w:tc>
          <w:tcPr>
            <w:tcW w:w="960" w:type="dxa"/>
            <w:tcBorders>
              <w:right w:val="single" w:sz="4" w:space="0" w:color="auto"/>
            </w:tcBorders>
            <w:vAlign w:val="center"/>
          </w:tcPr>
          <w:p w:rsidR="005D0418" w:rsidRPr="00B1640D" w:rsidRDefault="005D0418" w:rsidP="00C40B2B">
            <w:pPr>
              <w:pStyle w:val="BodyText"/>
              <w:spacing w:line="288" w:lineRule="auto"/>
              <w:jc w:val="center"/>
              <w:rPr>
                <w:rFonts w:ascii="Times New Roman" w:hAnsi="Times New Roman"/>
                <w:sz w:val="24"/>
                <w:szCs w:val="24"/>
              </w:rPr>
            </w:pPr>
            <w:r w:rsidRPr="00B1640D">
              <w:rPr>
                <w:rFonts w:ascii="Times New Roman" w:hAnsi="Times New Roman"/>
                <w:sz w:val="24"/>
                <w:szCs w:val="24"/>
              </w:rPr>
              <w:t>[6]</w:t>
            </w:r>
          </w:p>
        </w:tc>
        <w:tc>
          <w:tcPr>
            <w:tcW w:w="1204" w:type="dxa"/>
            <w:vAlign w:val="center"/>
          </w:tcPr>
          <w:p w:rsidR="005D0418" w:rsidRPr="00B1640D" w:rsidRDefault="005D0418" w:rsidP="00C40B2B">
            <w:pPr>
              <w:pStyle w:val="BodyText"/>
              <w:spacing w:line="288" w:lineRule="auto"/>
              <w:jc w:val="center"/>
              <w:rPr>
                <w:rFonts w:ascii="Times New Roman" w:hAnsi="Times New Roman"/>
                <w:sz w:val="24"/>
                <w:szCs w:val="24"/>
              </w:rPr>
            </w:pPr>
            <w:r w:rsidRPr="00B1640D">
              <w:rPr>
                <w:rFonts w:ascii="Times New Roman" w:hAnsi="Times New Roman"/>
                <w:sz w:val="24"/>
                <w:szCs w:val="24"/>
              </w:rPr>
              <w:t>[7]</w:t>
            </w:r>
          </w:p>
        </w:tc>
        <w:tc>
          <w:tcPr>
            <w:tcW w:w="1198" w:type="dxa"/>
            <w:tcBorders>
              <w:right w:val="single" w:sz="4" w:space="0" w:color="auto"/>
            </w:tcBorders>
            <w:vAlign w:val="center"/>
          </w:tcPr>
          <w:p w:rsidR="005D0418" w:rsidRPr="00B1640D" w:rsidRDefault="005D0418" w:rsidP="00C40B2B">
            <w:pPr>
              <w:pStyle w:val="BodyText"/>
              <w:spacing w:line="288" w:lineRule="auto"/>
              <w:jc w:val="center"/>
              <w:rPr>
                <w:rFonts w:ascii="Times New Roman" w:hAnsi="Times New Roman"/>
                <w:sz w:val="24"/>
                <w:szCs w:val="24"/>
              </w:rPr>
            </w:pPr>
            <w:r w:rsidRPr="00B1640D">
              <w:rPr>
                <w:rFonts w:ascii="Times New Roman" w:hAnsi="Times New Roman"/>
                <w:sz w:val="24"/>
                <w:szCs w:val="24"/>
              </w:rPr>
              <w:t>[8]</w:t>
            </w:r>
          </w:p>
        </w:tc>
        <w:tc>
          <w:tcPr>
            <w:tcW w:w="1944" w:type="dxa"/>
            <w:tcBorders>
              <w:left w:val="single" w:sz="4" w:space="0" w:color="auto"/>
            </w:tcBorders>
            <w:vAlign w:val="center"/>
          </w:tcPr>
          <w:p w:rsidR="005D0418" w:rsidRPr="00B1640D" w:rsidRDefault="005D0418" w:rsidP="00C40B2B">
            <w:pPr>
              <w:pStyle w:val="BodyText"/>
              <w:spacing w:line="288" w:lineRule="auto"/>
              <w:jc w:val="center"/>
              <w:rPr>
                <w:rFonts w:ascii="Times New Roman" w:hAnsi="Times New Roman"/>
                <w:sz w:val="24"/>
                <w:szCs w:val="24"/>
              </w:rPr>
            </w:pPr>
            <w:r w:rsidRPr="00B1640D">
              <w:rPr>
                <w:rFonts w:ascii="Times New Roman" w:hAnsi="Times New Roman"/>
                <w:sz w:val="24"/>
                <w:szCs w:val="24"/>
              </w:rPr>
              <w:t>[9] = [4]+[5]+[6] +[7]+[8]</w:t>
            </w:r>
          </w:p>
        </w:tc>
      </w:tr>
      <w:tr w:rsidR="00B1640D" w:rsidRPr="00B1640D" w:rsidTr="009E7F39">
        <w:trPr>
          <w:trHeight w:val="346"/>
          <w:jc w:val="center"/>
        </w:trPr>
        <w:tc>
          <w:tcPr>
            <w:tcW w:w="539" w:type="dxa"/>
            <w:tcBorders>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1</w:t>
            </w:r>
          </w:p>
        </w:tc>
        <w:tc>
          <w:tcPr>
            <w:tcW w:w="801" w:type="dxa"/>
            <w:tcBorders>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724" w:type="dxa"/>
            <w:tcBorders>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26" w:type="dxa"/>
            <w:tcBorders>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10" w:type="dxa"/>
            <w:tcBorders>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60" w:type="dxa"/>
            <w:tcBorders>
              <w:bottom w:val="dotted" w:sz="4" w:space="0" w:color="auto"/>
              <w:right w:val="single"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204" w:type="dxa"/>
            <w:tcBorders>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198" w:type="dxa"/>
            <w:tcBorders>
              <w:bottom w:val="dotted" w:sz="4" w:space="0" w:color="auto"/>
              <w:right w:val="single"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944" w:type="dxa"/>
            <w:tcBorders>
              <w:left w:val="single"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r>
      <w:tr w:rsidR="00B1640D" w:rsidRPr="00B1640D" w:rsidTr="009E7F39">
        <w:trPr>
          <w:trHeight w:val="364"/>
          <w:jc w:val="center"/>
        </w:trPr>
        <w:tc>
          <w:tcPr>
            <w:tcW w:w="539"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2</w:t>
            </w:r>
          </w:p>
        </w:tc>
        <w:tc>
          <w:tcPr>
            <w:tcW w:w="801"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724"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26"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10"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60" w:type="dxa"/>
            <w:tcBorders>
              <w:top w:val="dotted" w:sz="4" w:space="0" w:color="auto"/>
              <w:bottom w:val="dotted" w:sz="4" w:space="0" w:color="auto"/>
              <w:right w:val="single"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204"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198" w:type="dxa"/>
            <w:tcBorders>
              <w:top w:val="dotted" w:sz="4" w:space="0" w:color="auto"/>
              <w:bottom w:val="dotted" w:sz="4" w:space="0" w:color="auto"/>
              <w:right w:val="single"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944" w:type="dxa"/>
            <w:tcBorders>
              <w:top w:val="dotted" w:sz="4" w:space="0" w:color="auto"/>
              <w:left w:val="single"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r>
      <w:tr w:rsidR="00B1640D" w:rsidRPr="00B1640D" w:rsidTr="009E7F39">
        <w:trPr>
          <w:trHeight w:val="346"/>
          <w:jc w:val="center"/>
        </w:trPr>
        <w:tc>
          <w:tcPr>
            <w:tcW w:w="539"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3</w:t>
            </w:r>
          </w:p>
        </w:tc>
        <w:tc>
          <w:tcPr>
            <w:tcW w:w="801"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724"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26"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10"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60" w:type="dxa"/>
            <w:tcBorders>
              <w:top w:val="dotted" w:sz="4" w:space="0" w:color="auto"/>
              <w:bottom w:val="dotted" w:sz="4" w:space="0" w:color="auto"/>
              <w:right w:val="single"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204" w:type="dxa"/>
            <w:tcBorders>
              <w:top w:val="dotted"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198" w:type="dxa"/>
            <w:tcBorders>
              <w:top w:val="dotted" w:sz="4" w:space="0" w:color="auto"/>
              <w:bottom w:val="dotted" w:sz="4" w:space="0" w:color="auto"/>
              <w:right w:val="single"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944" w:type="dxa"/>
            <w:tcBorders>
              <w:top w:val="dotted" w:sz="4" w:space="0" w:color="auto"/>
              <w:left w:val="single" w:sz="4" w:space="0" w:color="auto"/>
              <w:bottom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r>
      <w:tr w:rsidR="00B1640D" w:rsidRPr="00B1640D" w:rsidTr="009E7F39">
        <w:trPr>
          <w:trHeight w:val="346"/>
          <w:jc w:val="center"/>
        </w:trPr>
        <w:tc>
          <w:tcPr>
            <w:tcW w:w="539" w:type="dxa"/>
            <w:tcBorders>
              <w:top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r w:rsidRPr="00B1640D">
              <w:rPr>
                <w:rFonts w:ascii="Times New Roman" w:hAnsi="Times New Roman"/>
                <w:sz w:val="24"/>
                <w:szCs w:val="24"/>
              </w:rPr>
              <w:t>…</w:t>
            </w:r>
          </w:p>
        </w:tc>
        <w:tc>
          <w:tcPr>
            <w:tcW w:w="801" w:type="dxa"/>
            <w:tcBorders>
              <w:top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724" w:type="dxa"/>
            <w:tcBorders>
              <w:top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26" w:type="dxa"/>
            <w:tcBorders>
              <w:top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10" w:type="dxa"/>
            <w:tcBorders>
              <w:top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960" w:type="dxa"/>
            <w:tcBorders>
              <w:top w:val="dotted" w:sz="4" w:space="0" w:color="auto"/>
              <w:right w:val="single"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204" w:type="dxa"/>
            <w:tcBorders>
              <w:top w:val="dotted"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198" w:type="dxa"/>
            <w:tcBorders>
              <w:top w:val="dotted" w:sz="4" w:space="0" w:color="auto"/>
              <w:right w:val="single"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c>
          <w:tcPr>
            <w:tcW w:w="1944" w:type="dxa"/>
            <w:tcBorders>
              <w:top w:val="dotted" w:sz="4" w:space="0" w:color="auto"/>
              <w:left w:val="single" w:sz="4" w:space="0" w:color="auto"/>
            </w:tcBorders>
          </w:tcPr>
          <w:p w:rsidR="005D0418" w:rsidRPr="00B1640D" w:rsidRDefault="005D0418" w:rsidP="005B58A0">
            <w:pPr>
              <w:pStyle w:val="BodyText"/>
              <w:spacing w:before="120" w:line="288" w:lineRule="auto"/>
              <w:jc w:val="center"/>
              <w:rPr>
                <w:rFonts w:ascii="Times New Roman" w:hAnsi="Times New Roman"/>
                <w:sz w:val="24"/>
                <w:szCs w:val="24"/>
              </w:rPr>
            </w:pPr>
          </w:p>
        </w:tc>
      </w:tr>
    </w:tbl>
    <w:p w:rsidR="005D0418" w:rsidRPr="00BB29CD" w:rsidRDefault="005D0418" w:rsidP="005B58A0">
      <w:pPr>
        <w:spacing w:before="100" w:after="100"/>
        <w:ind w:firstLine="601"/>
        <w:jc w:val="both"/>
        <w:rPr>
          <w:rFonts w:ascii="Times New Roman" w:hAnsi="Times New Roman"/>
        </w:rPr>
      </w:pPr>
    </w:p>
    <w:p w:rsidR="005C4E62" w:rsidRPr="009E4243" w:rsidRDefault="00765042" w:rsidP="00420053">
      <w:pPr>
        <w:pStyle w:val="BodyText"/>
        <w:spacing w:before="120"/>
        <w:ind w:firstLine="709"/>
        <w:rPr>
          <w:rFonts w:ascii="Times New Roman" w:hAnsi="Times New Roman"/>
          <w:i/>
          <w:lang w:val="da-DK"/>
        </w:rPr>
      </w:pPr>
      <w:r>
        <w:rPr>
          <w:rFonts w:ascii="Times New Roman" w:hAnsi="Times New Roman"/>
          <w:i/>
          <w:lang w:val="da-DK"/>
        </w:rPr>
        <w:t>1.2.2.</w:t>
      </w:r>
      <w:r w:rsidR="005C4E62" w:rsidRPr="009E4243">
        <w:rPr>
          <w:rFonts w:ascii="Times New Roman" w:hAnsi="Times New Roman"/>
          <w:i/>
          <w:lang w:val="da-DK"/>
        </w:rPr>
        <w:t xml:space="preserve"> Xác định chi phí nhân công (NC)</w:t>
      </w:r>
    </w:p>
    <w:p w:rsidR="005C4E62" w:rsidRPr="005C4E62" w:rsidRDefault="005C4E62" w:rsidP="005B58A0">
      <w:pPr>
        <w:spacing w:before="120"/>
        <w:ind w:firstLine="720"/>
        <w:jc w:val="both"/>
        <w:rPr>
          <w:rFonts w:ascii="Times New Roman" w:hAnsi="Times New Roman"/>
          <w:b/>
          <w:spacing w:val="-6"/>
          <w:lang w:val="da-DK"/>
        </w:rPr>
      </w:pPr>
      <w:r w:rsidRPr="005C4E62">
        <w:rPr>
          <w:rFonts w:ascii="Times New Roman" w:hAnsi="Times New Roman"/>
          <w:spacing w:val="-6"/>
          <w:lang w:val="da-DK"/>
        </w:rPr>
        <w:t>Chi phí nhân công được xác định theo công thức:</w:t>
      </w:r>
      <w:r w:rsidRPr="005C4E62">
        <w:rPr>
          <w:rFonts w:ascii="Times New Roman" w:hAnsi="Times New Roman"/>
          <w:b/>
          <w:spacing w:val="-6"/>
          <w:lang w:val="da-DK"/>
        </w:rPr>
        <w:t xml:space="preserve"> </w:t>
      </w:r>
    </w:p>
    <w:p w:rsidR="005C4E62" w:rsidRPr="005C4E62" w:rsidRDefault="005C4E62" w:rsidP="005B58A0">
      <w:pPr>
        <w:pStyle w:val="BodyText"/>
        <w:spacing w:before="120"/>
        <w:jc w:val="center"/>
        <w:rPr>
          <w:rFonts w:ascii="Times New Roman" w:hAnsi="Times New Roman"/>
          <w:lang w:val="da-DK"/>
        </w:rPr>
      </w:pPr>
      <w:r w:rsidRPr="005C4E62">
        <w:rPr>
          <w:rFonts w:ascii="Times New Roman" w:hAnsi="Times New Roman"/>
          <w:lang w:val="da-DK"/>
        </w:rPr>
        <w:t>NC = N x G</w:t>
      </w:r>
      <w:r w:rsidRPr="005C4E62">
        <w:rPr>
          <w:rFonts w:ascii="Times New Roman" w:hAnsi="Times New Roman"/>
          <w:vertAlign w:val="superscript"/>
          <w:lang w:val="da-DK"/>
        </w:rPr>
        <w:t>nc</w:t>
      </w:r>
      <w:r w:rsidRPr="005C4E62">
        <w:rPr>
          <w:rFonts w:ascii="Times New Roman" w:hAnsi="Times New Roman"/>
          <w:lang w:val="da-DK"/>
        </w:rPr>
        <w:t xml:space="preserve"> </w:t>
      </w:r>
      <w:r w:rsidRPr="005C4E62">
        <w:rPr>
          <w:rFonts w:ascii="Times New Roman" w:hAnsi="Times New Roman"/>
          <w:lang w:val="da-DK"/>
        </w:rPr>
        <w:tab/>
        <w:t xml:space="preserve">   (4.</w:t>
      </w:r>
      <w:r w:rsidR="000F2214">
        <w:rPr>
          <w:rFonts w:ascii="Times New Roman" w:hAnsi="Times New Roman"/>
          <w:lang w:val="da-DK"/>
        </w:rPr>
        <w:t>3</w:t>
      </w:r>
      <w:r w:rsidRPr="005C4E62">
        <w:rPr>
          <w:rFonts w:ascii="Times New Roman" w:hAnsi="Times New Roman"/>
          <w:lang w:val="da-DK"/>
        </w:rPr>
        <w:t>)</w:t>
      </w:r>
    </w:p>
    <w:p w:rsidR="005C4E62" w:rsidRPr="005C4E62" w:rsidRDefault="005C4E62" w:rsidP="00420053">
      <w:pPr>
        <w:pStyle w:val="BodyText"/>
        <w:spacing w:before="120"/>
        <w:ind w:firstLine="709"/>
        <w:rPr>
          <w:rFonts w:ascii="Times New Roman" w:hAnsi="Times New Roman"/>
          <w:lang w:val="da-DK"/>
        </w:rPr>
      </w:pPr>
      <w:r w:rsidRPr="005C4E62">
        <w:rPr>
          <w:rFonts w:ascii="Times New Roman" w:hAnsi="Times New Roman"/>
          <w:lang w:val="da-DK"/>
        </w:rPr>
        <w:t>Trong đó:</w:t>
      </w:r>
    </w:p>
    <w:p w:rsidR="005C4E62" w:rsidRPr="005C4E62" w:rsidRDefault="005C4E62" w:rsidP="00420053">
      <w:pPr>
        <w:pStyle w:val="BodyText"/>
        <w:spacing w:before="120"/>
        <w:ind w:firstLine="709"/>
        <w:rPr>
          <w:rFonts w:ascii="Times New Roman" w:hAnsi="Times New Roman"/>
          <w:spacing w:val="-4"/>
          <w:lang w:val="da-DK"/>
        </w:rPr>
      </w:pPr>
      <w:r w:rsidRPr="005C4E62">
        <w:rPr>
          <w:rFonts w:ascii="Times New Roman" w:hAnsi="Times New Roman"/>
          <w:spacing w:val="-4"/>
          <w:lang w:val="da-DK"/>
        </w:rPr>
        <w:t xml:space="preserve">- N: lượng hao phí lao động tính bằng ngày công trực tiếp theo cấp bậc bình quân </w:t>
      </w:r>
      <w:r w:rsidRPr="005C4E62">
        <w:rPr>
          <w:rFonts w:ascii="Times New Roman" w:hAnsi="Times New Roman"/>
          <w:lang w:val="da-DK"/>
        </w:rPr>
        <w:t>cho một đơn vị khối lượng công tác xây dựng</w:t>
      </w:r>
      <w:r w:rsidRPr="005C4E62">
        <w:rPr>
          <w:rFonts w:ascii="Times New Roman" w:hAnsi="Times New Roman"/>
          <w:spacing w:val="-4"/>
          <w:lang w:val="da-DK"/>
        </w:rPr>
        <w:t>;</w:t>
      </w:r>
    </w:p>
    <w:p w:rsidR="005C4E62" w:rsidRPr="005C4E62" w:rsidRDefault="005C4E62" w:rsidP="00420053">
      <w:pPr>
        <w:spacing w:before="120"/>
        <w:ind w:firstLine="709"/>
        <w:jc w:val="both"/>
        <w:rPr>
          <w:rFonts w:ascii="Times New Roman" w:hAnsi="Times New Roman"/>
          <w:spacing w:val="-6"/>
          <w:lang w:val="da-DK"/>
        </w:rPr>
      </w:pPr>
      <w:r w:rsidRPr="005C4E62">
        <w:rPr>
          <w:rFonts w:ascii="Times New Roman" w:hAnsi="Times New Roman"/>
          <w:spacing w:val="-4"/>
          <w:lang w:val="da-DK"/>
        </w:rPr>
        <w:t xml:space="preserve">- </w:t>
      </w:r>
      <w:r w:rsidRPr="005C4E62">
        <w:rPr>
          <w:rFonts w:ascii="Times New Roman" w:hAnsi="Times New Roman"/>
          <w:lang w:val="da-DK"/>
        </w:rPr>
        <w:t>G</w:t>
      </w:r>
      <w:r w:rsidRPr="005C4E62">
        <w:rPr>
          <w:rFonts w:ascii="Times New Roman" w:hAnsi="Times New Roman"/>
          <w:vertAlign w:val="superscript"/>
          <w:lang w:val="da-DK"/>
        </w:rPr>
        <w:t>nc</w:t>
      </w:r>
      <w:r w:rsidRPr="005C4E62">
        <w:rPr>
          <w:rFonts w:ascii="Times New Roman" w:hAnsi="Times New Roman"/>
          <w:lang w:val="da-DK"/>
        </w:rPr>
        <w:t xml:space="preserve">: đơn giá nhân công của công nhân trực tiếp xây dựng </w:t>
      </w:r>
      <w:r w:rsidRPr="005C4E62">
        <w:rPr>
          <w:rFonts w:ascii="Times New Roman" w:hAnsi="Times New Roman"/>
          <w:spacing w:val="-6"/>
          <w:lang w:val="da-DK"/>
        </w:rPr>
        <w:t>được xác định theo hướng dẫn của</w:t>
      </w:r>
      <w:r w:rsidR="00420053">
        <w:rPr>
          <w:rFonts w:ascii="Times New Roman" w:hAnsi="Times New Roman"/>
          <w:spacing w:val="-6"/>
          <w:lang w:val="da-DK"/>
        </w:rPr>
        <w:t xml:space="preserve"> Bộ trưởng</w:t>
      </w:r>
      <w:r w:rsidRPr="005C4E62">
        <w:rPr>
          <w:rFonts w:ascii="Times New Roman" w:hAnsi="Times New Roman"/>
          <w:spacing w:val="-6"/>
          <w:lang w:val="da-DK"/>
        </w:rPr>
        <w:t xml:space="preserve"> Bộ Xây dựng</w:t>
      </w:r>
      <w:r w:rsidR="00F445D1">
        <w:rPr>
          <w:rFonts w:ascii="Times New Roman" w:hAnsi="Times New Roman"/>
          <w:spacing w:val="-6"/>
          <w:lang w:val="da-DK"/>
        </w:rPr>
        <w:t xml:space="preserve"> và Ủy ban nhân dân cấp tỉnh</w:t>
      </w:r>
      <w:r w:rsidRPr="005C4E62">
        <w:rPr>
          <w:rFonts w:ascii="Times New Roman" w:hAnsi="Times New Roman"/>
          <w:spacing w:val="-6"/>
          <w:lang w:val="da-DK"/>
        </w:rPr>
        <w:t>.</w:t>
      </w:r>
    </w:p>
    <w:p w:rsidR="005C4E62" w:rsidRPr="009E4243" w:rsidRDefault="00765042" w:rsidP="005B58A0">
      <w:pPr>
        <w:pStyle w:val="BodyText"/>
        <w:spacing w:before="120"/>
        <w:ind w:firstLine="720"/>
        <w:rPr>
          <w:rFonts w:ascii="Times New Roman" w:hAnsi="Times New Roman"/>
          <w:i/>
          <w:lang w:val="da-DK"/>
        </w:rPr>
      </w:pPr>
      <w:r>
        <w:rPr>
          <w:rFonts w:ascii="Times New Roman" w:hAnsi="Times New Roman"/>
          <w:i/>
          <w:lang w:val="da-DK"/>
        </w:rPr>
        <w:t>1.2.3.</w:t>
      </w:r>
      <w:r w:rsidR="005C4E62" w:rsidRPr="009E4243">
        <w:rPr>
          <w:rFonts w:ascii="Times New Roman" w:hAnsi="Times New Roman"/>
          <w:i/>
          <w:lang w:val="da-DK"/>
        </w:rPr>
        <w:t xml:space="preserve"> Xác định chi phí máy thi công (MTC)</w:t>
      </w:r>
    </w:p>
    <w:p w:rsidR="005C4E62" w:rsidRPr="005C4E62" w:rsidRDefault="005C4E62" w:rsidP="005B58A0">
      <w:pPr>
        <w:pStyle w:val="BodyText"/>
        <w:spacing w:before="120"/>
        <w:ind w:firstLine="720"/>
        <w:rPr>
          <w:rFonts w:ascii="Times New Roman" w:hAnsi="Times New Roman"/>
          <w:lang w:val="da-DK"/>
        </w:rPr>
      </w:pPr>
      <w:r w:rsidRPr="005C4E62">
        <w:rPr>
          <w:rFonts w:ascii="Times New Roman" w:hAnsi="Times New Roman"/>
          <w:lang w:val="da-DK"/>
        </w:rPr>
        <w:t>Chi phí máy thi công được xác định bằng công thức sau:</w:t>
      </w:r>
    </w:p>
    <w:p w:rsidR="005C4E62" w:rsidRPr="005C4E62" w:rsidRDefault="005C4E62" w:rsidP="00040532">
      <w:pPr>
        <w:spacing w:before="120" w:line="48" w:lineRule="auto"/>
        <w:ind w:right="102" w:firstLine="720"/>
        <w:rPr>
          <w:rFonts w:ascii="Times New Roman" w:hAnsi="Times New Roman"/>
          <w:lang w:val="pl-PL"/>
        </w:rPr>
      </w:pPr>
      <w:r w:rsidRPr="005C4E62">
        <w:rPr>
          <w:rFonts w:ascii="Times New Roman" w:hAnsi="Times New Roman"/>
          <w:lang w:val="pl-PL"/>
        </w:rPr>
        <w:t xml:space="preserve">   </w:t>
      </w:r>
      <w:r w:rsidR="00040532">
        <w:rPr>
          <w:rFonts w:ascii="Times New Roman" w:hAnsi="Times New Roman"/>
          <w:lang w:val="pl-PL"/>
        </w:rPr>
        <w:t xml:space="preserve">                               </w:t>
      </w:r>
      <w:r w:rsidRPr="005C4E62">
        <w:rPr>
          <w:rFonts w:ascii="Times New Roman" w:hAnsi="Times New Roman"/>
          <w:lang w:val="pl-PL"/>
        </w:rPr>
        <w:t xml:space="preserve"> </w:t>
      </w:r>
      <w:r w:rsidR="00040532">
        <w:rPr>
          <w:rFonts w:ascii="Times New Roman" w:hAnsi="Times New Roman"/>
          <w:lang w:val="pl-PL"/>
        </w:rPr>
        <w:t xml:space="preserve">   </w:t>
      </w:r>
    </w:p>
    <w:p w:rsidR="00040532" w:rsidRPr="00457710" w:rsidRDefault="00040532" w:rsidP="00040532">
      <w:pPr>
        <w:rPr>
          <w:rFonts w:ascii="Times New Roman" w:hAnsi="Times New Roman"/>
          <w:sz w:val="27"/>
          <w:szCs w:val="27"/>
        </w:rPr>
      </w:pPr>
      <m:oMathPara>
        <m:oMath>
          <m:r>
            <m:rPr>
              <m:sty m:val="p"/>
            </m:rPr>
            <w:rPr>
              <w:rFonts w:ascii="Cambria Math" w:hAnsi="Cambria Math"/>
              <w:sz w:val="27"/>
              <w:szCs w:val="27"/>
            </w:rPr>
            <m:t xml:space="preserve">MTC= </m:t>
          </m:r>
          <m:nary>
            <m:naryPr>
              <m:chr m:val="∑"/>
              <m:limLoc m:val="undOvr"/>
              <m:ctrlPr>
                <w:rPr>
                  <w:rFonts w:ascii="Cambria Math" w:eastAsiaTheme="minorHAnsi" w:hAnsi="Cambria Math"/>
                  <w:sz w:val="27"/>
                  <w:szCs w:val="27"/>
                </w:rPr>
              </m:ctrlPr>
            </m:naryPr>
            <m:sub>
              <m:r>
                <m:rPr>
                  <m:sty m:val="p"/>
                </m:rPr>
                <w:rPr>
                  <w:rFonts w:ascii="Cambria Math" w:hAnsi="Cambria Math"/>
                  <w:sz w:val="27"/>
                  <w:szCs w:val="27"/>
                </w:rPr>
                <m:t>i=1</m:t>
              </m:r>
            </m:sub>
            <m:sup>
              <m:r>
                <m:rPr>
                  <m:sty m:val="p"/>
                </m:rPr>
                <w:rPr>
                  <w:rFonts w:ascii="Cambria Math" w:hAnsi="Cambria Math"/>
                  <w:sz w:val="27"/>
                  <w:szCs w:val="27"/>
                </w:rPr>
                <m:t>n</m:t>
              </m:r>
            </m:sup>
            <m:e>
              <m:d>
                <m:dPr>
                  <m:ctrlPr>
                    <w:rPr>
                      <w:rFonts w:ascii="Cambria Math" w:hAnsi="Cambria Math"/>
                      <w:sz w:val="27"/>
                      <w:szCs w:val="27"/>
                    </w:rPr>
                  </m:ctrlPr>
                </m:dPr>
                <m:e>
                  <m:sSub>
                    <m:sSubPr>
                      <m:ctrlPr>
                        <w:rPr>
                          <w:rFonts w:ascii="Cambria Math" w:eastAsiaTheme="minorHAnsi" w:hAnsi="Cambria Math"/>
                          <w:sz w:val="27"/>
                          <w:szCs w:val="27"/>
                        </w:rPr>
                      </m:ctrlPr>
                    </m:sSubPr>
                    <m:e>
                      <m:r>
                        <m:rPr>
                          <m:sty m:val="p"/>
                        </m:rPr>
                        <w:rPr>
                          <w:rFonts w:ascii="Cambria Math" w:hAnsi="Cambria Math"/>
                          <w:sz w:val="27"/>
                          <w:szCs w:val="27"/>
                        </w:rPr>
                        <m:t>M</m:t>
                      </m:r>
                    </m:e>
                    <m:sub>
                      <m:r>
                        <m:rPr>
                          <m:sty m:val="p"/>
                        </m:rPr>
                        <w:rPr>
                          <w:rFonts w:ascii="Cambria Math" w:hAnsi="Cambria Math"/>
                          <w:sz w:val="27"/>
                          <w:szCs w:val="27"/>
                        </w:rPr>
                        <m:t>i</m:t>
                      </m:r>
                    </m:sub>
                  </m:sSub>
                  <m:r>
                    <m:rPr>
                      <m:sty m:val="p"/>
                    </m:rPr>
                    <w:rPr>
                      <w:rFonts w:ascii="Cambria Math" w:hAnsi="Cambria Math"/>
                      <w:sz w:val="27"/>
                      <w:szCs w:val="27"/>
                    </w:rPr>
                    <m:t xml:space="preserve"> x </m:t>
                  </m:r>
                  <m:sSubSup>
                    <m:sSubSupPr>
                      <m:ctrlPr>
                        <w:rPr>
                          <w:rFonts w:ascii="Cambria Math" w:eastAsiaTheme="minorHAnsi" w:hAnsi="Cambria Math"/>
                          <w:sz w:val="27"/>
                          <w:szCs w:val="27"/>
                        </w:rPr>
                      </m:ctrlPr>
                    </m:sSubSupPr>
                    <m:e>
                      <m:r>
                        <m:rPr>
                          <m:sty m:val="p"/>
                        </m:rPr>
                        <w:rPr>
                          <w:rFonts w:ascii="Cambria Math" w:hAnsi="Cambria Math"/>
                          <w:sz w:val="27"/>
                          <w:szCs w:val="27"/>
                        </w:rPr>
                        <m:t>G</m:t>
                      </m:r>
                    </m:e>
                    <m:sub>
                      <m:r>
                        <m:rPr>
                          <m:sty m:val="p"/>
                        </m:rPr>
                        <w:rPr>
                          <w:rFonts w:ascii="Cambria Math" w:hAnsi="Cambria Math"/>
                          <w:sz w:val="27"/>
                          <w:szCs w:val="27"/>
                        </w:rPr>
                        <m:t>i</m:t>
                      </m:r>
                    </m:sub>
                    <m:sup>
                      <m:r>
                        <m:rPr>
                          <m:sty m:val="p"/>
                        </m:rPr>
                        <w:rPr>
                          <w:rFonts w:ascii="Cambria Math" w:hAnsi="Cambria Math"/>
                          <w:sz w:val="27"/>
                          <w:szCs w:val="27"/>
                        </w:rPr>
                        <m:t>mtc</m:t>
                      </m:r>
                    </m:sup>
                  </m:sSubSup>
                </m:e>
              </m:d>
              <m:r>
                <m:rPr>
                  <m:sty m:val="p"/>
                </m:rPr>
                <w:rPr>
                  <w:rFonts w:ascii="Cambria Math" w:hAnsi="Cambria Math"/>
                  <w:sz w:val="27"/>
                  <w:szCs w:val="27"/>
                </w:rPr>
                <m:t xml:space="preserve"> x </m:t>
              </m:r>
              <m:d>
                <m:dPr>
                  <m:ctrlPr>
                    <w:rPr>
                      <w:rFonts w:ascii="Cambria Math" w:hAnsi="Cambria Math"/>
                      <w:sz w:val="27"/>
                      <w:szCs w:val="27"/>
                    </w:rPr>
                  </m:ctrlPr>
                </m:dPr>
                <m:e>
                  <m:r>
                    <m:rPr>
                      <m:sty m:val="p"/>
                    </m:rPr>
                    <w:rPr>
                      <w:rFonts w:ascii="Cambria Math" w:hAnsi="Cambria Math"/>
                      <w:sz w:val="27"/>
                      <w:szCs w:val="27"/>
                    </w:rPr>
                    <m:t xml:space="preserve">1+ </m:t>
                  </m:r>
                  <m:sSup>
                    <m:sSupPr>
                      <m:ctrlPr>
                        <w:rPr>
                          <w:rFonts w:ascii="Cambria Math" w:eastAsiaTheme="minorHAnsi" w:hAnsi="Cambria Math"/>
                          <w:sz w:val="27"/>
                          <w:szCs w:val="27"/>
                        </w:rPr>
                      </m:ctrlPr>
                    </m:sSupPr>
                    <m:e>
                      <m:r>
                        <m:rPr>
                          <m:sty m:val="p"/>
                        </m:rPr>
                        <w:rPr>
                          <w:rFonts w:ascii="Cambria Math" w:hAnsi="Cambria Math"/>
                          <w:sz w:val="27"/>
                          <w:szCs w:val="27"/>
                        </w:rPr>
                        <m:t>K</m:t>
                      </m:r>
                    </m:e>
                    <m:sup>
                      <m:r>
                        <m:rPr>
                          <m:sty m:val="p"/>
                        </m:rPr>
                        <w:rPr>
                          <w:rFonts w:ascii="Cambria Math" w:hAnsi="Cambria Math"/>
                          <w:sz w:val="27"/>
                          <w:szCs w:val="27"/>
                        </w:rPr>
                        <m:t>mtc</m:t>
                      </m:r>
                    </m:sup>
                  </m:sSup>
                </m:e>
              </m:d>
            </m:e>
          </m:nary>
          <m:r>
            <w:rPr>
              <w:rFonts w:ascii="Cambria Math" w:eastAsiaTheme="minorHAnsi" w:hAnsi="Cambria Math"/>
              <w:sz w:val="27"/>
              <w:szCs w:val="27"/>
            </w:rPr>
            <m:t xml:space="preserve">                   (4.4)</m:t>
          </m:r>
        </m:oMath>
      </m:oMathPara>
    </w:p>
    <w:p w:rsidR="005C4E62" w:rsidRPr="005C4E62" w:rsidRDefault="005C4E62" w:rsidP="00040532">
      <w:pPr>
        <w:ind w:right="102"/>
        <w:jc w:val="center"/>
        <w:rPr>
          <w:rFonts w:ascii="Times New Roman" w:hAnsi="Times New Roman"/>
          <w:lang w:val="pl-PL"/>
        </w:rPr>
      </w:pPr>
      <w:r w:rsidRPr="005C4E62">
        <w:rPr>
          <w:rFonts w:ascii="Times New Roman" w:hAnsi="Times New Roman"/>
          <w:lang w:val="pl-PL"/>
        </w:rPr>
        <w:t xml:space="preserve"> </w:t>
      </w:r>
    </w:p>
    <w:p w:rsidR="005C4E62" w:rsidRPr="005C4E62" w:rsidRDefault="005C4E62" w:rsidP="005B58A0">
      <w:pPr>
        <w:ind w:right="101"/>
        <w:rPr>
          <w:rFonts w:ascii="Times New Roman" w:hAnsi="Times New Roman"/>
          <w:lang w:val="pl-PL"/>
        </w:rPr>
      </w:pPr>
      <w:r w:rsidRPr="005C4E62">
        <w:rPr>
          <w:rFonts w:ascii="Times New Roman" w:hAnsi="Times New Roman"/>
          <w:lang w:val="pl-PL"/>
        </w:rPr>
        <w:tab/>
      </w:r>
      <w:r w:rsidRPr="005C4E62">
        <w:rPr>
          <w:rFonts w:ascii="Times New Roman" w:hAnsi="Times New Roman"/>
          <w:lang w:val="pl-PL"/>
        </w:rPr>
        <w:tab/>
      </w:r>
      <w:r w:rsidRPr="005C4E62">
        <w:rPr>
          <w:rFonts w:ascii="Times New Roman" w:hAnsi="Times New Roman"/>
          <w:lang w:val="pl-PL"/>
        </w:rPr>
        <w:tab/>
      </w:r>
    </w:p>
    <w:p w:rsidR="005C4E62" w:rsidRPr="005C4E62" w:rsidRDefault="005C4E62" w:rsidP="005B58A0">
      <w:pPr>
        <w:pStyle w:val="BodyText"/>
        <w:spacing w:before="120"/>
        <w:ind w:firstLine="720"/>
        <w:rPr>
          <w:rFonts w:ascii="Times New Roman" w:hAnsi="Times New Roman"/>
          <w:lang w:val="pl-PL"/>
        </w:rPr>
      </w:pPr>
      <w:r w:rsidRPr="005C4E62">
        <w:rPr>
          <w:rFonts w:ascii="Times New Roman" w:hAnsi="Times New Roman"/>
          <w:lang w:val="pl-PL"/>
        </w:rPr>
        <w:t>Trong đó:</w:t>
      </w:r>
    </w:p>
    <w:p w:rsidR="005C4E62" w:rsidRPr="005C4E62" w:rsidRDefault="005C4E62" w:rsidP="005B58A0">
      <w:pPr>
        <w:pStyle w:val="BodyText"/>
        <w:spacing w:before="120"/>
        <w:ind w:firstLine="720"/>
        <w:rPr>
          <w:rFonts w:ascii="Times New Roman" w:hAnsi="Times New Roman"/>
          <w:lang w:val="pl-PL"/>
        </w:rPr>
      </w:pPr>
      <w:r w:rsidRPr="005C4E62">
        <w:rPr>
          <w:rFonts w:ascii="Times New Roman" w:hAnsi="Times New Roman"/>
          <w:lang w:val="pl-PL"/>
        </w:rPr>
        <w:t>- M</w:t>
      </w:r>
      <w:r w:rsidRPr="005C4E62">
        <w:rPr>
          <w:rFonts w:ascii="Times New Roman" w:hAnsi="Times New Roman"/>
          <w:vertAlign w:val="subscript"/>
          <w:lang w:val="pl-PL"/>
        </w:rPr>
        <w:t>i</w:t>
      </w:r>
      <w:r w:rsidRPr="005C4E62">
        <w:rPr>
          <w:rFonts w:ascii="Times New Roman" w:hAnsi="Times New Roman"/>
          <w:lang w:val="pl-PL"/>
        </w:rPr>
        <w:t>: lượng hao phí ca máy của loại máy, thiết bị thi công chính thứ i (i=1</w:t>
      </w:r>
      <w:r w:rsidRPr="005C4E62">
        <w:rPr>
          <w:rFonts w:ascii="Times New Roman" w:hAnsi="Times New Roman"/>
          <w:lang w:val="fr-FR"/>
        </w:rPr>
        <w:sym w:font="Symbol" w:char="F0B8"/>
      </w:r>
      <w:r w:rsidRPr="005C4E62">
        <w:rPr>
          <w:rFonts w:ascii="Times New Roman" w:hAnsi="Times New Roman"/>
          <w:lang w:val="pl-PL"/>
        </w:rPr>
        <w:t>n) tính cho một đơn vị khối lượng công tác xây dựng;</w:t>
      </w:r>
    </w:p>
    <w:p w:rsidR="005C4E62" w:rsidRPr="005C4E62" w:rsidRDefault="005C4E62" w:rsidP="005B58A0">
      <w:pPr>
        <w:pStyle w:val="BodyText"/>
        <w:spacing w:before="120"/>
        <w:ind w:firstLine="720"/>
        <w:rPr>
          <w:rFonts w:ascii="Times New Roman" w:hAnsi="Times New Roman"/>
          <w:lang w:val="pl-PL"/>
        </w:rPr>
      </w:pPr>
      <w:r w:rsidRPr="005C4E62">
        <w:rPr>
          <w:rFonts w:ascii="Times New Roman" w:hAnsi="Times New Roman"/>
          <w:lang w:val="pl-PL"/>
        </w:rPr>
        <w:lastRenderedPageBreak/>
        <w:t>- G</w:t>
      </w:r>
      <w:r w:rsidRPr="005C4E62">
        <w:rPr>
          <w:rFonts w:ascii="Times New Roman" w:hAnsi="Times New Roman"/>
          <w:vertAlign w:val="subscript"/>
          <w:lang w:val="pl-PL"/>
        </w:rPr>
        <w:t>i</w:t>
      </w:r>
      <w:r w:rsidRPr="005C4E62">
        <w:rPr>
          <w:rFonts w:ascii="Times New Roman" w:hAnsi="Times New Roman"/>
          <w:vertAlign w:val="superscript"/>
          <w:lang w:val="pl-PL"/>
        </w:rPr>
        <w:t>mtc</w:t>
      </w:r>
      <w:r w:rsidRPr="005C4E62">
        <w:rPr>
          <w:rFonts w:ascii="Times New Roman" w:hAnsi="Times New Roman"/>
          <w:lang w:val="pl-PL"/>
        </w:rPr>
        <w:t>: giá ca máy của loại máy, thiết bị thi công chính thứ i (i=1</w:t>
      </w:r>
      <w:r w:rsidRPr="005C4E62">
        <w:rPr>
          <w:rFonts w:ascii="Times New Roman" w:hAnsi="Times New Roman"/>
          <w:lang w:val="fr-FR"/>
        </w:rPr>
        <w:sym w:font="Symbol" w:char="F0B8"/>
      </w:r>
      <w:r w:rsidRPr="005C4E62">
        <w:rPr>
          <w:rFonts w:ascii="Times New Roman" w:hAnsi="Times New Roman"/>
          <w:lang w:val="pl-PL"/>
        </w:rPr>
        <w:t xml:space="preserve">n) theo bảng giá ca máy và thiết bị thi công của công trình hoặc giá thuê máy xác định theo </w:t>
      </w:r>
      <w:r w:rsidR="002A2689">
        <w:rPr>
          <w:rFonts w:ascii="Times New Roman" w:hAnsi="Times New Roman"/>
          <w:lang w:val="pl-PL"/>
        </w:rPr>
        <w:t xml:space="preserve">hướng dẫn của Bộ Xây dựng và công </w:t>
      </w:r>
      <w:r w:rsidR="00C91EF5">
        <w:rPr>
          <w:rFonts w:ascii="Times New Roman" w:hAnsi="Times New Roman"/>
          <w:lang w:val="pl-PL"/>
        </w:rPr>
        <w:t>bố của Ủy ban nhân dân cấp tỉnh;</w:t>
      </w:r>
    </w:p>
    <w:p w:rsidR="005C4E62" w:rsidRPr="005C4E62" w:rsidRDefault="005C4E62" w:rsidP="005B58A0">
      <w:pPr>
        <w:pStyle w:val="BodyText"/>
        <w:spacing w:before="120"/>
        <w:ind w:firstLine="720"/>
        <w:rPr>
          <w:rFonts w:ascii="Times New Roman" w:hAnsi="Times New Roman"/>
          <w:spacing w:val="-4"/>
          <w:lang w:val="pl-PL"/>
        </w:rPr>
      </w:pPr>
      <w:r w:rsidRPr="005C4E62">
        <w:rPr>
          <w:rFonts w:ascii="Times New Roman" w:hAnsi="Times New Roman"/>
          <w:spacing w:val="-4"/>
          <w:lang w:val="pl-PL"/>
        </w:rPr>
        <w:t>- K</w:t>
      </w:r>
      <w:r w:rsidRPr="005C4E62">
        <w:rPr>
          <w:rFonts w:ascii="Times New Roman" w:hAnsi="Times New Roman"/>
          <w:spacing w:val="-4"/>
          <w:vertAlign w:val="superscript"/>
          <w:lang w:val="pl-PL"/>
        </w:rPr>
        <w:t xml:space="preserve">mtc </w:t>
      </w:r>
      <w:r w:rsidRPr="005C4E62">
        <w:rPr>
          <w:rFonts w:ascii="Times New Roman" w:hAnsi="Times New Roman"/>
          <w:spacing w:val="-4"/>
          <w:lang w:val="pl-PL"/>
        </w:rPr>
        <w:t xml:space="preserve">: hệ số tính chi phí máy khác (nếu có) so với tổng chi phí máy, thiết bị thi công chủ yếu xác định trong định mức dự toán xây dựng công trình. </w:t>
      </w:r>
    </w:p>
    <w:p w:rsidR="005C4E62" w:rsidRPr="00DE3C22" w:rsidRDefault="00045BEA" w:rsidP="005B58A0">
      <w:pPr>
        <w:spacing w:before="120"/>
        <w:ind w:firstLine="720"/>
        <w:jc w:val="both"/>
        <w:rPr>
          <w:rFonts w:ascii="Times New Roman" w:hAnsi="Times New Roman"/>
          <w:b/>
          <w:lang w:val="fr-FR"/>
        </w:rPr>
      </w:pPr>
      <w:r w:rsidRPr="00DE3C22">
        <w:rPr>
          <w:rFonts w:ascii="Times New Roman" w:hAnsi="Times New Roman"/>
          <w:b/>
          <w:lang w:val="fr-FR"/>
        </w:rPr>
        <w:t>1.</w:t>
      </w:r>
      <w:r w:rsidR="005C4E62" w:rsidRPr="00DE3C22">
        <w:rPr>
          <w:rFonts w:ascii="Times New Roman" w:hAnsi="Times New Roman"/>
          <w:b/>
          <w:lang w:val="fr-FR"/>
        </w:rPr>
        <w:t xml:space="preserve">3. </w:t>
      </w:r>
      <w:r w:rsidR="008E3629" w:rsidRPr="00DE3C22">
        <w:rPr>
          <w:rFonts w:ascii="Times New Roman" w:hAnsi="Times New Roman"/>
          <w:b/>
          <w:lang w:val="fr-FR"/>
        </w:rPr>
        <w:t xml:space="preserve">Xác định </w:t>
      </w:r>
      <w:r w:rsidR="005C4E62" w:rsidRPr="00DE3C22">
        <w:rPr>
          <w:rFonts w:ascii="Times New Roman" w:hAnsi="Times New Roman"/>
          <w:b/>
          <w:lang w:val="fr-FR"/>
        </w:rPr>
        <w:t xml:space="preserve">đơn giá xây dựng chi tiết </w:t>
      </w:r>
      <w:r w:rsidR="008E3629" w:rsidRPr="00DE3C22">
        <w:rPr>
          <w:rFonts w:ascii="Times New Roman" w:hAnsi="Times New Roman"/>
          <w:b/>
          <w:lang w:val="fr-FR"/>
        </w:rPr>
        <w:t xml:space="preserve">đầy đủ </w:t>
      </w:r>
      <w:r w:rsidR="005C4E62" w:rsidRPr="00DE3C22">
        <w:rPr>
          <w:rFonts w:ascii="Times New Roman" w:hAnsi="Times New Roman"/>
          <w:b/>
          <w:lang w:val="fr-FR"/>
        </w:rPr>
        <w:t>của công trình</w:t>
      </w:r>
    </w:p>
    <w:p w:rsidR="008E3629" w:rsidRDefault="008E3629" w:rsidP="005B58A0">
      <w:pPr>
        <w:spacing w:before="120"/>
        <w:ind w:firstLine="720"/>
        <w:jc w:val="both"/>
        <w:rPr>
          <w:rFonts w:ascii="Times New Roman" w:hAnsi="Times New Roman"/>
          <w:lang w:val="fr-FR"/>
        </w:rPr>
      </w:pPr>
      <w:r>
        <w:rPr>
          <w:rFonts w:ascii="Times New Roman" w:hAnsi="Times New Roman"/>
          <w:lang w:val="fr-FR"/>
        </w:rPr>
        <w:t>Đơn giá xây dựng chi tiết đầy đủ của công trình bao gồm chi phí trực tiếp, các chi phí gián tiếp, thu nhập chịu thuế tính trước. Các chi phí trong đơn giá xây dựng chi tiết đầy đủ được xác định như sau:</w:t>
      </w:r>
    </w:p>
    <w:p w:rsidR="005C4E62" w:rsidRPr="005C4E62" w:rsidRDefault="005C4E62" w:rsidP="005B58A0">
      <w:pPr>
        <w:spacing w:before="120"/>
        <w:ind w:firstLine="720"/>
        <w:jc w:val="both"/>
        <w:rPr>
          <w:rFonts w:ascii="Times New Roman" w:hAnsi="Times New Roman"/>
          <w:lang w:val="fr-FR"/>
        </w:rPr>
      </w:pPr>
      <w:r w:rsidRPr="005C4E62">
        <w:rPr>
          <w:rFonts w:ascii="Times New Roman" w:hAnsi="Times New Roman"/>
          <w:lang w:val="fr-FR"/>
        </w:rPr>
        <w:t xml:space="preserve">- Chi phí trực tiếp gồm chi phí vật liệu, chi phí nhân công và chi phí máy thi công được xác định theo hướng dẫn tại mục </w:t>
      </w:r>
      <w:r w:rsidR="00F55DD6">
        <w:rPr>
          <w:rFonts w:ascii="Times New Roman" w:hAnsi="Times New Roman"/>
          <w:lang w:val="fr-FR"/>
        </w:rPr>
        <w:t>1.</w:t>
      </w:r>
      <w:r w:rsidRPr="005C4E62">
        <w:rPr>
          <w:rFonts w:ascii="Times New Roman" w:hAnsi="Times New Roman"/>
          <w:lang w:val="fr-FR"/>
        </w:rPr>
        <w:t>2</w:t>
      </w:r>
      <w:r w:rsidR="00F55DD6">
        <w:rPr>
          <w:rFonts w:ascii="Times New Roman" w:hAnsi="Times New Roman"/>
          <w:lang w:val="fr-FR"/>
        </w:rPr>
        <w:t xml:space="preserve"> </w:t>
      </w:r>
      <w:r w:rsidRPr="005C4E62">
        <w:rPr>
          <w:rFonts w:ascii="Times New Roman" w:hAnsi="Times New Roman"/>
          <w:lang w:val="fr-FR"/>
        </w:rPr>
        <w:t>Phụ lục này.</w:t>
      </w:r>
    </w:p>
    <w:p w:rsidR="005C4E62" w:rsidRPr="00F55DD6" w:rsidRDefault="005C4E62" w:rsidP="005B58A0">
      <w:pPr>
        <w:spacing w:before="120"/>
        <w:ind w:firstLine="720"/>
        <w:jc w:val="both"/>
        <w:rPr>
          <w:rFonts w:ascii="Times New Roman" w:hAnsi="Times New Roman"/>
          <w:lang w:val="pt-BR"/>
        </w:rPr>
      </w:pPr>
      <w:r w:rsidRPr="00F55DD6">
        <w:rPr>
          <w:rFonts w:ascii="Times New Roman" w:hAnsi="Times New Roman"/>
          <w:spacing w:val="-2"/>
        </w:rPr>
        <w:t xml:space="preserve">- </w:t>
      </w:r>
      <w:r w:rsidRPr="00F55DD6">
        <w:rPr>
          <w:rFonts w:ascii="Times New Roman" w:hAnsi="Times New Roman"/>
          <w:lang w:val="pt-BR"/>
        </w:rPr>
        <w:t>C</w:t>
      </w:r>
      <w:r w:rsidR="008F55F4" w:rsidRPr="00F55DD6">
        <w:rPr>
          <w:rFonts w:ascii="Times New Roman" w:hAnsi="Times New Roman"/>
          <w:lang w:val="pt-BR"/>
        </w:rPr>
        <w:t>hi phí</w:t>
      </w:r>
      <w:r w:rsidRPr="00F55DD6">
        <w:rPr>
          <w:rFonts w:ascii="Times New Roman" w:hAnsi="Times New Roman"/>
          <w:lang w:val="pt-BR"/>
        </w:rPr>
        <w:t xml:space="preserve"> </w:t>
      </w:r>
      <w:r w:rsidR="008635A7" w:rsidRPr="00F55DD6">
        <w:rPr>
          <w:rFonts w:ascii="Times New Roman" w:hAnsi="Times New Roman"/>
          <w:lang w:val="pt-BR"/>
        </w:rPr>
        <w:t>gián tiếp</w:t>
      </w:r>
      <w:r w:rsidRPr="00F55DD6">
        <w:rPr>
          <w:rFonts w:ascii="Times New Roman" w:hAnsi="Times New Roman"/>
          <w:lang w:val="pt-BR"/>
        </w:rPr>
        <w:t xml:space="preserve"> </w:t>
      </w:r>
      <w:r w:rsidR="008E3629" w:rsidRPr="00F55DD6">
        <w:rPr>
          <w:rFonts w:ascii="Times New Roman" w:hAnsi="Times New Roman"/>
          <w:lang w:val="pt-BR"/>
        </w:rPr>
        <w:t xml:space="preserve">được xác định theo </w:t>
      </w:r>
      <w:r w:rsidRPr="00F55DD6">
        <w:rPr>
          <w:rFonts w:ascii="Times New Roman" w:hAnsi="Times New Roman"/>
          <w:lang w:val="pt-BR"/>
        </w:rPr>
        <w:t xml:space="preserve">hướng dẫn </w:t>
      </w:r>
      <w:r w:rsidR="008E3629" w:rsidRPr="00F55DD6">
        <w:rPr>
          <w:rFonts w:ascii="Times New Roman" w:hAnsi="Times New Roman"/>
          <w:lang w:val="pt-BR"/>
        </w:rPr>
        <w:t xml:space="preserve">tại </w:t>
      </w:r>
      <w:r w:rsidR="00F55DD6" w:rsidRPr="00F55DD6">
        <w:rPr>
          <w:rFonts w:ascii="Times New Roman" w:hAnsi="Times New Roman"/>
          <w:lang w:val="pt-BR"/>
        </w:rPr>
        <w:t>mục 3.1</w:t>
      </w:r>
      <w:r w:rsidR="008E3629" w:rsidRPr="00F55DD6">
        <w:rPr>
          <w:rFonts w:ascii="Times New Roman" w:hAnsi="Times New Roman"/>
          <w:lang w:val="pt-BR"/>
        </w:rPr>
        <w:t xml:space="preserve"> </w:t>
      </w:r>
      <w:r w:rsidR="00A61FDE">
        <w:rPr>
          <w:rFonts w:ascii="Times New Roman" w:hAnsi="Times New Roman"/>
          <w:lang w:val="pt-BR"/>
        </w:rPr>
        <w:t>P</w:t>
      </w:r>
      <w:r w:rsidR="008E3629" w:rsidRPr="00F55DD6">
        <w:rPr>
          <w:rFonts w:ascii="Times New Roman" w:hAnsi="Times New Roman"/>
          <w:lang w:val="pt-BR"/>
        </w:rPr>
        <w:t>hụ lục số</w:t>
      </w:r>
      <w:r w:rsidR="00F55DD6" w:rsidRPr="00F55DD6">
        <w:rPr>
          <w:rFonts w:ascii="Times New Roman" w:hAnsi="Times New Roman"/>
          <w:lang w:val="pt-BR"/>
        </w:rPr>
        <w:t xml:space="preserve"> 3</w:t>
      </w:r>
      <w:r w:rsidR="00A61FDE">
        <w:rPr>
          <w:rFonts w:ascii="Times New Roman" w:hAnsi="Times New Roman"/>
          <w:lang w:val="pt-BR"/>
        </w:rPr>
        <w:t xml:space="preserve"> ban hành kèm theo </w:t>
      </w:r>
      <w:r w:rsidR="008E3629" w:rsidRPr="00F55DD6">
        <w:rPr>
          <w:rFonts w:ascii="Times New Roman" w:hAnsi="Times New Roman"/>
          <w:lang w:val="pt-BR"/>
        </w:rPr>
        <w:t>Thông tư này.</w:t>
      </w:r>
    </w:p>
    <w:p w:rsidR="005C4E62" w:rsidRPr="00F55DD6" w:rsidRDefault="005C4E62" w:rsidP="005B58A0">
      <w:pPr>
        <w:pStyle w:val="BodyText2"/>
        <w:spacing w:before="120" w:after="0" w:line="240" w:lineRule="auto"/>
        <w:ind w:firstLine="720"/>
        <w:jc w:val="both"/>
        <w:rPr>
          <w:rFonts w:ascii="Times New Roman" w:hAnsi="Times New Roman"/>
        </w:rPr>
      </w:pPr>
      <w:r w:rsidRPr="00F55DD6">
        <w:rPr>
          <w:rFonts w:ascii="Times New Roman" w:hAnsi="Times New Roman"/>
        </w:rPr>
        <w:t xml:space="preserve">- Thu nhập chịu thuế tính trước được </w:t>
      </w:r>
      <w:r w:rsidR="00F55DD6" w:rsidRPr="00F55DD6">
        <w:rPr>
          <w:rFonts w:ascii="Times New Roman" w:hAnsi="Times New Roman"/>
        </w:rPr>
        <w:t>xác định</w:t>
      </w:r>
      <w:r w:rsidRPr="00F55DD6">
        <w:rPr>
          <w:rFonts w:ascii="Times New Roman" w:hAnsi="Times New Roman"/>
        </w:rPr>
        <w:t xml:space="preserve"> </w:t>
      </w:r>
      <w:r w:rsidRPr="00F55DD6">
        <w:rPr>
          <w:rFonts w:ascii="Times New Roman" w:hAnsi="Times New Roman"/>
          <w:lang w:val="pt-BR"/>
        </w:rPr>
        <w:t xml:space="preserve">theo hướng dẫn tại </w:t>
      </w:r>
      <w:r w:rsidR="00F55DD6">
        <w:rPr>
          <w:rFonts w:ascii="Times New Roman" w:hAnsi="Times New Roman"/>
          <w:lang w:val="pt-BR"/>
        </w:rPr>
        <w:t xml:space="preserve">mục 3.2 </w:t>
      </w:r>
      <w:r w:rsidRPr="00F55DD6">
        <w:rPr>
          <w:rFonts w:ascii="Times New Roman" w:hAnsi="Times New Roman"/>
          <w:lang w:val="pt-BR"/>
        </w:rPr>
        <w:t xml:space="preserve">Phụ lục số </w:t>
      </w:r>
      <w:r w:rsidR="0031057F" w:rsidRPr="00F55DD6">
        <w:rPr>
          <w:rFonts w:ascii="Times New Roman" w:hAnsi="Times New Roman"/>
          <w:lang w:val="pt-BR"/>
        </w:rPr>
        <w:t>3</w:t>
      </w:r>
      <w:r w:rsidRPr="00F55DD6">
        <w:rPr>
          <w:rFonts w:ascii="Times New Roman" w:hAnsi="Times New Roman"/>
          <w:lang w:val="pt-BR"/>
        </w:rPr>
        <w:t xml:space="preserve"> </w:t>
      </w:r>
      <w:r w:rsidR="00D6387E">
        <w:rPr>
          <w:rFonts w:ascii="Times New Roman" w:hAnsi="Times New Roman"/>
          <w:lang w:val="pt-BR"/>
        </w:rPr>
        <w:t>ban hành kèm theo</w:t>
      </w:r>
      <w:r w:rsidRPr="00F55DD6">
        <w:rPr>
          <w:rFonts w:ascii="Times New Roman" w:hAnsi="Times New Roman"/>
          <w:lang w:val="pt-BR"/>
        </w:rPr>
        <w:t xml:space="preserve"> Thông tư này.</w:t>
      </w:r>
    </w:p>
    <w:p w:rsidR="005C4E62" w:rsidRPr="000D3753" w:rsidRDefault="00045BEA" w:rsidP="005B58A0">
      <w:pPr>
        <w:pStyle w:val="BodyText"/>
        <w:spacing w:before="120"/>
        <w:ind w:firstLine="720"/>
        <w:rPr>
          <w:rFonts w:ascii="Times New Roman" w:hAnsi="Times New Roman"/>
          <w:spacing w:val="-2"/>
        </w:rPr>
      </w:pPr>
      <w:r w:rsidRPr="000D3753">
        <w:rPr>
          <w:rFonts w:ascii="Times New Roman" w:hAnsi="Times New Roman"/>
          <w:spacing w:val="-2"/>
        </w:rPr>
        <w:t>2</w:t>
      </w:r>
      <w:r w:rsidR="005C4E62" w:rsidRPr="000D3753">
        <w:rPr>
          <w:rFonts w:ascii="Times New Roman" w:hAnsi="Times New Roman"/>
          <w:spacing w:val="-2"/>
        </w:rPr>
        <w:t xml:space="preserve">. </w:t>
      </w:r>
      <w:r w:rsidR="00DE3C22" w:rsidRPr="000D3753">
        <w:rPr>
          <w:rFonts w:ascii="Times New Roman" w:hAnsi="Times New Roman"/>
          <w:spacing w:val="-2"/>
        </w:rPr>
        <w:t>PHƯƠNG PHÁP XÁC ĐỊNH GIÁ XÂY DỰNG TỔNG</w:t>
      </w:r>
      <w:r w:rsidR="007F3B79">
        <w:rPr>
          <w:rFonts w:ascii="Times New Roman" w:hAnsi="Times New Roman"/>
          <w:spacing w:val="-2"/>
        </w:rPr>
        <w:t xml:space="preserve"> HỢP</w:t>
      </w:r>
      <w:r w:rsidR="00DE3C22" w:rsidRPr="000D3753">
        <w:rPr>
          <w:rFonts w:ascii="Times New Roman" w:hAnsi="Times New Roman"/>
          <w:spacing w:val="-2"/>
        </w:rPr>
        <w:t xml:space="preserve"> </w:t>
      </w:r>
    </w:p>
    <w:p w:rsidR="005C4E62" w:rsidRPr="00ED305F" w:rsidRDefault="00045BEA" w:rsidP="005B58A0">
      <w:pPr>
        <w:spacing w:before="120"/>
        <w:ind w:firstLine="720"/>
        <w:jc w:val="both"/>
        <w:rPr>
          <w:rFonts w:ascii="Times New Roman" w:hAnsi="Times New Roman"/>
          <w:b/>
          <w:spacing w:val="-2"/>
        </w:rPr>
      </w:pPr>
      <w:r>
        <w:rPr>
          <w:rFonts w:ascii="Times New Roman" w:hAnsi="Times New Roman"/>
          <w:b/>
          <w:spacing w:val="-2"/>
        </w:rPr>
        <w:t>2.</w:t>
      </w:r>
      <w:r w:rsidR="005C4E62" w:rsidRPr="00ED305F">
        <w:rPr>
          <w:rFonts w:ascii="Times New Roman" w:hAnsi="Times New Roman"/>
          <w:b/>
          <w:spacing w:val="-2"/>
        </w:rPr>
        <w:t xml:space="preserve">1. Cơ sở </w:t>
      </w:r>
      <w:r>
        <w:rPr>
          <w:rFonts w:ascii="Times New Roman" w:hAnsi="Times New Roman"/>
          <w:b/>
          <w:spacing w:val="-2"/>
        </w:rPr>
        <w:t>xác định</w:t>
      </w:r>
      <w:r w:rsidR="005C4E62" w:rsidRPr="00ED305F">
        <w:rPr>
          <w:rFonts w:ascii="Times New Roman" w:hAnsi="Times New Roman"/>
          <w:b/>
          <w:spacing w:val="-2"/>
        </w:rPr>
        <w:t xml:space="preserve"> giá xây dựng tổng hợp</w:t>
      </w:r>
    </w:p>
    <w:p w:rsidR="005C4E62" w:rsidRPr="00171506" w:rsidRDefault="005C4E62" w:rsidP="005B58A0">
      <w:pPr>
        <w:spacing w:before="120"/>
        <w:ind w:firstLine="720"/>
        <w:jc w:val="both"/>
        <w:rPr>
          <w:rFonts w:ascii="Times New Roman" w:hAnsi="Times New Roman"/>
          <w:spacing w:val="-4"/>
        </w:rPr>
      </w:pPr>
      <w:r w:rsidRPr="00171506">
        <w:rPr>
          <w:rFonts w:ascii="Times New Roman" w:hAnsi="Times New Roman"/>
          <w:spacing w:val="-4"/>
        </w:rPr>
        <w:t>- Danh mục nhóm loại công tác xây dựng, đơn vị kết cấu, bộ phận của</w:t>
      </w:r>
      <w:r w:rsidR="004D5BD5" w:rsidRPr="00171506">
        <w:rPr>
          <w:rFonts w:ascii="Times New Roman" w:hAnsi="Times New Roman"/>
          <w:spacing w:val="-4"/>
        </w:rPr>
        <w:t xml:space="preserve"> công trình.</w:t>
      </w:r>
    </w:p>
    <w:p w:rsidR="005C4E62" w:rsidRPr="005C4E62" w:rsidRDefault="005C4E62" w:rsidP="005B58A0">
      <w:pPr>
        <w:spacing w:before="120"/>
        <w:ind w:firstLine="720"/>
        <w:jc w:val="both"/>
        <w:rPr>
          <w:rFonts w:ascii="Times New Roman" w:hAnsi="Times New Roman"/>
          <w:spacing w:val="-2"/>
        </w:rPr>
      </w:pPr>
      <w:r w:rsidRPr="005C4E62">
        <w:rPr>
          <w:rFonts w:ascii="Times New Roman" w:hAnsi="Times New Roman"/>
          <w:spacing w:val="-2"/>
        </w:rPr>
        <w:t xml:space="preserve">- Đơn giá xây dựng công </w:t>
      </w:r>
      <w:r w:rsidR="00895199">
        <w:rPr>
          <w:rFonts w:ascii="Times New Roman" w:hAnsi="Times New Roman"/>
          <w:spacing w:val="-2"/>
        </w:rPr>
        <w:t>t</w:t>
      </w:r>
      <w:r w:rsidRPr="005C4E62">
        <w:rPr>
          <w:rFonts w:ascii="Times New Roman" w:hAnsi="Times New Roman"/>
          <w:spacing w:val="-2"/>
        </w:rPr>
        <w:t>rình tương ứng với nhóm loại công tác, đơn vị kết cấu, bộ phận của công trình.</w:t>
      </w:r>
    </w:p>
    <w:p w:rsidR="005C4E62" w:rsidRPr="00ED305F" w:rsidRDefault="00045BEA" w:rsidP="005B58A0">
      <w:pPr>
        <w:spacing w:before="120"/>
        <w:ind w:firstLine="720"/>
        <w:jc w:val="both"/>
        <w:rPr>
          <w:rFonts w:ascii="Times New Roman" w:hAnsi="Times New Roman"/>
          <w:b/>
          <w:spacing w:val="-2"/>
        </w:rPr>
      </w:pPr>
      <w:r>
        <w:rPr>
          <w:rFonts w:ascii="Times New Roman" w:hAnsi="Times New Roman"/>
          <w:b/>
        </w:rPr>
        <w:t>2.</w:t>
      </w:r>
      <w:r w:rsidR="005C4E62" w:rsidRPr="00ED305F">
        <w:rPr>
          <w:rFonts w:ascii="Times New Roman" w:hAnsi="Times New Roman"/>
          <w:b/>
        </w:rPr>
        <w:t xml:space="preserve">2. </w:t>
      </w:r>
      <w:r>
        <w:rPr>
          <w:rFonts w:ascii="Times New Roman" w:hAnsi="Times New Roman"/>
          <w:b/>
        </w:rPr>
        <w:t>Xác định</w:t>
      </w:r>
      <w:r w:rsidR="005C4E62" w:rsidRPr="00ED305F">
        <w:rPr>
          <w:rFonts w:ascii="Times New Roman" w:hAnsi="Times New Roman"/>
          <w:b/>
        </w:rPr>
        <w:t xml:space="preserve"> </w:t>
      </w:r>
      <w:r w:rsidR="005C4E62" w:rsidRPr="00ED305F">
        <w:rPr>
          <w:rFonts w:ascii="Times New Roman" w:hAnsi="Times New Roman"/>
          <w:b/>
          <w:spacing w:val="-2"/>
        </w:rPr>
        <w:t>giá xây dựng tổng hợp không đầy đủ</w:t>
      </w:r>
    </w:p>
    <w:p w:rsidR="00722BA7" w:rsidRDefault="00722BA7" w:rsidP="005B58A0">
      <w:pPr>
        <w:spacing w:before="120"/>
        <w:ind w:firstLine="720"/>
        <w:jc w:val="both"/>
        <w:rPr>
          <w:rFonts w:ascii="Times New Roman" w:hAnsi="Times New Roman"/>
        </w:rPr>
      </w:pPr>
      <w:r>
        <w:rPr>
          <w:rFonts w:ascii="Times New Roman" w:hAnsi="Times New Roman"/>
        </w:rPr>
        <w:t>Trình tự xác định giá xây dựng tổng hợp không đầy đủ như sau:</w:t>
      </w:r>
    </w:p>
    <w:p w:rsidR="005C4E62" w:rsidRPr="005C4E62" w:rsidRDefault="005C4E62" w:rsidP="005B58A0">
      <w:pPr>
        <w:spacing w:before="120"/>
        <w:ind w:firstLine="720"/>
        <w:jc w:val="both"/>
        <w:rPr>
          <w:rFonts w:ascii="Times New Roman" w:hAnsi="Times New Roman"/>
        </w:rPr>
      </w:pPr>
      <w:r w:rsidRPr="005C4E62">
        <w:rPr>
          <w:rFonts w:ascii="Times New Roman" w:hAnsi="Times New Roman"/>
        </w:rPr>
        <w:t>- Bước 1. Xác định danh mục nhóm loại công tác xây lắp</w:t>
      </w:r>
      <w:r w:rsidRPr="005C4E62">
        <w:rPr>
          <w:rFonts w:ascii="Times New Roman" w:hAnsi="Times New Roman"/>
          <w:spacing w:val="-2"/>
        </w:rPr>
        <w:t xml:space="preserve">, đơn vị kết cấu, bộ phận của công trình </w:t>
      </w:r>
      <w:r w:rsidRPr="005C4E62">
        <w:rPr>
          <w:rFonts w:ascii="Times New Roman" w:hAnsi="Times New Roman"/>
        </w:rPr>
        <w:t xml:space="preserve">cần lập giá xây dựng tổng hợp, một số chỉ tiêu kỹ thuật chủ yếu, đơn vị tính và nội dung thành phần công việc phù hợp. </w:t>
      </w:r>
    </w:p>
    <w:p w:rsidR="005C4E62" w:rsidRPr="005C4E62" w:rsidRDefault="005C4E62" w:rsidP="005B58A0">
      <w:pPr>
        <w:spacing w:before="120"/>
        <w:ind w:firstLine="720"/>
        <w:jc w:val="both"/>
        <w:rPr>
          <w:rFonts w:ascii="Times New Roman" w:hAnsi="Times New Roman"/>
        </w:rPr>
      </w:pPr>
      <w:r w:rsidRPr="005C4E62">
        <w:rPr>
          <w:rFonts w:ascii="Times New Roman" w:hAnsi="Times New Roman"/>
        </w:rPr>
        <w:t>- Bước 2. Tính khối lượng xây lắp (q) của từng loại công tác xây dựng cấu thành giá xây dựng tổng hợp.</w:t>
      </w:r>
    </w:p>
    <w:p w:rsidR="005C4E62" w:rsidRPr="005C4E62" w:rsidRDefault="005C4E62" w:rsidP="005B58A0">
      <w:pPr>
        <w:spacing w:before="120"/>
        <w:ind w:firstLine="720"/>
        <w:jc w:val="both"/>
        <w:rPr>
          <w:rFonts w:ascii="Times New Roman" w:hAnsi="Times New Roman"/>
        </w:rPr>
      </w:pPr>
      <w:r w:rsidRPr="005C4E62">
        <w:rPr>
          <w:rFonts w:ascii="Times New Roman" w:hAnsi="Times New Roman"/>
        </w:rPr>
        <w:t xml:space="preserve">- Bước 3. Xác định chi phí vật liệu (VL), nhân công (NC), máy thi công (M) tương ứng với khối lượng xây dựng (q) </w:t>
      </w:r>
      <w:r w:rsidR="009660BC">
        <w:rPr>
          <w:rFonts w:ascii="Times New Roman" w:hAnsi="Times New Roman"/>
        </w:rPr>
        <w:t xml:space="preserve">tính từ hồ sơ thiết kế </w:t>
      </w:r>
      <w:r w:rsidRPr="005C4E62">
        <w:rPr>
          <w:rFonts w:ascii="Times New Roman" w:hAnsi="Times New Roman"/>
        </w:rPr>
        <w:t>của từng loại công tác xây lắp cấu thành giá xây dựng tổng hợp theo công thức:</w:t>
      </w:r>
    </w:p>
    <w:p w:rsidR="005C4E62" w:rsidRPr="005C4E62" w:rsidRDefault="005C4E62" w:rsidP="005B58A0">
      <w:pPr>
        <w:spacing w:before="120"/>
        <w:ind w:firstLine="720"/>
        <w:jc w:val="center"/>
        <w:rPr>
          <w:rFonts w:ascii="Times New Roman" w:hAnsi="Times New Roman"/>
        </w:rPr>
      </w:pPr>
      <w:r w:rsidRPr="005C4E62">
        <w:rPr>
          <w:rFonts w:ascii="Times New Roman" w:hAnsi="Times New Roman"/>
        </w:rPr>
        <w:t>VL</w:t>
      </w:r>
      <w:r w:rsidR="00ED305F">
        <w:rPr>
          <w:rFonts w:ascii="Times New Roman" w:hAnsi="Times New Roman"/>
          <w:vertAlign w:val="subscript"/>
        </w:rPr>
        <w:t>i</w:t>
      </w:r>
      <w:r w:rsidRPr="005C4E62">
        <w:rPr>
          <w:rFonts w:ascii="Times New Roman" w:hAnsi="Times New Roman"/>
        </w:rPr>
        <w:t xml:space="preserve"> = q x vl ;  </w:t>
      </w:r>
      <w:r w:rsidR="00ED305F">
        <w:rPr>
          <w:rFonts w:ascii="Times New Roman" w:hAnsi="Times New Roman"/>
        </w:rPr>
        <w:t xml:space="preserve">  NC</w:t>
      </w:r>
      <w:r w:rsidR="00ED305F">
        <w:rPr>
          <w:rFonts w:ascii="Times New Roman" w:hAnsi="Times New Roman"/>
          <w:vertAlign w:val="subscript"/>
        </w:rPr>
        <w:t>i</w:t>
      </w:r>
      <w:r w:rsidR="00ED305F">
        <w:rPr>
          <w:rFonts w:ascii="Times New Roman" w:hAnsi="Times New Roman"/>
        </w:rPr>
        <w:t xml:space="preserve"> = q x nc ;    M</w:t>
      </w:r>
      <w:r w:rsidR="00ED305F">
        <w:rPr>
          <w:rFonts w:ascii="Times New Roman" w:hAnsi="Times New Roman"/>
          <w:vertAlign w:val="subscript"/>
        </w:rPr>
        <w:t>i</w:t>
      </w:r>
      <w:r w:rsidR="00ED305F">
        <w:rPr>
          <w:rFonts w:ascii="Times New Roman" w:hAnsi="Times New Roman"/>
        </w:rPr>
        <w:t xml:space="preserve"> = q x m</w:t>
      </w:r>
      <w:r w:rsidR="00ED305F">
        <w:rPr>
          <w:rFonts w:ascii="Times New Roman" w:hAnsi="Times New Roman"/>
        </w:rPr>
        <w:tab/>
      </w:r>
      <w:r w:rsidR="003774A0">
        <w:rPr>
          <w:rFonts w:ascii="Times New Roman" w:hAnsi="Times New Roman"/>
        </w:rPr>
        <w:t xml:space="preserve">      </w:t>
      </w:r>
      <w:r w:rsidR="00ED305F">
        <w:rPr>
          <w:rFonts w:ascii="Times New Roman" w:hAnsi="Times New Roman"/>
        </w:rPr>
        <w:t xml:space="preserve"> (4</w:t>
      </w:r>
      <w:r w:rsidRPr="005C4E62">
        <w:rPr>
          <w:rFonts w:ascii="Times New Roman" w:hAnsi="Times New Roman"/>
        </w:rPr>
        <w:t>.</w:t>
      </w:r>
      <w:r w:rsidR="00457710">
        <w:rPr>
          <w:rFonts w:ascii="Times New Roman" w:hAnsi="Times New Roman"/>
        </w:rPr>
        <w:t>5</w:t>
      </w:r>
      <w:r w:rsidRPr="005C4E62">
        <w:rPr>
          <w:rFonts w:ascii="Times New Roman" w:hAnsi="Times New Roman"/>
        </w:rPr>
        <w:t>)</w:t>
      </w:r>
    </w:p>
    <w:p w:rsidR="005C4E62" w:rsidRPr="005C4E62" w:rsidRDefault="005C4E62" w:rsidP="005B58A0">
      <w:pPr>
        <w:pStyle w:val="BodyText"/>
        <w:spacing w:before="120"/>
        <w:ind w:firstLine="720"/>
        <w:rPr>
          <w:rFonts w:ascii="Times New Roman" w:hAnsi="Times New Roman"/>
        </w:rPr>
      </w:pPr>
      <w:r w:rsidRPr="005C4E62">
        <w:rPr>
          <w:rFonts w:ascii="Times New Roman" w:hAnsi="Times New Roman"/>
        </w:rPr>
        <w:t>- Bước 4. Tổng hợp kết quả theo từng khoản mục chi phí trong giá xây dựng tổng hợp theo công thức:</w:t>
      </w:r>
    </w:p>
    <w:p w:rsidR="003774A0" w:rsidRPr="00457710" w:rsidRDefault="003774A0" w:rsidP="003774A0">
      <w:pPr>
        <w:rPr>
          <w:rFonts w:ascii="Times New Roman" w:hAnsi="Times New Roman"/>
          <w:sz w:val="27"/>
          <w:szCs w:val="27"/>
        </w:rPr>
      </w:pPr>
      <m:oMathPara>
        <m:oMath>
          <m:r>
            <m:rPr>
              <m:sty m:val="p"/>
            </m:rPr>
            <w:rPr>
              <w:rFonts w:ascii="Cambria Math" w:hAnsi="Cambria Math"/>
              <w:sz w:val="27"/>
              <w:szCs w:val="27"/>
            </w:rPr>
            <m:t>VL</m:t>
          </m:r>
          <m:r>
            <w:rPr>
              <w:rFonts w:ascii="Cambria Math" w:eastAsia="Cambria Math" w:hAnsi="Cambria Math" w:cs="Cambria Math"/>
              <w:sz w:val="27"/>
              <w:szCs w:val="27"/>
            </w:rPr>
            <m:t>=</m:t>
          </m:r>
          <m:nary>
            <m:naryPr>
              <m:chr m:val="∑"/>
              <m:grow m:val="1"/>
              <m:ctrlPr>
                <w:rPr>
                  <w:rFonts w:ascii="Cambria Math" w:hAnsi="Cambria Math"/>
                  <w:sz w:val="27"/>
                  <w:szCs w:val="27"/>
                </w:rPr>
              </m:ctrlPr>
            </m:naryPr>
            <m:sub>
              <m:r>
                <m:rPr>
                  <m:sty m:val="p"/>
                </m:rPr>
                <w:rPr>
                  <w:rFonts w:ascii="Cambria Math" w:hAnsi="Cambria Math"/>
                  <w:sz w:val="27"/>
                  <w:szCs w:val="27"/>
                </w:rPr>
                <m:t>i=1</m:t>
              </m:r>
            </m:sub>
            <m:sup>
              <m:r>
                <w:rPr>
                  <w:rFonts w:ascii="Cambria Math" w:eastAsia="Cambria Math" w:hAnsi="Cambria Math" w:cs="Cambria Math"/>
                  <w:sz w:val="27"/>
                  <w:szCs w:val="27"/>
                </w:rPr>
                <m:t>n</m:t>
              </m:r>
            </m:sup>
            <m:e>
              <m:sSub>
                <m:sSubPr>
                  <m:ctrlPr>
                    <w:rPr>
                      <w:rFonts w:ascii="Cambria Math" w:eastAsiaTheme="minorHAnsi" w:hAnsi="Cambria Math"/>
                      <w:sz w:val="27"/>
                      <w:szCs w:val="27"/>
                    </w:rPr>
                  </m:ctrlPr>
                </m:sSubPr>
                <m:e>
                  <m:r>
                    <m:rPr>
                      <m:sty m:val="p"/>
                    </m:rPr>
                    <w:rPr>
                      <w:rFonts w:ascii="Cambria Math" w:hAnsi="Cambria Math"/>
                      <w:sz w:val="27"/>
                      <w:szCs w:val="27"/>
                    </w:rPr>
                    <m:t>VL</m:t>
                  </m:r>
                </m:e>
                <m:sub>
                  <m:r>
                    <m:rPr>
                      <m:sty m:val="p"/>
                    </m:rPr>
                    <w:rPr>
                      <w:rFonts w:ascii="Cambria Math" w:hAnsi="Cambria Math"/>
                      <w:sz w:val="27"/>
                      <w:szCs w:val="27"/>
                    </w:rPr>
                    <m:t xml:space="preserve">i </m:t>
                  </m:r>
                </m:sub>
              </m:sSub>
            </m:e>
          </m:nary>
          <m:r>
            <m:rPr>
              <m:sty m:val="p"/>
            </m:rPr>
            <w:rPr>
              <w:rFonts w:ascii="Cambria Math" w:hAnsi="Cambria Math"/>
              <w:sz w:val="27"/>
              <w:szCs w:val="27"/>
            </w:rPr>
            <m:t xml:space="preserve">;    NC= </m:t>
          </m:r>
          <m:nary>
            <m:naryPr>
              <m:chr m:val="∑"/>
              <m:limLoc m:val="undOvr"/>
              <m:ctrlPr>
                <w:rPr>
                  <w:rFonts w:ascii="Cambria Math" w:eastAsiaTheme="minorHAnsi" w:hAnsi="Cambria Math"/>
                  <w:sz w:val="27"/>
                  <w:szCs w:val="27"/>
                </w:rPr>
              </m:ctrlPr>
            </m:naryPr>
            <m:sub>
              <m:r>
                <m:rPr>
                  <m:sty m:val="p"/>
                </m:rPr>
                <w:rPr>
                  <w:rFonts w:ascii="Cambria Math" w:hAnsi="Cambria Math"/>
                  <w:sz w:val="27"/>
                  <w:szCs w:val="27"/>
                </w:rPr>
                <m:t>i=1</m:t>
              </m:r>
            </m:sub>
            <m:sup>
              <m:r>
                <m:rPr>
                  <m:sty m:val="p"/>
                </m:rPr>
                <w:rPr>
                  <w:rFonts w:ascii="Cambria Math" w:hAnsi="Cambria Math"/>
                  <w:sz w:val="27"/>
                  <w:szCs w:val="27"/>
                </w:rPr>
                <m:t>n</m:t>
              </m:r>
            </m:sup>
            <m:e>
              <m:sSub>
                <m:sSubPr>
                  <m:ctrlPr>
                    <w:rPr>
                      <w:rFonts w:ascii="Cambria Math" w:eastAsiaTheme="minorHAnsi" w:hAnsi="Cambria Math"/>
                      <w:sz w:val="27"/>
                      <w:szCs w:val="27"/>
                    </w:rPr>
                  </m:ctrlPr>
                </m:sSubPr>
                <m:e>
                  <m:r>
                    <m:rPr>
                      <m:sty m:val="p"/>
                    </m:rPr>
                    <w:rPr>
                      <w:rFonts w:ascii="Cambria Math" w:hAnsi="Cambria Math"/>
                      <w:sz w:val="27"/>
                      <w:szCs w:val="27"/>
                    </w:rPr>
                    <m:t>NC</m:t>
                  </m:r>
                </m:e>
                <m:sub>
                  <m:r>
                    <m:rPr>
                      <m:sty m:val="p"/>
                    </m:rPr>
                    <w:rPr>
                      <w:rFonts w:ascii="Cambria Math" w:hAnsi="Cambria Math"/>
                      <w:sz w:val="27"/>
                      <w:szCs w:val="27"/>
                    </w:rPr>
                    <m:t>i</m:t>
                  </m:r>
                </m:sub>
              </m:sSub>
              <m:r>
                <m:rPr>
                  <m:sty m:val="p"/>
                </m:rPr>
                <w:rPr>
                  <w:rFonts w:ascii="Cambria Math" w:hAnsi="Cambria Math"/>
                  <w:sz w:val="27"/>
                  <w:szCs w:val="27"/>
                </w:rPr>
                <m:t>;</m:t>
              </m:r>
            </m:e>
          </m:nary>
          <m:r>
            <m:rPr>
              <m:sty m:val="p"/>
            </m:rPr>
            <w:rPr>
              <w:rFonts w:ascii="Cambria Math" w:hAnsi="Cambria Math"/>
              <w:sz w:val="27"/>
              <w:szCs w:val="27"/>
            </w:rPr>
            <m:t xml:space="preserve">       M= </m:t>
          </m:r>
          <m:nary>
            <m:naryPr>
              <m:chr m:val="∑"/>
              <m:limLoc m:val="undOvr"/>
              <m:ctrlPr>
                <w:rPr>
                  <w:rFonts w:ascii="Cambria Math" w:eastAsiaTheme="minorHAnsi" w:hAnsi="Cambria Math"/>
                  <w:sz w:val="27"/>
                  <w:szCs w:val="27"/>
                </w:rPr>
              </m:ctrlPr>
            </m:naryPr>
            <m:sub>
              <m:r>
                <m:rPr>
                  <m:sty m:val="p"/>
                </m:rPr>
                <w:rPr>
                  <w:rFonts w:ascii="Cambria Math" w:hAnsi="Cambria Math"/>
                  <w:sz w:val="27"/>
                  <w:szCs w:val="27"/>
                </w:rPr>
                <m:t>i=1</m:t>
              </m:r>
            </m:sub>
            <m:sup>
              <m:r>
                <m:rPr>
                  <m:sty m:val="p"/>
                </m:rPr>
                <w:rPr>
                  <w:rFonts w:ascii="Cambria Math" w:hAnsi="Cambria Math"/>
                  <w:sz w:val="27"/>
                  <w:szCs w:val="27"/>
                </w:rPr>
                <m:t>n</m:t>
              </m:r>
            </m:sup>
            <m:e>
              <m:sSub>
                <m:sSubPr>
                  <m:ctrlPr>
                    <w:rPr>
                      <w:rFonts w:ascii="Cambria Math" w:eastAsiaTheme="minorHAnsi" w:hAnsi="Cambria Math"/>
                      <w:sz w:val="27"/>
                      <w:szCs w:val="27"/>
                    </w:rPr>
                  </m:ctrlPr>
                </m:sSubPr>
                <m:e>
                  <m:r>
                    <m:rPr>
                      <m:sty m:val="p"/>
                    </m:rPr>
                    <w:rPr>
                      <w:rFonts w:ascii="Cambria Math" w:hAnsi="Cambria Math"/>
                      <w:sz w:val="27"/>
                      <w:szCs w:val="27"/>
                    </w:rPr>
                    <m:t>M</m:t>
                  </m:r>
                </m:e>
                <m:sub>
                  <m:r>
                    <m:rPr>
                      <m:sty m:val="p"/>
                    </m:rPr>
                    <w:rPr>
                      <w:rFonts w:ascii="Cambria Math" w:hAnsi="Cambria Math"/>
                      <w:sz w:val="27"/>
                      <w:szCs w:val="27"/>
                    </w:rPr>
                    <m:t>i</m:t>
                  </m:r>
                </m:sub>
              </m:sSub>
            </m:e>
          </m:nary>
          <m:r>
            <m:rPr>
              <m:sty m:val="p"/>
            </m:rPr>
            <w:rPr>
              <w:rFonts w:ascii="Cambria Math" w:hAnsi="Cambria Math"/>
              <w:sz w:val="27"/>
              <w:szCs w:val="27"/>
            </w:rPr>
            <m:t xml:space="preserve">                 (4.6)</m:t>
          </m:r>
        </m:oMath>
      </m:oMathPara>
    </w:p>
    <w:p w:rsidR="005C4E62" w:rsidRPr="005C4E62" w:rsidRDefault="005C4E62" w:rsidP="005B58A0">
      <w:pPr>
        <w:spacing w:before="120"/>
        <w:ind w:firstLine="720"/>
        <w:jc w:val="both"/>
        <w:rPr>
          <w:rFonts w:ascii="Times New Roman" w:hAnsi="Times New Roman"/>
          <w:spacing w:val="-2"/>
          <w:lang w:val="pl-PL"/>
        </w:rPr>
      </w:pPr>
      <w:r w:rsidRPr="005C4E62">
        <w:rPr>
          <w:rFonts w:ascii="Times New Roman" w:hAnsi="Times New Roman"/>
          <w:spacing w:val="-2"/>
          <w:lang w:val="pl-PL"/>
        </w:rPr>
        <w:t>Trong đó:</w:t>
      </w:r>
    </w:p>
    <w:p w:rsidR="005C4E62" w:rsidRPr="005C4E62" w:rsidRDefault="005C4E62" w:rsidP="005B58A0">
      <w:pPr>
        <w:spacing w:before="120"/>
        <w:ind w:firstLine="720"/>
        <w:jc w:val="both"/>
        <w:rPr>
          <w:rFonts w:ascii="Times New Roman" w:hAnsi="Times New Roman"/>
          <w:spacing w:val="-2"/>
          <w:lang w:val="pl-PL"/>
        </w:rPr>
      </w:pPr>
      <w:r w:rsidRPr="005C4E62">
        <w:rPr>
          <w:rFonts w:ascii="Times New Roman" w:hAnsi="Times New Roman"/>
          <w:spacing w:val="-2"/>
          <w:lang w:val="pl-PL"/>
        </w:rPr>
        <w:lastRenderedPageBreak/>
        <w:t>- VL</w:t>
      </w:r>
      <w:r w:rsidRPr="005C4E62">
        <w:rPr>
          <w:rFonts w:ascii="Times New Roman" w:hAnsi="Times New Roman"/>
          <w:spacing w:val="-2"/>
          <w:vertAlign w:val="subscript"/>
          <w:lang w:val="pl-PL"/>
        </w:rPr>
        <w:t>i</w:t>
      </w:r>
      <w:r w:rsidRPr="005C4E62">
        <w:rPr>
          <w:rFonts w:ascii="Times New Roman" w:hAnsi="Times New Roman"/>
          <w:spacing w:val="-2"/>
          <w:lang w:val="pl-PL"/>
        </w:rPr>
        <w:t>, NC</w:t>
      </w:r>
      <w:r w:rsidRPr="005C4E62">
        <w:rPr>
          <w:rFonts w:ascii="Times New Roman" w:hAnsi="Times New Roman"/>
          <w:spacing w:val="-2"/>
          <w:vertAlign w:val="subscript"/>
          <w:lang w:val="pl-PL"/>
        </w:rPr>
        <w:t>i</w:t>
      </w:r>
      <w:r w:rsidRPr="005C4E62">
        <w:rPr>
          <w:rFonts w:ascii="Times New Roman" w:hAnsi="Times New Roman"/>
          <w:spacing w:val="-2"/>
          <w:lang w:val="pl-PL"/>
        </w:rPr>
        <w:t>, M</w:t>
      </w:r>
      <w:r w:rsidRPr="005C4E62">
        <w:rPr>
          <w:rFonts w:ascii="Times New Roman" w:hAnsi="Times New Roman"/>
          <w:spacing w:val="-2"/>
          <w:vertAlign w:val="subscript"/>
          <w:lang w:val="pl-PL"/>
        </w:rPr>
        <w:t>i </w:t>
      </w:r>
      <w:r w:rsidRPr="005C4E62">
        <w:rPr>
          <w:rFonts w:ascii="Times New Roman" w:hAnsi="Times New Roman"/>
          <w:spacing w:val="-2"/>
          <w:lang w:val="pl-PL"/>
        </w:rPr>
        <w:t xml:space="preserve">: là chi phí vật liệu, chi phí nhân công và chi phí máy thi công của công tác xây dựng thứ i </w:t>
      </w:r>
      <w:r w:rsidRPr="005C4E62">
        <w:rPr>
          <w:rFonts w:ascii="Times New Roman" w:hAnsi="Times New Roman"/>
          <w:lang w:val="pl-PL"/>
        </w:rPr>
        <w:t>(i=1</w:t>
      </w:r>
      <w:r w:rsidRPr="005C4E62">
        <w:rPr>
          <w:rFonts w:ascii="Times New Roman" w:hAnsi="Times New Roman"/>
          <w:lang w:val="fr-FR"/>
        </w:rPr>
        <w:sym w:font="Symbol" w:char="F0B8"/>
      </w:r>
      <w:r w:rsidRPr="005C4E62">
        <w:rPr>
          <w:rFonts w:ascii="Times New Roman" w:hAnsi="Times New Roman"/>
          <w:lang w:val="pl-PL"/>
        </w:rPr>
        <w:t>n) cấu thành trong giá xây dựng tổng hợp.</w:t>
      </w:r>
      <w:r w:rsidRPr="005C4E62">
        <w:rPr>
          <w:rFonts w:ascii="Times New Roman" w:hAnsi="Times New Roman"/>
          <w:spacing w:val="-2"/>
          <w:lang w:val="pl-PL"/>
        </w:rPr>
        <w:t xml:space="preserve"> </w:t>
      </w:r>
    </w:p>
    <w:p w:rsidR="005C4E62" w:rsidRPr="00722BA7" w:rsidRDefault="007A2041" w:rsidP="005B58A0">
      <w:pPr>
        <w:spacing w:before="120"/>
        <w:ind w:firstLine="720"/>
        <w:jc w:val="both"/>
        <w:rPr>
          <w:rFonts w:ascii="Times New Roman" w:hAnsi="Times New Roman"/>
          <w:b/>
          <w:iCs/>
          <w:spacing w:val="-2"/>
        </w:rPr>
      </w:pPr>
      <w:r w:rsidRPr="00722BA7">
        <w:rPr>
          <w:rFonts w:ascii="Times New Roman" w:hAnsi="Times New Roman"/>
          <w:b/>
          <w:iCs/>
        </w:rPr>
        <w:t>2.</w:t>
      </w:r>
      <w:r w:rsidR="005C4E62" w:rsidRPr="00722BA7">
        <w:rPr>
          <w:rFonts w:ascii="Times New Roman" w:hAnsi="Times New Roman"/>
          <w:b/>
          <w:iCs/>
        </w:rPr>
        <w:t xml:space="preserve">3. </w:t>
      </w:r>
      <w:r w:rsidR="00722BA7">
        <w:rPr>
          <w:rFonts w:ascii="Times New Roman" w:hAnsi="Times New Roman"/>
          <w:b/>
          <w:iCs/>
        </w:rPr>
        <w:t xml:space="preserve">Xác định </w:t>
      </w:r>
      <w:r w:rsidR="005C4E62" w:rsidRPr="00722BA7">
        <w:rPr>
          <w:rFonts w:ascii="Times New Roman" w:hAnsi="Times New Roman"/>
          <w:b/>
          <w:iCs/>
          <w:spacing w:val="-2"/>
        </w:rPr>
        <w:t>giá xây dựng tổng hợp đầy đủ</w:t>
      </w:r>
    </w:p>
    <w:p w:rsidR="005C4E62" w:rsidRPr="005C4E62" w:rsidRDefault="005C4E62" w:rsidP="005B58A0">
      <w:pPr>
        <w:spacing w:before="120"/>
        <w:ind w:firstLine="720"/>
        <w:jc w:val="both"/>
        <w:rPr>
          <w:rFonts w:ascii="Times New Roman" w:hAnsi="Times New Roman"/>
          <w:lang w:val="fr-FR"/>
        </w:rPr>
      </w:pPr>
      <w:r w:rsidRPr="005C4E62">
        <w:rPr>
          <w:rFonts w:ascii="Times New Roman" w:hAnsi="Times New Roman"/>
          <w:lang w:val="fr-FR"/>
        </w:rPr>
        <w:t xml:space="preserve">- Chi phí trực tiếp gồm chi phí vật liệu, chi phí nhân công và chi phí máy thi công của </w:t>
      </w:r>
      <w:r w:rsidRPr="005C4E62">
        <w:rPr>
          <w:rFonts w:ascii="Times New Roman" w:hAnsi="Times New Roman"/>
          <w:spacing w:val="-2"/>
        </w:rPr>
        <w:t>giá xây dựng tổng hợp đầy đủ</w:t>
      </w:r>
      <w:r w:rsidRPr="005C4E62">
        <w:rPr>
          <w:rFonts w:ascii="Times New Roman" w:hAnsi="Times New Roman"/>
          <w:lang w:val="fr-FR"/>
        </w:rPr>
        <w:t xml:space="preserve"> được xác định theo hướng dẫn tại mục 2</w:t>
      </w:r>
      <w:r w:rsidR="00722BA7">
        <w:rPr>
          <w:rFonts w:ascii="Times New Roman" w:hAnsi="Times New Roman"/>
          <w:lang w:val="fr-FR"/>
        </w:rPr>
        <w:t>.2</w:t>
      </w:r>
      <w:r w:rsidRPr="005C4E62">
        <w:rPr>
          <w:rFonts w:ascii="Times New Roman" w:hAnsi="Times New Roman"/>
          <w:lang w:val="fr-FR"/>
        </w:rPr>
        <w:t xml:space="preserve"> Phụ lục này.</w:t>
      </w:r>
    </w:p>
    <w:p w:rsidR="00722BA7" w:rsidRPr="00F55DD6" w:rsidRDefault="00722BA7" w:rsidP="005B58A0">
      <w:pPr>
        <w:spacing w:before="120"/>
        <w:ind w:firstLine="720"/>
        <w:jc w:val="both"/>
        <w:rPr>
          <w:rFonts w:ascii="Times New Roman" w:hAnsi="Times New Roman"/>
          <w:lang w:val="pt-BR"/>
        </w:rPr>
      </w:pPr>
      <w:r w:rsidRPr="00F55DD6">
        <w:rPr>
          <w:rFonts w:ascii="Times New Roman" w:hAnsi="Times New Roman"/>
          <w:spacing w:val="-2"/>
        </w:rPr>
        <w:t xml:space="preserve">- </w:t>
      </w:r>
      <w:r w:rsidRPr="00F55DD6">
        <w:rPr>
          <w:rFonts w:ascii="Times New Roman" w:hAnsi="Times New Roman"/>
          <w:lang w:val="pt-BR"/>
        </w:rPr>
        <w:t xml:space="preserve">Chi phí gián tiếp được xác định theo hướng dẫn tại mục 3.1 </w:t>
      </w:r>
      <w:r w:rsidR="003774A0">
        <w:rPr>
          <w:rFonts w:ascii="Times New Roman" w:hAnsi="Times New Roman"/>
          <w:lang w:val="pt-BR"/>
        </w:rPr>
        <w:t>P</w:t>
      </w:r>
      <w:r w:rsidRPr="00F55DD6">
        <w:rPr>
          <w:rFonts w:ascii="Times New Roman" w:hAnsi="Times New Roman"/>
          <w:lang w:val="pt-BR"/>
        </w:rPr>
        <w:t xml:space="preserve">hụ lục số 3    </w:t>
      </w:r>
      <w:r w:rsidR="003774A0">
        <w:rPr>
          <w:rFonts w:ascii="Times New Roman" w:hAnsi="Times New Roman"/>
          <w:lang w:val="pt-BR"/>
        </w:rPr>
        <w:t xml:space="preserve">ban hành kèm theo </w:t>
      </w:r>
      <w:r w:rsidRPr="00F55DD6">
        <w:rPr>
          <w:rFonts w:ascii="Times New Roman" w:hAnsi="Times New Roman"/>
          <w:lang w:val="pt-BR"/>
        </w:rPr>
        <w:t>Thông tư này.</w:t>
      </w:r>
    </w:p>
    <w:p w:rsidR="005C4E62" w:rsidRPr="00ED305F" w:rsidRDefault="00722BA7" w:rsidP="005B58A0">
      <w:pPr>
        <w:pStyle w:val="BodyText2"/>
        <w:spacing w:before="120" w:after="0" w:line="240" w:lineRule="auto"/>
        <w:ind w:firstLine="720"/>
        <w:jc w:val="both"/>
        <w:rPr>
          <w:rFonts w:ascii="Times New Roman" w:hAnsi="Times New Roman"/>
          <w:b/>
          <w:i/>
          <w:spacing w:val="-2"/>
          <w:lang w:val="pl-PL"/>
        </w:rPr>
      </w:pPr>
      <w:r w:rsidRPr="00F55DD6">
        <w:rPr>
          <w:rFonts w:ascii="Times New Roman" w:hAnsi="Times New Roman"/>
        </w:rPr>
        <w:t xml:space="preserve">- Thu nhập chịu thuế tính trước được xác định </w:t>
      </w:r>
      <w:r w:rsidRPr="00F55DD6">
        <w:rPr>
          <w:rFonts w:ascii="Times New Roman" w:hAnsi="Times New Roman"/>
          <w:lang w:val="pt-BR"/>
        </w:rPr>
        <w:t xml:space="preserve">theo hướng dẫn tại </w:t>
      </w:r>
      <w:r>
        <w:rPr>
          <w:rFonts w:ascii="Times New Roman" w:hAnsi="Times New Roman"/>
          <w:lang w:val="pt-BR"/>
        </w:rPr>
        <w:t xml:space="preserve">mục 3.2 </w:t>
      </w:r>
      <w:r w:rsidRPr="00F55DD6">
        <w:rPr>
          <w:rFonts w:ascii="Times New Roman" w:hAnsi="Times New Roman"/>
          <w:lang w:val="pt-BR"/>
        </w:rPr>
        <w:t xml:space="preserve">Phụ lục số 3 </w:t>
      </w:r>
      <w:r w:rsidR="003774A0">
        <w:rPr>
          <w:rFonts w:ascii="Times New Roman" w:hAnsi="Times New Roman"/>
          <w:lang w:val="pt-BR"/>
        </w:rPr>
        <w:t>ban hành kèm theo</w:t>
      </w:r>
      <w:r w:rsidRPr="00F55DD6">
        <w:rPr>
          <w:rFonts w:ascii="Times New Roman" w:hAnsi="Times New Roman"/>
          <w:lang w:val="pt-BR"/>
        </w:rPr>
        <w:t xml:space="preserve"> Thông tư này.</w:t>
      </w:r>
    </w:p>
    <w:p w:rsidR="005C4E62" w:rsidRDefault="005C4E62" w:rsidP="005B58A0">
      <w:pPr>
        <w:pStyle w:val="BodyText2"/>
        <w:spacing w:before="120" w:line="288" w:lineRule="auto"/>
        <w:ind w:firstLine="720"/>
        <w:jc w:val="both"/>
        <w:rPr>
          <w:rFonts w:ascii="Times New Roman" w:hAnsi="Times New Roman"/>
          <w:lang w:val="pt-BR"/>
        </w:rPr>
      </w:pPr>
    </w:p>
    <w:p w:rsidR="005C4E62" w:rsidRDefault="005C4E62" w:rsidP="005B58A0">
      <w:pPr>
        <w:pStyle w:val="BodyText2"/>
        <w:spacing w:before="120" w:line="288" w:lineRule="auto"/>
        <w:ind w:firstLine="720"/>
        <w:jc w:val="both"/>
        <w:rPr>
          <w:rFonts w:ascii="Times New Roman" w:hAnsi="Times New Roman"/>
          <w:lang w:val="pt-BR"/>
        </w:rPr>
      </w:pPr>
    </w:p>
    <w:p w:rsidR="005C4E62" w:rsidRDefault="005C4E62" w:rsidP="005B58A0">
      <w:pPr>
        <w:pStyle w:val="BodyText2"/>
        <w:spacing w:before="120" w:line="288" w:lineRule="auto"/>
        <w:ind w:firstLine="720"/>
        <w:jc w:val="both"/>
        <w:rPr>
          <w:rFonts w:ascii="Times New Roman" w:hAnsi="Times New Roman"/>
          <w:lang w:val="pt-BR"/>
        </w:rPr>
      </w:pPr>
    </w:p>
    <w:p w:rsidR="005C4E62" w:rsidRPr="005C4E62" w:rsidRDefault="005C4E62" w:rsidP="005B58A0">
      <w:pPr>
        <w:pStyle w:val="BodyText2"/>
        <w:spacing w:before="120" w:line="288" w:lineRule="auto"/>
        <w:ind w:firstLine="720"/>
        <w:jc w:val="both"/>
        <w:rPr>
          <w:rFonts w:ascii="Times New Roman" w:hAnsi="Times New Roman"/>
          <w:spacing w:val="-2"/>
          <w:lang w:val="pl-PL"/>
        </w:rPr>
      </w:pPr>
      <w:r>
        <w:rPr>
          <w:rFonts w:ascii="Times New Roman" w:hAnsi="Times New Roman"/>
          <w:spacing w:val="-2"/>
          <w:lang w:val="pl-PL"/>
        </w:rPr>
        <w:t xml:space="preserve"> </w:t>
      </w:r>
    </w:p>
    <w:sectPr w:rsidR="005C4E62" w:rsidRPr="005C4E62" w:rsidSect="000535A9">
      <w:footerReference w:type="even" r:id="rId10"/>
      <w:footerReference w:type="default" r:id="rId11"/>
      <w:pgSz w:w="11907" w:h="16840" w:code="9"/>
      <w:pgMar w:top="1134" w:right="1134" w:bottom="1134" w:left="1134" w:header="720" w:footer="720"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FED" w:rsidRPr="004D76E8" w:rsidRDefault="00800FED">
      <w:pPr>
        <w:rPr>
          <w:rFonts w:ascii="Times New Roman" w:hAnsi="Times New Roman"/>
        </w:rPr>
      </w:pPr>
      <w:r w:rsidRPr="004D76E8">
        <w:rPr>
          <w:rFonts w:ascii="Times New Roman" w:hAnsi="Times New Roman"/>
        </w:rPr>
        <w:separator/>
      </w:r>
    </w:p>
  </w:endnote>
  <w:endnote w:type="continuationSeparator" w:id="0">
    <w:p w:rsidR="00800FED" w:rsidRPr="004D76E8" w:rsidRDefault="00800FED">
      <w:pPr>
        <w:rPr>
          <w:rFonts w:ascii="Times New Roman" w:hAnsi="Times New Roman"/>
        </w:rPr>
      </w:pPr>
      <w:r w:rsidRPr="004D76E8">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E54" w:rsidRPr="004D76E8" w:rsidRDefault="004B79AB" w:rsidP="009E6ABC">
    <w:pPr>
      <w:pStyle w:val="Footer"/>
      <w:framePr w:wrap="around" w:vAnchor="text" w:hAnchor="margin" w:xAlign="center" w:y="1"/>
      <w:rPr>
        <w:rStyle w:val="PageNumber"/>
        <w:rFonts w:ascii="Times New Roman" w:hAnsi="Times New Roman"/>
      </w:rPr>
    </w:pPr>
    <w:r w:rsidRPr="004D76E8">
      <w:rPr>
        <w:rStyle w:val="PageNumber"/>
        <w:rFonts w:ascii="Times New Roman" w:hAnsi="Times New Roman"/>
      </w:rPr>
      <w:fldChar w:fldCharType="begin"/>
    </w:r>
    <w:r w:rsidR="00995E54" w:rsidRPr="004D76E8">
      <w:rPr>
        <w:rStyle w:val="PageNumber"/>
        <w:rFonts w:ascii="Times New Roman" w:hAnsi="Times New Roman"/>
      </w:rPr>
      <w:instrText xml:space="preserve">PAGE  </w:instrText>
    </w:r>
    <w:r w:rsidRPr="004D76E8">
      <w:rPr>
        <w:rStyle w:val="PageNumber"/>
        <w:rFonts w:ascii="Times New Roman" w:hAnsi="Times New Roman"/>
      </w:rPr>
      <w:fldChar w:fldCharType="end"/>
    </w:r>
  </w:p>
  <w:p w:rsidR="00995E54" w:rsidRPr="004D76E8" w:rsidRDefault="00995E54">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61203"/>
      <w:docPartObj>
        <w:docPartGallery w:val="Page Numbers (Bottom of Page)"/>
        <w:docPartUnique/>
      </w:docPartObj>
    </w:sdtPr>
    <w:sdtEndPr>
      <w:rPr>
        <w:noProof/>
      </w:rPr>
    </w:sdtEndPr>
    <w:sdtContent>
      <w:p w:rsidR="000535A9" w:rsidRDefault="000535A9">
        <w:pPr>
          <w:pStyle w:val="Footer"/>
          <w:jc w:val="right"/>
        </w:pPr>
        <w:r>
          <w:fldChar w:fldCharType="begin"/>
        </w:r>
        <w:r>
          <w:instrText xml:space="preserve"> PAGE   \* MERGEFORMAT </w:instrText>
        </w:r>
        <w:r>
          <w:fldChar w:fldCharType="separate"/>
        </w:r>
        <w:r w:rsidR="008033F8">
          <w:rPr>
            <w:noProof/>
          </w:rPr>
          <w:t>57</w:t>
        </w:r>
        <w:r>
          <w:rPr>
            <w:noProof/>
          </w:rPr>
          <w:fldChar w:fldCharType="end"/>
        </w:r>
      </w:p>
    </w:sdtContent>
  </w:sdt>
  <w:p w:rsidR="00995E54" w:rsidRDefault="00995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FED" w:rsidRPr="004D76E8" w:rsidRDefault="00800FED">
      <w:pPr>
        <w:rPr>
          <w:rFonts w:ascii="Times New Roman" w:hAnsi="Times New Roman"/>
        </w:rPr>
      </w:pPr>
      <w:r w:rsidRPr="004D76E8">
        <w:rPr>
          <w:rFonts w:ascii="Times New Roman" w:hAnsi="Times New Roman"/>
        </w:rPr>
        <w:separator/>
      </w:r>
    </w:p>
  </w:footnote>
  <w:footnote w:type="continuationSeparator" w:id="0">
    <w:p w:rsidR="00800FED" w:rsidRPr="004D76E8" w:rsidRDefault="00800FED">
      <w:pPr>
        <w:rPr>
          <w:rFonts w:ascii="Times New Roman" w:hAnsi="Times New Roman"/>
        </w:rPr>
      </w:pPr>
      <w:r w:rsidRPr="004D76E8">
        <w:rPr>
          <w:rFonts w:ascii="Times New Roman" w:hAnsi="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413E3"/>
    <w:multiLevelType w:val="singleLevel"/>
    <w:tmpl w:val="654C72DA"/>
    <w:lvl w:ilvl="0">
      <w:start w:val="1"/>
      <w:numFmt w:val="bullet"/>
      <w:lvlText w:val=""/>
      <w:lvlJc w:val="left"/>
      <w:pPr>
        <w:tabs>
          <w:tab w:val="num" w:pos="1080"/>
        </w:tabs>
        <w:ind w:left="1080" w:hanging="360"/>
      </w:pPr>
      <w:rPr>
        <w:rFonts w:ascii="Symbol" w:hAnsi="Symbol" w:hint="default"/>
      </w:rPr>
    </w:lvl>
  </w:abstractNum>
  <w:abstractNum w:abstractNumId="1">
    <w:nsid w:val="285D30B2"/>
    <w:multiLevelType w:val="hybridMultilevel"/>
    <w:tmpl w:val="4588FA9C"/>
    <w:lvl w:ilvl="0" w:tplc="A4968F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9D749D"/>
    <w:multiLevelType w:val="hybridMultilevel"/>
    <w:tmpl w:val="08CCF91E"/>
    <w:lvl w:ilvl="0" w:tplc="836C58CC">
      <w:start w:val="5"/>
      <w:numFmt w:val="bullet"/>
      <w:lvlText w:val="-"/>
      <w:lvlJc w:val="left"/>
      <w:pPr>
        <w:tabs>
          <w:tab w:val="num" w:pos="1267"/>
        </w:tabs>
        <w:ind w:left="1267" w:hanging="720"/>
      </w:pPr>
      <w:rPr>
        <w:rFonts w:ascii=".VnTime" w:eastAsia="Times New Roman" w:hAnsi=".VnTime"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
    <w:nsid w:val="3A923377"/>
    <w:multiLevelType w:val="hybridMultilevel"/>
    <w:tmpl w:val="CC5C926A"/>
    <w:lvl w:ilvl="0" w:tplc="A6A2228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6F2060"/>
    <w:multiLevelType w:val="singleLevel"/>
    <w:tmpl w:val="7048FCFA"/>
    <w:lvl w:ilvl="0">
      <w:start w:val="8"/>
      <w:numFmt w:val="bullet"/>
      <w:lvlText w:val="-"/>
      <w:lvlJc w:val="left"/>
      <w:pPr>
        <w:tabs>
          <w:tab w:val="num" w:pos="1069"/>
        </w:tabs>
        <w:ind w:left="1069" w:hanging="360"/>
      </w:pPr>
      <w:rPr>
        <w:rFonts w:ascii="Times New Roman" w:hAnsi="Times New Roman" w:hint="default"/>
      </w:rPr>
    </w:lvl>
  </w:abstractNum>
  <w:abstractNum w:abstractNumId="5">
    <w:nsid w:val="490621D4"/>
    <w:multiLevelType w:val="hybridMultilevel"/>
    <w:tmpl w:val="3C4449E2"/>
    <w:lvl w:ilvl="0" w:tplc="137E3D4E">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231EE9"/>
    <w:multiLevelType w:val="hybridMultilevel"/>
    <w:tmpl w:val="3DF0870A"/>
    <w:lvl w:ilvl="0" w:tplc="EA20541C">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012BC6"/>
    <w:multiLevelType w:val="hybridMultilevel"/>
    <w:tmpl w:val="725E00F0"/>
    <w:lvl w:ilvl="0" w:tplc="A32EA710">
      <w:numFmt w:val="bullet"/>
      <w:lvlText w:val="-"/>
      <w:lvlJc w:val="left"/>
      <w:pPr>
        <w:tabs>
          <w:tab w:val="num" w:pos="720"/>
        </w:tabs>
        <w:ind w:left="720" w:hanging="360"/>
      </w:pPr>
      <w:rPr>
        <w:rFonts w:ascii=".VnTime" w:eastAsia="Times New Roman" w:hAnsi=".VnTime" w:cs="Times New Roman" w:hint="default"/>
      </w:rPr>
    </w:lvl>
    <w:lvl w:ilvl="1" w:tplc="74C62B96">
      <w:start w:val="3"/>
      <w:numFmt w:val="bullet"/>
      <w:lvlText w:val=""/>
      <w:lvlJc w:val="left"/>
      <w:pPr>
        <w:tabs>
          <w:tab w:val="num" w:pos="900"/>
        </w:tabs>
        <w:ind w:left="90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FE5324"/>
    <w:multiLevelType w:val="hybridMultilevel"/>
    <w:tmpl w:val="93E8D468"/>
    <w:lvl w:ilvl="0" w:tplc="CC08D838">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F0367AD"/>
    <w:multiLevelType w:val="hybridMultilevel"/>
    <w:tmpl w:val="1F36E4FA"/>
    <w:lvl w:ilvl="0" w:tplc="B1603F1A">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F8022A2"/>
    <w:multiLevelType w:val="hybridMultilevel"/>
    <w:tmpl w:val="391C32F0"/>
    <w:lvl w:ilvl="0" w:tplc="DD244B4C">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8"/>
  </w:num>
  <w:num w:numId="3">
    <w:abstractNumId w:val="5"/>
  </w:num>
  <w:num w:numId="4">
    <w:abstractNumId w:val="9"/>
  </w:num>
  <w:num w:numId="5">
    <w:abstractNumId w:val="2"/>
  </w:num>
  <w:num w:numId="6">
    <w:abstractNumId w:val="3"/>
  </w:num>
  <w:num w:numId="7">
    <w:abstractNumId w:val="6"/>
  </w:num>
  <w:num w:numId="8">
    <w:abstractNumId w:val="0"/>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3C3A"/>
    <w:rsid w:val="0000079C"/>
    <w:rsid w:val="00001227"/>
    <w:rsid w:val="000021BA"/>
    <w:rsid w:val="0000256B"/>
    <w:rsid w:val="00003512"/>
    <w:rsid w:val="00004C13"/>
    <w:rsid w:val="00006063"/>
    <w:rsid w:val="000068E6"/>
    <w:rsid w:val="00007236"/>
    <w:rsid w:val="0001193B"/>
    <w:rsid w:val="00012BC7"/>
    <w:rsid w:val="00012DBC"/>
    <w:rsid w:val="00012EA8"/>
    <w:rsid w:val="000132AE"/>
    <w:rsid w:val="00016127"/>
    <w:rsid w:val="00020D54"/>
    <w:rsid w:val="00020FAC"/>
    <w:rsid w:val="00023454"/>
    <w:rsid w:val="000249BB"/>
    <w:rsid w:val="00025AD1"/>
    <w:rsid w:val="00025FF2"/>
    <w:rsid w:val="000300D6"/>
    <w:rsid w:val="00031372"/>
    <w:rsid w:val="000319FE"/>
    <w:rsid w:val="000326BE"/>
    <w:rsid w:val="000327B6"/>
    <w:rsid w:val="00032892"/>
    <w:rsid w:val="00033EF5"/>
    <w:rsid w:val="000403FB"/>
    <w:rsid w:val="00040532"/>
    <w:rsid w:val="000440BF"/>
    <w:rsid w:val="00045BEA"/>
    <w:rsid w:val="00046CD0"/>
    <w:rsid w:val="00047095"/>
    <w:rsid w:val="0004729A"/>
    <w:rsid w:val="000472FD"/>
    <w:rsid w:val="000535A9"/>
    <w:rsid w:val="00053746"/>
    <w:rsid w:val="0005536B"/>
    <w:rsid w:val="00056E8E"/>
    <w:rsid w:val="00057F95"/>
    <w:rsid w:val="00060524"/>
    <w:rsid w:val="00060DC5"/>
    <w:rsid w:val="000628D0"/>
    <w:rsid w:val="00065986"/>
    <w:rsid w:val="00070BDB"/>
    <w:rsid w:val="00072253"/>
    <w:rsid w:val="00074913"/>
    <w:rsid w:val="00074E51"/>
    <w:rsid w:val="00075188"/>
    <w:rsid w:val="000756D0"/>
    <w:rsid w:val="00080255"/>
    <w:rsid w:val="000823A5"/>
    <w:rsid w:val="00082F89"/>
    <w:rsid w:val="000851DB"/>
    <w:rsid w:val="00091481"/>
    <w:rsid w:val="000937F7"/>
    <w:rsid w:val="00094060"/>
    <w:rsid w:val="00094E3A"/>
    <w:rsid w:val="000953FE"/>
    <w:rsid w:val="00095C92"/>
    <w:rsid w:val="00096098"/>
    <w:rsid w:val="000962D7"/>
    <w:rsid w:val="000A1858"/>
    <w:rsid w:val="000A2B26"/>
    <w:rsid w:val="000A3061"/>
    <w:rsid w:val="000A5B69"/>
    <w:rsid w:val="000A5EC9"/>
    <w:rsid w:val="000A7019"/>
    <w:rsid w:val="000A7E80"/>
    <w:rsid w:val="000B06E5"/>
    <w:rsid w:val="000B2C28"/>
    <w:rsid w:val="000B3B11"/>
    <w:rsid w:val="000B4412"/>
    <w:rsid w:val="000B4ACC"/>
    <w:rsid w:val="000B4DEB"/>
    <w:rsid w:val="000B62BB"/>
    <w:rsid w:val="000C1197"/>
    <w:rsid w:val="000C256B"/>
    <w:rsid w:val="000C2AD5"/>
    <w:rsid w:val="000D2190"/>
    <w:rsid w:val="000D3753"/>
    <w:rsid w:val="000D3894"/>
    <w:rsid w:val="000D4BBB"/>
    <w:rsid w:val="000D5445"/>
    <w:rsid w:val="000D56EA"/>
    <w:rsid w:val="000D6DB9"/>
    <w:rsid w:val="000E0E8D"/>
    <w:rsid w:val="000E0FA7"/>
    <w:rsid w:val="000E17F7"/>
    <w:rsid w:val="000E1D71"/>
    <w:rsid w:val="000E71B6"/>
    <w:rsid w:val="000F0061"/>
    <w:rsid w:val="000F0196"/>
    <w:rsid w:val="000F177F"/>
    <w:rsid w:val="000F2214"/>
    <w:rsid w:val="000F2728"/>
    <w:rsid w:val="000F290C"/>
    <w:rsid w:val="000F32B8"/>
    <w:rsid w:val="000F3F93"/>
    <w:rsid w:val="000F5E49"/>
    <w:rsid w:val="000F66E7"/>
    <w:rsid w:val="000F66EC"/>
    <w:rsid w:val="000F7AD5"/>
    <w:rsid w:val="00100A22"/>
    <w:rsid w:val="00101D70"/>
    <w:rsid w:val="00102C01"/>
    <w:rsid w:val="00102D0D"/>
    <w:rsid w:val="00103BFD"/>
    <w:rsid w:val="0010432E"/>
    <w:rsid w:val="001046CA"/>
    <w:rsid w:val="001069B8"/>
    <w:rsid w:val="00110C9B"/>
    <w:rsid w:val="001116C6"/>
    <w:rsid w:val="00114C13"/>
    <w:rsid w:val="00114D16"/>
    <w:rsid w:val="0011592C"/>
    <w:rsid w:val="0011673A"/>
    <w:rsid w:val="001178E3"/>
    <w:rsid w:val="00117A40"/>
    <w:rsid w:val="00117CB0"/>
    <w:rsid w:val="001202C4"/>
    <w:rsid w:val="0012148F"/>
    <w:rsid w:val="001246D9"/>
    <w:rsid w:val="00124C00"/>
    <w:rsid w:val="00125403"/>
    <w:rsid w:val="00126528"/>
    <w:rsid w:val="001316CC"/>
    <w:rsid w:val="0013560A"/>
    <w:rsid w:val="0013611F"/>
    <w:rsid w:val="00136713"/>
    <w:rsid w:val="00140C6B"/>
    <w:rsid w:val="00141527"/>
    <w:rsid w:val="0014398F"/>
    <w:rsid w:val="0015016D"/>
    <w:rsid w:val="00150C3F"/>
    <w:rsid w:val="00151571"/>
    <w:rsid w:val="00152347"/>
    <w:rsid w:val="00153559"/>
    <w:rsid w:val="00153C5B"/>
    <w:rsid w:val="001542D8"/>
    <w:rsid w:val="00155876"/>
    <w:rsid w:val="00155885"/>
    <w:rsid w:val="00156027"/>
    <w:rsid w:val="001563BA"/>
    <w:rsid w:val="00157EDD"/>
    <w:rsid w:val="0016008F"/>
    <w:rsid w:val="0016180D"/>
    <w:rsid w:val="001619DF"/>
    <w:rsid w:val="00165C54"/>
    <w:rsid w:val="00167C3F"/>
    <w:rsid w:val="00171506"/>
    <w:rsid w:val="001720C5"/>
    <w:rsid w:val="00174BFE"/>
    <w:rsid w:val="001757D8"/>
    <w:rsid w:val="00176478"/>
    <w:rsid w:val="00176A7B"/>
    <w:rsid w:val="00176DC9"/>
    <w:rsid w:val="0018076C"/>
    <w:rsid w:val="00180774"/>
    <w:rsid w:val="001814C9"/>
    <w:rsid w:val="001828EF"/>
    <w:rsid w:val="00183D39"/>
    <w:rsid w:val="001866F1"/>
    <w:rsid w:val="00187239"/>
    <w:rsid w:val="001876A7"/>
    <w:rsid w:val="00187D83"/>
    <w:rsid w:val="001905F8"/>
    <w:rsid w:val="00192835"/>
    <w:rsid w:val="00192953"/>
    <w:rsid w:val="00192A67"/>
    <w:rsid w:val="001930B9"/>
    <w:rsid w:val="0019415E"/>
    <w:rsid w:val="00194EDF"/>
    <w:rsid w:val="00195904"/>
    <w:rsid w:val="0019780E"/>
    <w:rsid w:val="001979B8"/>
    <w:rsid w:val="00197CE6"/>
    <w:rsid w:val="001A0E71"/>
    <w:rsid w:val="001A149F"/>
    <w:rsid w:val="001A1F55"/>
    <w:rsid w:val="001A21F6"/>
    <w:rsid w:val="001A3CC9"/>
    <w:rsid w:val="001A6CB8"/>
    <w:rsid w:val="001A7A58"/>
    <w:rsid w:val="001A7D98"/>
    <w:rsid w:val="001B05C6"/>
    <w:rsid w:val="001B40E0"/>
    <w:rsid w:val="001B7BDD"/>
    <w:rsid w:val="001C1AC2"/>
    <w:rsid w:val="001C6806"/>
    <w:rsid w:val="001C729E"/>
    <w:rsid w:val="001D7E2A"/>
    <w:rsid w:val="001E1497"/>
    <w:rsid w:val="001E1BEC"/>
    <w:rsid w:val="001E1BF0"/>
    <w:rsid w:val="001E20F6"/>
    <w:rsid w:val="001E2595"/>
    <w:rsid w:val="001E2C44"/>
    <w:rsid w:val="001E43C4"/>
    <w:rsid w:val="001E44E3"/>
    <w:rsid w:val="001E463B"/>
    <w:rsid w:val="001E70AE"/>
    <w:rsid w:val="001F04AA"/>
    <w:rsid w:val="001F64FC"/>
    <w:rsid w:val="001F7EE3"/>
    <w:rsid w:val="00203057"/>
    <w:rsid w:val="002101A7"/>
    <w:rsid w:val="00211FEF"/>
    <w:rsid w:val="0021377B"/>
    <w:rsid w:val="002152BC"/>
    <w:rsid w:val="0021555A"/>
    <w:rsid w:val="002166CA"/>
    <w:rsid w:val="00216EEA"/>
    <w:rsid w:val="00220AA9"/>
    <w:rsid w:val="0022142D"/>
    <w:rsid w:val="00221F38"/>
    <w:rsid w:val="00222DD5"/>
    <w:rsid w:val="002247F6"/>
    <w:rsid w:val="00224DE4"/>
    <w:rsid w:val="00226DF7"/>
    <w:rsid w:val="00226F83"/>
    <w:rsid w:val="00230715"/>
    <w:rsid w:val="00231A24"/>
    <w:rsid w:val="0023254A"/>
    <w:rsid w:val="00235666"/>
    <w:rsid w:val="00235847"/>
    <w:rsid w:val="00235AC3"/>
    <w:rsid w:val="002371F1"/>
    <w:rsid w:val="00242985"/>
    <w:rsid w:val="00244CD9"/>
    <w:rsid w:val="00245E02"/>
    <w:rsid w:val="0024790C"/>
    <w:rsid w:val="00250575"/>
    <w:rsid w:val="00250615"/>
    <w:rsid w:val="00251031"/>
    <w:rsid w:val="002523BB"/>
    <w:rsid w:val="00252D56"/>
    <w:rsid w:val="00252DBA"/>
    <w:rsid w:val="00253AA5"/>
    <w:rsid w:val="00255A04"/>
    <w:rsid w:val="00255E58"/>
    <w:rsid w:val="00260571"/>
    <w:rsid w:val="00260ACA"/>
    <w:rsid w:val="00260DBA"/>
    <w:rsid w:val="00262A32"/>
    <w:rsid w:val="00263511"/>
    <w:rsid w:val="002646A7"/>
    <w:rsid w:val="00265CF0"/>
    <w:rsid w:val="00266E5A"/>
    <w:rsid w:val="00267B39"/>
    <w:rsid w:val="00270A58"/>
    <w:rsid w:val="002724F0"/>
    <w:rsid w:val="00273AF4"/>
    <w:rsid w:val="00277043"/>
    <w:rsid w:val="002771D6"/>
    <w:rsid w:val="00280022"/>
    <w:rsid w:val="002803F2"/>
    <w:rsid w:val="00280477"/>
    <w:rsid w:val="0028219C"/>
    <w:rsid w:val="00282D46"/>
    <w:rsid w:val="00282EC6"/>
    <w:rsid w:val="00283323"/>
    <w:rsid w:val="002833A5"/>
    <w:rsid w:val="002836FF"/>
    <w:rsid w:val="002845C4"/>
    <w:rsid w:val="00284D90"/>
    <w:rsid w:val="00285CD5"/>
    <w:rsid w:val="00287E47"/>
    <w:rsid w:val="00291289"/>
    <w:rsid w:val="00291452"/>
    <w:rsid w:val="00291478"/>
    <w:rsid w:val="00291C69"/>
    <w:rsid w:val="00292F44"/>
    <w:rsid w:val="00293E08"/>
    <w:rsid w:val="00294517"/>
    <w:rsid w:val="0029615B"/>
    <w:rsid w:val="002A002C"/>
    <w:rsid w:val="002A0241"/>
    <w:rsid w:val="002A0B6D"/>
    <w:rsid w:val="002A2689"/>
    <w:rsid w:val="002A343B"/>
    <w:rsid w:val="002A3DC2"/>
    <w:rsid w:val="002A4CE3"/>
    <w:rsid w:val="002A5C54"/>
    <w:rsid w:val="002A6213"/>
    <w:rsid w:val="002A6DE3"/>
    <w:rsid w:val="002B1C44"/>
    <w:rsid w:val="002B1F42"/>
    <w:rsid w:val="002B48EE"/>
    <w:rsid w:val="002B4BDD"/>
    <w:rsid w:val="002C102C"/>
    <w:rsid w:val="002C1150"/>
    <w:rsid w:val="002C3BA5"/>
    <w:rsid w:val="002C3F20"/>
    <w:rsid w:val="002C43C9"/>
    <w:rsid w:val="002C5AB7"/>
    <w:rsid w:val="002C676C"/>
    <w:rsid w:val="002C6AFA"/>
    <w:rsid w:val="002C7F9F"/>
    <w:rsid w:val="002D179D"/>
    <w:rsid w:val="002D29F7"/>
    <w:rsid w:val="002D36CF"/>
    <w:rsid w:val="002D3ACF"/>
    <w:rsid w:val="002D7641"/>
    <w:rsid w:val="002D7B50"/>
    <w:rsid w:val="002E6CD5"/>
    <w:rsid w:val="002E7FBB"/>
    <w:rsid w:val="002F0B3A"/>
    <w:rsid w:val="002F0BA6"/>
    <w:rsid w:val="002F11B7"/>
    <w:rsid w:val="002F3824"/>
    <w:rsid w:val="002F409A"/>
    <w:rsid w:val="002F454A"/>
    <w:rsid w:val="003006BA"/>
    <w:rsid w:val="003025F1"/>
    <w:rsid w:val="00302DBA"/>
    <w:rsid w:val="0030398F"/>
    <w:rsid w:val="00307A2D"/>
    <w:rsid w:val="00310292"/>
    <w:rsid w:val="0031057F"/>
    <w:rsid w:val="0031178C"/>
    <w:rsid w:val="00311793"/>
    <w:rsid w:val="00311888"/>
    <w:rsid w:val="00312C80"/>
    <w:rsid w:val="00315388"/>
    <w:rsid w:val="0031724C"/>
    <w:rsid w:val="00317C27"/>
    <w:rsid w:val="00321859"/>
    <w:rsid w:val="00322DF2"/>
    <w:rsid w:val="00323665"/>
    <w:rsid w:val="00324A59"/>
    <w:rsid w:val="00325FDD"/>
    <w:rsid w:val="003261C4"/>
    <w:rsid w:val="0032677E"/>
    <w:rsid w:val="00327B7A"/>
    <w:rsid w:val="00327FF6"/>
    <w:rsid w:val="003300A1"/>
    <w:rsid w:val="003351D6"/>
    <w:rsid w:val="003359CA"/>
    <w:rsid w:val="00336016"/>
    <w:rsid w:val="0033724C"/>
    <w:rsid w:val="00342600"/>
    <w:rsid w:val="0034380B"/>
    <w:rsid w:val="0034507F"/>
    <w:rsid w:val="00352535"/>
    <w:rsid w:val="003536D3"/>
    <w:rsid w:val="003560E2"/>
    <w:rsid w:val="003565C4"/>
    <w:rsid w:val="0035697F"/>
    <w:rsid w:val="00356C1D"/>
    <w:rsid w:val="003607EE"/>
    <w:rsid w:val="00362080"/>
    <w:rsid w:val="0036796F"/>
    <w:rsid w:val="00375A70"/>
    <w:rsid w:val="00376871"/>
    <w:rsid w:val="0037707C"/>
    <w:rsid w:val="003774A0"/>
    <w:rsid w:val="00377742"/>
    <w:rsid w:val="00380110"/>
    <w:rsid w:val="00380A03"/>
    <w:rsid w:val="00382485"/>
    <w:rsid w:val="0038332D"/>
    <w:rsid w:val="00384310"/>
    <w:rsid w:val="003878D9"/>
    <w:rsid w:val="00387C0C"/>
    <w:rsid w:val="00393449"/>
    <w:rsid w:val="003937EB"/>
    <w:rsid w:val="00393A8A"/>
    <w:rsid w:val="00394879"/>
    <w:rsid w:val="003958CF"/>
    <w:rsid w:val="0039596F"/>
    <w:rsid w:val="003A0766"/>
    <w:rsid w:val="003A0E7E"/>
    <w:rsid w:val="003A63ED"/>
    <w:rsid w:val="003A7C8E"/>
    <w:rsid w:val="003B2835"/>
    <w:rsid w:val="003B51EF"/>
    <w:rsid w:val="003B5702"/>
    <w:rsid w:val="003B5BAC"/>
    <w:rsid w:val="003B768B"/>
    <w:rsid w:val="003C3127"/>
    <w:rsid w:val="003C32AE"/>
    <w:rsid w:val="003C4040"/>
    <w:rsid w:val="003C6915"/>
    <w:rsid w:val="003C6DD5"/>
    <w:rsid w:val="003C7BA5"/>
    <w:rsid w:val="003C7D9C"/>
    <w:rsid w:val="003D1F59"/>
    <w:rsid w:val="003D3273"/>
    <w:rsid w:val="003D4C2B"/>
    <w:rsid w:val="003D57CB"/>
    <w:rsid w:val="003D622B"/>
    <w:rsid w:val="003E0093"/>
    <w:rsid w:val="003E2BF7"/>
    <w:rsid w:val="003E4A30"/>
    <w:rsid w:val="003F0E99"/>
    <w:rsid w:val="003F7CCE"/>
    <w:rsid w:val="004021E9"/>
    <w:rsid w:val="00402340"/>
    <w:rsid w:val="0040290B"/>
    <w:rsid w:val="00402FCD"/>
    <w:rsid w:val="00403C56"/>
    <w:rsid w:val="00406509"/>
    <w:rsid w:val="00410410"/>
    <w:rsid w:val="00410FEC"/>
    <w:rsid w:val="00411CA3"/>
    <w:rsid w:val="0041401B"/>
    <w:rsid w:val="0041633D"/>
    <w:rsid w:val="00420053"/>
    <w:rsid w:val="00421F32"/>
    <w:rsid w:val="004223FD"/>
    <w:rsid w:val="00422736"/>
    <w:rsid w:val="00423AD6"/>
    <w:rsid w:val="00424F3C"/>
    <w:rsid w:val="004261D5"/>
    <w:rsid w:val="00427285"/>
    <w:rsid w:val="00430C10"/>
    <w:rsid w:val="00435BFF"/>
    <w:rsid w:val="004367F3"/>
    <w:rsid w:val="00442E93"/>
    <w:rsid w:val="00443A20"/>
    <w:rsid w:val="004470BD"/>
    <w:rsid w:val="00447492"/>
    <w:rsid w:val="00452FB2"/>
    <w:rsid w:val="00453161"/>
    <w:rsid w:val="00454368"/>
    <w:rsid w:val="00454DF4"/>
    <w:rsid w:val="00457107"/>
    <w:rsid w:val="00457710"/>
    <w:rsid w:val="00457B06"/>
    <w:rsid w:val="004604EF"/>
    <w:rsid w:val="00463C3E"/>
    <w:rsid w:val="00464834"/>
    <w:rsid w:val="00464E12"/>
    <w:rsid w:val="00465720"/>
    <w:rsid w:val="00465A4C"/>
    <w:rsid w:val="00466F6F"/>
    <w:rsid w:val="00470A4E"/>
    <w:rsid w:val="00473F80"/>
    <w:rsid w:val="00474087"/>
    <w:rsid w:val="00474B21"/>
    <w:rsid w:val="00475F88"/>
    <w:rsid w:val="00475FF1"/>
    <w:rsid w:val="0047638F"/>
    <w:rsid w:val="0048056D"/>
    <w:rsid w:val="00482C09"/>
    <w:rsid w:val="0048300F"/>
    <w:rsid w:val="00483CFC"/>
    <w:rsid w:val="00483F68"/>
    <w:rsid w:val="004852FB"/>
    <w:rsid w:val="00487D4D"/>
    <w:rsid w:val="0049488A"/>
    <w:rsid w:val="00494A9A"/>
    <w:rsid w:val="00494ACD"/>
    <w:rsid w:val="00494E44"/>
    <w:rsid w:val="004963FC"/>
    <w:rsid w:val="004A2425"/>
    <w:rsid w:val="004A5AB2"/>
    <w:rsid w:val="004A5D7D"/>
    <w:rsid w:val="004B1618"/>
    <w:rsid w:val="004B1A38"/>
    <w:rsid w:val="004B2BEB"/>
    <w:rsid w:val="004B2F7D"/>
    <w:rsid w:val="004B79AB"/>
    <w:rsid w:val="004C24B7"/>
    <w:rsid w:val="004C2D07"/>
    <w:rsid w:val="004C33C9"/>
    <w:rsid w:val="004C56AC"/>
    <w:rsid w:val="004C7E43"/>
    <w:rsid w:val="004D0169"/>
    <w:rsid w:val="004D2A45"/>
    <w:rsid w:val="004D5880"/>
    <w:rsid w:val="004D5BD5"/>
    <w:rsid w:val="004D71AD"/>
    <w:rsid w:val="004D76E8"/>
    <w:rsid w:val="004D7856"/>
    <w:rsid w:val="004D7917"/>
    <w:rsid w:val="004D79E8"/>
    <w:rsid w:val="004E11E0"/>
    <w:rsid w:val="004E1B4F"/>
    <w:rsid w:val="004E1DDA"/>
    <w:rsid w:val="004E1DDF"/>
    <w:rsid w:val="004E250E"/>
    <w:rsid w:val="004E59AD"/>
    <w:rsid w:val="004E5DB9"/>
    <w:rsid w:val="004E619C"/>
    <w:rsid w:val="004E629A"/>
    <w:rsid w:val="004E6E21"/>
    <w:rsid w:val="004E6FF0"/>
    <w:rsid w:val="004F08AD"/>
    <w:rsid w:val="004F0C1D"/>
    <w:rsid w:val="004F0EB1"/>
    <w:rsid w:val="004F107F"/>
    <w:rsid w:val="004F2DA9"/>
    <w:rsid w:val="004F3394"/>
    <w:rsid w:val="004F4391"/>
    <w:rsid w:val="004F7650"/>
    <w:rsid w:val="004F7DEE"/>
    <w:rsid w:val="00500B13"/>
    <w:rsid w:val="00500EC4"/>
    <w:rsid w:val="00501465"/>
    <w:rsid w:val="00501B59"/>
    <w:rsid w:val="00503A90"/>
    <w:rsid w:val="00511D31"/>
    <w:rsid w:val="00512A6F"/>
    <w:rsid w:val="00513CB6"/>
    <w:rsid w:val="00513E12"/>
    <w:rsid w:val="00515EEC"/>
    <w:rsid w:val="00516CE7"/>
    <w:rsid w:val="00520948"/>
    <w:rsid w:val="00520B09"/>
    <w:rsid w:val="0052251B"/>
    <w:rsid w:val="0052307E"/>
    <w:rsid w:val="005275D9"/>
    <w:rsid w:val="00530E2C"/>
    <w:rsid w:val="005325ED"/>
    <w:rsid w:val="00533792"/>
    <w:rsid w:val="005348E6"/>
    <w:rsid w:val="00534EFB"/>
    <w:rsid w:val="00536E29"/>
    <w:rsid w:val="00537B62"/>
    <w:rsid w:val="005407E8"/>
    <w:rsid w:val="005419FB"/>
    <w:rsid w:val="00541D26"/>
    <w:rsid w:val="00544C6F"/>
    <w:rsid w:val="00547656"/>
    <w:rsid w:val="005525FF"/>
    <w:rsid w:val="00556084"/>
    <w:rsid w:val="00557570"/>
    <w:rsid w:val="00560EBC"/>
    <w:rsid w:val="005616FE"/>
    <w:rsid w:val="00565272"/>
    <w:rsid w:val="00570341"/>
    <w:rsid w:val="00573BF5"/>
    <w:rsid w:val="00574405"/>
    <w:rsid w:val="005776F3"/>
    <w:rsid w:val="00577E89"/>
    <w:rsid w:val="00584120"/>
    <w:rsid w:val="005908B2"/>
    <w:rsid w:val="00592E17"/>
    <w:rsid w:val="005961DD"/>
    <w:rsid w:val="00596AC7"/>
    <w:rsid w:val="005A065B"/>
    <w:rsid w:val="005A0ACD"/>
    <w:rsid w:val="005A399B"/>
    <w:rsid w:val="005A40D0"/>
    <w:rsid w:val="005A4894"/>
    <w:rsid w:val="005A5293"/>
    <w:rsid w:val="005A612D"/>
    <w:rsid w:val="005A6C29"/>
    <w:rsid w:val="005B2D56"/>
    <w:rsid w:val="005B4160"/>
    <w:rsid w:val="005B4F07"/>
    <w:rsid w:val="005B58A0"/>
    <w:rsid w:val="005B608F"/>
    <w:rsid w:val="005B6606"/>
    <w:rsid w:val="005B693D"/>
    <w:rsid w:val="005B69CB"/>
    <w:rsid w:val="005C226C"/>
    <w:rsid w:val="005C345E"/>
    <w:rsid w:val="005C34C6"/>
    <w:rsid w:val="005C350E"/>
    <w:rsid w:val="005C4E62"/>
    <w:rsid w:val="005C599A"/>
    <w:rsid w:val="005C6300"/>
    <w:rsid w:val="005C64DF"/>
    <w:rsid w:val="005C703A"/>
    <w:rsid w:val="005D0418"/>
    <w:rsid w:val="005D442C"/>
    <w:rsid w:val="005D47EB"/>
    <w:rsid w:val="005E3A2A"/>
    <w:rsid w:val="005E4903"/>
    <w:rsid w:val="005E703B"/>
    <w:rsid w:val="005F16B7"/>
    <w:rsid w:val="005F2478"/>
    <w:rsid w:val="005F3D66"/>
    <w:rsid w:val="005F3D76"/>
    <w:rsid w:val="005F437C"/>
    <w:rsid w:val="005F48EF"/>
    <w:rsid w:val="005F60C4"/>
    <w:rsid w:val="00600109"/>
    <w:rsid w:val="00600B07"/>
    <w:rsid w:val="00601CFE"/>
    <w:rsid w:val="00604C4E"/>
    <w:rsid w:val="00605E0E"/>
    <w:rsid w:val="006060DE"/>
    <w:rsid w:val="00607426"/>
    <w:rsid w:val="00610199"/>
    <w:rsid w:val="006102D8"/>
    <w:rsid w:val="006121BA"/>
    <w:rsid w:val="00612AF6"/>
    <w:rsid w:val="00612ED0"/>
    <w:rsid w:val="00616FD1"/>
    <w:rsid w:val="0062103D"/>
    <w:rsid w:val="00621926"/>
    <w:rsid w:val="00621F32"/>
    <w:rsid w:val="00622AF6"/>
    <w:rsid w:val="00624217"/>
    <w:rsid w:val="00624940"/>
    <w:rsid w:val="00624D24"/>
    <w:rsid w:val="0062620A"/>
    <w:rsid w:val="00631D1F"/>
    <w:rsid w:val="00632712"/>
    <w:rsid w:val="006330A9"/>
    <w:rsid w:val="00634100"/>
    <w:rsid w:val="00636CFA"/>
    <w:rsid w:val="00642C32"/>
    <w:rsid w:val="00642D19"/>
    <w:rsid w:val="00643610"/>
    <w:rsid w:val="00646C8C"/>
    <w:rsid w:val="00650149"/>
    <w:rsid w:val="0065208F"/>
    <w:rsid w:val="006523B8"/>
    <w:rsid w:val="00653384"/>
    <w:rsid w:val="0065349A"/>
    <w:rsid w:val="00655833"/>
    <w:rsid w:val="00656ECC"/>
    <w:rsid w:val="0066139F"/>
    <w:rsid w:val="0066197A"/>
    <w:rsid w:val="00664D4C"/>
    <w:rsid w:val="00665190"/>
    <w:rsid w:val="006672B7"/>
    <w:rsid w:val="00670B23"/>
    <w:rsid w:val="00670CC3"/>
    <w:rsid w:val="00671B78"/>
    <w:rsid w:val="00674A24"/>
    <w:rsid w:val="006754D5"/>
    <w:rsid w:val="00680735"/>
    <w:rsid w:val="00680F80"/>
    <w:rsid w:val="00681E48"/>
    <w:rsid w:val="006854A3"/>
    <w:rsid w:val="00687E49"/>
    <w:rsid w:val="006903C0"/>
    <w:rsid w:val="00691B5F"/>
    <w:rsid w:val="0069350B"/>
    <w:rsid w:val="006938CE"/>
    <w:rsid w:val="00693B02"/>
    <w:rsid w:val="00697DB4"/>
    <w:rsid w:val="00697FF3"/>
    <w:rsid w:val="006A3977"/>
    <w:rsid w:val="006A45F9"/>
    <w:rsid w:val="006A4833"/>
    <w:rsid w:val="006A49F1"/>
    <w:rsid w:val="006A4FE8"/>
    <w:rsid w:val="006A5B01"/>
    <w:rsid w:val="006A6A73"/>
    <w:rsid w:val="006A7405"/>
    <w:rsid w:val="006B04C7"/>
    <w:rsid w:val="006B0700"/>
    <w:rsid w:val="006B098C"/>
    <w:rsid w:val="006B1DA2"/>
    <w:rsid w:val="006B2918"/>
    <w:rsid w:val="006B3CE2"/>
    <w:rsid w:val="006B46F7"/>
    <w:rsid w:val="006C144D"/>
    <w:rsid w:val="006C17A1"/>
    <w:rsid w:val="006C3CBF"/>
    <w:rsid w:val="006C4C14"/>
    <w:rsid w:val="006C5540"/>
    <w:rsid w:val="006C76C5"/>
    <w:rsid w:val="006D01DB"/>
    <w:rsid w:val="006D3ED0"/>
    <w:rsid w:val="006D561E"/>
    <w:rsid w:val="006D5764"/>
    <w:rsid w:val="006D6E3F"/>
    <w:rsid w:val="006D72C9"/>
    <w:rsid w:val="006D7A43"/>
    <w:rsid w:val="006D7B1E"/>
    <w:rsid w:val="006D7E50"/>
    <w:rsid w:val="006E2196"/>
    <w:rsid w:val="006E3073"/>
    <w:rsid w:val="006F73F3"/>
    <w:rsid w:val="007008DA"/>
    <w:rsid w:val="00701905"/>
    <w:rsid w:val="007035AC"/>
    <w:rsid w:val="00703983"/>
    <w:rsid w:val="007050D5"/>
    <w:rsid w:val="0070781B"/>
    <w:rsid w:val="007130C4"/>
    <w:rsid w:val="00721F4B"/>
    <w:rsid w:val="007227B9"/>
    <w:rsid w:val="007228A3"/>
    <w:rsid w:val="00722BA7"/>
    <w:rsid w:val="007242C3"/>
    <w:rsid w:val="00726F53"/>
    <w:rsid w:val="00731A27"/>
    <w:rsid w:val="00731E6B"/>
    <w:rsid w:val="00732DC1"/>
    <w:rsid w:val="0073429B"/>
    <w:rsid w:val="00734B72"/>
    <w:rsid w:val="00735AF2"/>
    <w:rsid w:val="00736A69"/>
    <w:rsid w:val="00737362"/>
    <w:rsid w:val="007416E8"/>
    <w:rsid w:val="00742445"/>
    <w:rsid w:val="00743410"/>
    <w:rsid w:val="00745141"/>
    <w:rsid w:val="007452DE"/>
    <w:rsid w:val="007473C8"/>
    <w:rsid w:val="00750702"/>
    <w:rsid w:val="00751220"/>
    <w:rsid w:val="00751B1D"/>
    <w:rsid w:val="00751D40"/>
    <w:rsid w:val="0075260D"/>
    <w:rsid w:val="00754AB7"/>
    <w:rsid w:val="00755056"/>
    <w:rsid w:val="00756D3F"/>
    <w:rsid w:val="00757562"/>
    <w:rsid w:val="0075785D"/>
    <w:rsid w:val="00757DD7"/>
    <w:rsid w:val="0076035A"/>
    <w:rsid w:val="00763337"/>
    <w:rsid w:val="00763E57"/>
    <w:rsid w:val="00765042"/>
    <w:rsid w:val="007669F3"/>
    <w:rsid w:val="00770818"/>
    <w:rsid w:val="00772757"/>
    <w:rsid w:val="00772767"/>
    <w:rsid w:val="00776355"/>
    <w:rsid w:val="007768CD"/>
    <w:rsid w:val="00776BD4"/>
    <w:rsid w:val="00777FBB"/>
    <w:rsid w:val="007807FC"/>
    <w:rsid w:val="00780DE2"/>
    <w:rsid w:val="00783C25"/>
    <w:rsid w:val="0078594C"/>
    <w:rsid w:val="00786E50"/>
    <w:rsid w:val="007878A0"/>
    <w:rsid w:val="0079067C"/>
    <w:rsid w:val="0079177F"/>
    <w:rsid w:val="00792452"/>
    <w:rsid w:val="00793164"/>
    <w:rsid w:val="00795564"/>
    <w:rsid w:val="007957CD"/>
    <w:rsid w:val="00795FF4"/>
    <w:rsid w:val="0079649D"/>
    <w:rsid w:val="007A2041"/>
    <w:rsid w:val="007A23D3"/>
    <w:rsid w:val="007A2C72"/>
    <w:rsid w:val="007A5F82"/>
    <w:rsid w:val="007A7BE1"/>
    <w:rsid w:val="007A7FF1"/>
    <w:rsid w:val="007B0771"/>
    <w:rsid w:val="007B29AE"/>
    <w:rsid w:val="007B49A1"/>
    <w:rsid w:val="007B540D"/>
    <w:rsid w:val="007B67A6"/>
    <w:rsid w:val="007C12B6"/>
    <w:rsid w:val="007C3ACB"/>
    <w:rsid w:val="007C493B"/>
    <w:rsid w:val="007D0819"/>
    <w:rsid w:val="007D2AB6"/>
    <w:rsid w:val="007D6077"/>
    <w:rsid w:val="007D615C"/>
    <w:rsid w:val="007E0CDA"/>
    <w:rsid w:val="007E39D2"/>
    <w:rsid w:val="007E6374"/>
    <w:rsid w:val="007E7498"/>
    <w:rsid w:val="007F3160"/>
    <w:rsid w:val="007F3B79"/>
    <w:rsid w:val="007F3E97"/>
    <w:rsid w:val="007F40E1"/>
    <w:rsid w:val="007F4767"/>
    <w:rsid w:val="007F6084"/>
    <w:rsid w:val="007F723B"/>
    <w:rsid w:val="00800A49"/>
    <w:rsid w:val="00800AD3"/>
    <w:rsid w:val="00800FED"/>
    <w:rsid w:val="00801BBE"/>
    <w:rsid w:val="00802744"/>
    <w:rsid w:val="00802C27"/>
    <w:rsid w:val="008033F8"/>
    <w:rsid w:val="00803696"/>
    <w:rsid w:val="00803F8C"/>
    <w:rsid w:val="00804F72"/>
    <w:rsid w:val="0080504C"/>
    <w:rsid w:val="00807171"/>
    <w:rsid w:val="00807731"/>
    <w:rsid w:val="00807B81"/>
    <w:rsid w:val="00810F87"/>
    <w:rsid w:val="00811A9B"/>
    <w:rsid w:val="00811E32"/>
    <w:rsid w:val="008128ED"/>
    <w:rsid w:val="0081328D"/>
    <w:rsid w:val="00813528"/>
    <w:rsid w:val="00815A3E"/>
    <w:rsid w:val="00816CF1"/>
    <w:rsid w:val="00816EC6"/>
    <w:rsid w:val="00820D3C"/>
    <w:rsid w:val="00821EFA"/>
    <w:rsid w:val="0082585F"/>
    <w:rsid w:val="00832233"/>
    <w:rsid w:val="008327A6"/>
    <w:rsid w:val="00833CFD"/>
    <w:rsid w:val="00833D16"/>
    <w:rsid w:val="0083581F"/>
    <w:rsid w:val="00835BDD"/>
    <w:rsid w:val="00835D8B"/>
    <w:rsid w:val="00837723"/>
    <w:rsid w:val="0084086F"/>
    <w:rsid w:val="008419ED"/>
    <w:rsid w:val="00841C81"/>
    <w:rsid w:val="008426AB"/>
    <w:rsid w:val="008426E0"/>
    <w:rsid w:val="0084362C"/>
    <w:rsid w:val="00843824"/>
    <w:rsid w:val="00843FBF"/>
    <w:rsid w:val="0084453C"/>
    <w:rsid w:val="00844B0C"/>
    <w:rsid w:val="00844BCB"/>
    <w:rsid w:val="00845987"/>
    <w:rsid w:val="00845D8F"/>
    <w:rsid w:val="00847DA6"/>
    <w:rsid w:val="0085074E"/>
    <w:rsid w:val="00850AC6"/>
    <w:rsid w:val="0085155B"/>
    <w:rsid w:val="00851743"/>
    <w:rsid w:val="00853836"/>
    <w:rsid w:val="008600AA"/>
    <w:rsid w:val="00860EAC"/>
    <w:rsid w:val="00861309"/>
    <w:rsid w:val="00861ABC"/>
    <w:rsid w:val="00861BB7"/>
    <w:rsid w:val="0086238B"/>
    <w:rsid w:val="00862440"/>
    <w:rsid w:val="008624CB"/>
    <w:rsid w:val="008635A7"/>
    <w:rsid w:val="008636A0"/>
    <w:rsid w:val="00864DF7"/>
    <w:rsid w:val="00866C27"/>
    <w:rsid w:val="00867042"/>
    <w:rsid w:val="008700A5"/>
    <w:rsid w:val="00870BB8"/>
    <w:rsid w:val="00876200"/>
    <w:rsid w:val="00881D3A"/>
    <w:rsid w:val="00886FBE"/>
    <w:rsid w:val="008909EB"/>
    <w:rsid w:val="00895199"/>
    <w:rsid w:val="008A0030"/>
    <w:rsid w:val="008A0103"/>
    <w:rsid w:val="008A1D14"/>
    <w:rsid w:val="008A3764"/>
    <w:rsid w:val="008A46D7"/>
    <w:rsid w:val="008A5931"/>
    <w:rsid w:val="008A5C8C"/>
    <w:rsid w:val="008A7B53"/>
    <w:rsid w:val="008A7E44"/>
    <w:rsid w:val="008B180E"/>
    <w:rsid w:val="008B2BE1"/>
    <w:rsid w:val="008B34B8"/>
    <w:rsid w:val="008B3953"/>
    <w:rsid w:val="008B6D7F"/>
    <w:rsid w:val="008B754E"/>
    <w:rsid w:val="008B7A25"/>
    <w:rsid w:val="008C190A"/>
    <w:rsid w:val="008C23AC"/>
    <w:rsid w:val="008C5180"/>
    <w:rsid w:val="008C7C4F"/>
    <w:rsid w:val="008C7EA5"/>
    <w:rsid w:val="008D0341"/>
    <w:rsid w:val="008D0FB4"/>
    <w:rsid w:val="008D225B"/>
    <w:rsid w:val="008D47CF"/>
    <w:rsid w:val="008D4BFC"/>
    <w:rsid w:val="008D5331"/>
    <w:rsid w:val="008E1729"/>
    <w:rsid w:val="008E1F57"/>
    <w:rsid w:val="008E3629"/>
    <w:rsid w:val="008E3A0D"/>
    <w:rsid w:val="008E40E6"/>
    <w:rsid w:val="008E43A1"/>
    <w:rsid w:val="008E4A5B"/>
    <w:rsid w:val="008E5C05"/>
    <w:rsid w:val="008E6CA1"/>
    <w:rsid w:val="008E6CFB"/>
    <w:rsid w:val="008E74DE"/>
    <w:rsid w:val="008F019C"/>
    <w:rsid w:val="008F039E"/>
    <w:rsid w:val="008F1A05"/>
    <w:rsid w:val="008F3336"/>
    <w:rsid w:val="008F3393"/>
    <w:rsid w:val="008F3FC0"/>
    <w:rsid w:val="008F55F4"/>
    <w:rsid w:val="008F785B"/>
    <w:rsid w:val="008F7B28"/>
    <w:rsid w:val="00900E50"/>
    <w:rsid w:val="00904FFA"/>
    <w:rsid w:val="009068D4"/>
    <w:rsid w:val="00906DAC"/>
    <w:rsid w:val="00907AB9"/>
    <w:rsid w:val="0091234F"/>
    <w:rsid w:val="00914DC3"/>
    <w:rsid w:val="00915614"/>
    <w:rsid w:val="00920D45"/>
    <w:rsid w:val="009216F9"/>
    <w:rsid w:val="00925AFA"/>
    <w:rsid w:val="0092756E"/>
    <w:rsid w:val="009276D5"/>
    <w:rsid w:val="00930005"/>
    <w:rsid w:val="00930C28"/>
    <w:rsid w:val="009315EC"/>
    <w:rsid w:val="0093274C"/>
    <w:rsid w:val="00932A22"/>
    <w:rsid w:val="00934384"/>
    <w:rsid w:val="009348A6"/>
    <w:rsid w:val="00934A13"/>
    <w:rsid w:val="00936A81"/>
    <w:rsid w:val="00936CF8"/>
    <w:rsid w:val="00943E7F"/>
    <w:rsid w:val="0094789B"/>
    <w:rsid w:val="00947EFC"/>
    <w:rsid w:val="00950768"/>
    <w:rsid w:val="00953981"/>
    <w:rsid w:val="009566D3"/>
    <w:rsid w:val="0095744B"/>
    <w:rsid w:val="009611F4"/>
    <w:rsid w:val="00962158"/>
    <w:rsid w:val="00963C3A"/>
    <w:rsid w:val="00964863"/>
    <w:rsid w:val="009660BC"/>
    <w:rsid w:val="0097019A"/>
    <w:rsid w:val="00970AEF"/>
    <w:rsid w:val="00972ABC"/>
    <w:rsid w:val="0097317F"/>
    <w:rsid w:val="0097421B"/>
    <w:rsid w:val="00974C49"/>
    <w:rsid w:val="00975140"/>
    <w:rsid w:val="00983188"/>
    <w:rsid w:val="009834D6"/>
    <w:rsid w:val="009856EB"/>
    <w:rsid w:val="00986D9E"/>
    <w:rsid w:val="00991B41"/>
    <w:rsid w:val="00992C50"/>
    <w:rsid w:val="00993547"/>
    <w:rsid w:val="00994B49"/>
    <w:rsid w:val="0099585C"/>
    <w:rsid w:val="00995E54"/>
    <w:rsid w:val="009A0298"/>
    <w:rsid w:val="009A1AB3"/>
    <w:rsid w:val="009A2DCA"/>
    <w:rsid w:val="009B0560"/>
    <w:rsid w:val="009B372C"/>
    <w:rsid w:val="009C1AEA"/>
    <w:rsid w:val="009C1BD0"/>
    <w:rsid w:val="009C336C"/>
    <w:rsid w:val="009C46BC"/>
    <w:rsid w:val="009C47C5"/>
    <w:rsid w:val="009C6962"/>
    <w:rsid w:val="009C7EA5"/>
    <w:rsid w:val="009D038A"/>
    <w:rsid w:val="009D2531"/>
    <w:rsid w:val="009D452A"/>
    <w:rsid w:val="009D5B15"/>
    <w:rsid w:val="009D70CE"/>
    <w:rsid w:val="009E1048"/>
    <w:rsid w:val="009E2FE4"/>
    <w:rsid w:val="009E4243"/>
    <w:rsid w:val="009E5B6D"/>
    <w:rsid w:val="009E6ABC"/>
    <w:rsid w:val="009E7298"/>
    <w:rsid w:val="009E7F39"/>
    <w:rsid w:val="009F0A27"/>
    <w:rsid w:val="009F15D2"/>
    <w:rsid w:val="009F1FE3"/>
    <w:rsid w:val="009F2DD6"/>
    <w:rsid w:val="009F3302"/>
    <w:rsid w:val="009F4D36"/>
    <w:rsid w:val="009F517F"/>
    <w:rsid w:val="009F56D8"/>
    <w:rsid w:val="009F66F9"/>
    <w:rsid w:val="00A00459"/>
    <w:rsid w:val="00A00A5D"/>
    <w:rsid w:val="00A012AF"/>
    <w:rsid w:val="00A01AA7"/>
    <w:rsid w:val="00A029E2"/>
    <w:rsid w:val="00A0360A"/>
    <w:rsid w:val="00A057F3"/>
    <w:rsid w:val="00A062BE"/>
    <w:rsid w:val="00A10132"/>
    <w:rsid w:val="00A104AF"/>
    <w:rsid w:val="00A13954"/>
    <w:rsid w:val="00A13CC7"/>
    <w:rsid w:val="00A16ED9"/>
    <w:rsid w:val="00A17537"/>
    <w:rsid w:val="00A17C6A"/>
    <w:rsid w:val="00A17D86"/>
    <w:rsid w:val="00A20034"/>
    <w:rsid w:val="00A21E9E"/>
    <w:rsid w:val="00A2275F"/>
    <w:rsid w:val="00A240C2"/>
    <w:rsid w:val="00A2655D"/>
    <w:rsid w:val="00A27BD2"/>
    <w:rsid w:val="00A30929"/>
    <w:rsid w:val="00A35C40"/>
    <w:rsid w:val="00A3615D"/>
    <w:rsid w:val="00A366CB"/>
    <w:rsid w:val="00A403D8"/>
    <w:rsid w:val="00A45E1C"/>
    <w:rsid w:val="00A464CE"/>
    <w:rsid w:val="00A4666C"/>
    <w:rsid w:val="00A46EDB"/>
    <w:rsid w:val="00A47EE6"/>
    <w:rsid w:val="00A5166E"/>
    <w:rsid w:val="00A528D1"/>
    <w:rsid w:val="00A53AF0"/>
    <w:rsid w:val="00A557C2"/>
    <w:rsid w:val="00A55B64"/>
    <w:rsid w:val="00A55F37"/>
    <w:rsid w:val="00A562E8"/>
    <w:rsid w:val="00A60166"/>
    <w:rsid w:val="00A60984"/>
    <w:rsid w:val="00A61FDE"/>
    <w:rsid w:val="00A62CD8"/>
    <w:rsid w:val="00A635E1"/>
    <w:rsid w:val="00A64E99"/>
    <w:rsid w:val="00A66589"/>
    <w:rsid w:val="00A66A57"/>
    <w:rsid w:val="00A701A4"/>
    <w:rsid w:val="00A708A3"/>
    <w:rsid w:val="00A74D14"/>
    <w:rsid w:val="00A81AA7"/>
    <w:rsid w:val="00A81CD2"/>
    <w:rsid w:val="00A83BD0"/>
    <w:rsid w:val="00A8625D"/>
    <w:rsid w:val="00A91072"/>
    <w:rsid w:val="00A912EE"/>
    <w:rsid w:val="00A93456"/>
    <w:rsid w:val="00A97BDD"/>
    <w:rsid w:val="00AA0278"/>
    <w:rsid w:val="00AA10BC"/>
    <w:rsid w:val="00AA5613"/>
    <w:rsid w:val="00AB1253"/>
    <w:rsid w:val="00AB1477"/>
    <w:rsid w:val="00AB3E74"/>
    <w:rsid w:val="00AB3F35"/>
    <w:rsid w:val="00AB4AD6"/>
    <w:rsid w:val="00AB4CFD"/>
    <w:rsid w:val="00AB4E8B"/>
    <w:rsid w:val="00AB59A5"/>
    <w:rsid w:val="00AB67C9"/>
    <w:rsid w:val="00AB6E4D"/>
    <w:rsid w:val="00AB71C4"/>
    <w:rsid w:val="00AB7D52"/>
    <w:rsid w:val="00AC0C67"/>
    <w:rsid w:val="00AC1936"/>
    <w:rsid w:val="00AD1439"/>
    <w:rsid w:val="00AD207F"/>
    <w:rsid w:val="00AD2461"/>
    <w:rsid w:val="00AD2F8B"/>
    <w:rsid w:val="00AD48DB"/>
    <w:rsid w:val="00AD51B0"/>
    <w:rsid w:val="00AD717A"/>
    <w:rsid w:val="00AD76ED"/>
    <w:rsid w:val="00AE05C3"/>
    <w:rsid w:val="00AE432F"/>
    <w:rsid w:val="00AE6D9E"/>
    <w:rsid w:val="00AF0409"/>
    <w:rsid w:val="00AF051A"/>
    <w:rsid w:val="00AF5DB0"/>
    <w:rsid w:val="00B01BC8"/>
    <w:rsid w:val="00B025F6"/>
    <w:rsid w:val="00B07E3E"/>
    <w:rsid w:val="00B117B3"/>
    <w:rsid w:val="00B13675"/>
    <w:rsid w:val="00B15889"/>
    <w:rsid w:val="00B1640D"/>
    <w:rsid w:val="00B17270"/>
    <w:rsid w:val="00B20293"/>
    <w:rsid w:val="00B20AEE"/>
    <w:rsid w:val="00B22BDF"/>
    <w:rsid w:val="00B22CD5"/>
    <w:rsid w:val="00B258F6"/>
    <w:rsid w:val="00B26046"/>
    <w:rsid w:val="00B3051A"/>
    <w:rsid w:val="00B30F0C"/>
    <w:rsid w:val="00B3162F"/>
    <w:rsid w:val="00B32795"/>
    <w:rsid w:val="00B32916"/>
    <w:rsid w:val="00B34143"/>
    <w:rsid w:val="00B345D1"/>
    <w:rsid w:val="00B35B73"/>
    <w:rsid w:val="00B364D1"/>
    <w:rsid w:val="00B366FB"/>
    <w:rsid w:val="00B37AC4"/>
    <w:rsid w:val="00B41EA5"/>
    <w:rsid w:val="00B426A1"/>
    <w:rsid w:val="00B42A1A"/>
    <w:rsid w:val="00B43231"/>
    <w:rsid w:val="00B4458E"/>
    <w:rsid w:val="00B46520"/>
    <w:rsid w:val="00B523F0"/>
    <w:rsid w:val="00B52F68"/>
    <w:rsid w:val="00B546A9"/>
    <w:rsid w:val="00B54E1A"/>
    <w:rsid w:val="00B55632"/>
    <w:rsid w:val="00B55B4B"/>
    <w:rsid w:val="00B575A9"/>
    <w:rsid w:val="00B64E8F"/>
    <w:rsid w:val="00B65B91"/>
    <w:rsid w:val="00B6637B"/>
    <w:rsid w:val="00B6684C"/>
    <w:rsid w:val="00B6738D"/>
    <w:rsid w:val="00B674FF"/>
    <w:rsid w:val="00B67636"/>
    <w:rsid w:val="00B73B41"/>
    <w:rsid w:val="00B7435A"/>
    <w:rsid w:val="00B75865"/>
    <w:rsid w:val="00B75933"/>
    <w:rsid w:val="00B76DD8"/>
    <w:rsid w:val="00B8211F"/>
    <w:rsid w:val="00B82F6B"/>
    <w:rsid w:val="00B86DE0"/>
    <w:rsid w:val="00B908F4"/>
    <w:rsid w:val="00B9349E"/>
    <w:rsid w:val="00B94944"/>
    <w:rsid w:val="00B97DF1"/>
    <w:rsid w:val="00BA0E7C"/>
    <w:rsid w:val="00BA17A1"/>
    <w:rsid w:val="00BA239C"/>
    <w:rsid w:val="00BA2561"/>
    <w:rsid w:val="00BA29B0"/>
    <w:rsid w:val="00BA4FEF"/>
    <w:rsid w:val="00BB0961"/>
    <w:rsid w:val="00BB0C16"/>
    <w:rsid w:val="00BB196D"/>
    <w:rsid w:val="00BB1FFC"/>
    <w:rsid w:val="00BB3358"/>
    <w:rsid w:val="00BB3593"/>
    <w:rsid w:val="00BB4378"/>
    <w:rsid w:val="00BB765B"/>
    <w:rsid w:val="00BC1B88"/>
    <w:rsid w:val="00BC25BD"/>
    <w:rsid w:val="00BC50BF"/>
    <w:rsid w:val="00BC7537"/>
    <w:rsid w:val="00BD112F"/>
    <w:rsid w:val="00BD2D98"/>
    <w:rsid w:val="00BD3216"/>
    <w:rsid w:val="00BD6602"/>
    <w:rsid w:val="00BD68EC"/>
    <w:rsid w:val="00BD6A97"/>
    <w:rsid w:val="00BE08DD"/>
    <w:rsid w:val="00BE0FAD"/>
    <w:rsid w:val="00BE0FE8"/>
    <w:rsid w:val="00BE2874"/>
    <w:rsid w:val="00BE2CE0"/>
    <w:rsid w:val="00BE2F9C"/>
    <w:rsid w:val="00BE396A"/>
    <w:rsid w:val="00BE4CA2"/>
    <w:rsid w:val="00BF0162"/>
    <w:rsid w:val="00BF224E"/>
    <w:rsid w:val="00BF276C"/>
    <w:rsid w:val="00BF52F4"/>
    <w:rsid w:val="00BF7846"/>
    <w:rsid w:val="00C02D42"/>
    <w:rsid w:val="00C107F2"/>
    <w:rsid w:val="00C11AC4"/>
    <w:rsid w:val="00C12EEF"/>
    <w:rsid w:val="00C139D3"/>
    <w:rsid w:val="00C13CAE"/>
    <w:rsid w:val="00C14410"/>
    <w:rsid w:val="00C1541A"/>
    <w:rsid w:val="00C15BC1"/>
    <w:rsid w:val="00C15FB6"/>
    <w:rsid w:val="00C16066"/>
    <w:rsid w:val="00C165A6"/>
    <w:rsid w:val="00C1729E"/>
    <w:rsid w:val="00C2038E"/>
    <w:rsid w:val="00C2063D"/>
    <w:rsid w:val="00C21706"/>
    <w:rsid w:val="00C21BB5"/>
    <w:rsid w:val="00C22DE8"/>
    <w:rsid w:val="00C25A90"/>
    <w:rsid w:val="00C30C45"/>
    <w:rsid w:val="00C3111E"/>
    <w:rsid w:val="00C3463F"/>
    <w:rsid w:val="00C36127"/>
    <w:rsid w:val="00C369B1"/>
    <w:rsid w:val="00C3751A"/>
    <w:rsid w:val="00C3796B"/>
    <w:rsid w:val="00C40152"/>
    <w:rsid w:val="00C40B2B"/>
    <w:rsid w:val="00C42948"/>
    <w:rsid w:val="00C43FBC"/>
    <w:rsid w:val="00C4447A"/>
    <w:rsid w:val="00C4727C"/>
    <w:rsid w:val="00C50B19"/>
    <w:rsid w:val="00C531F5"/>
    <w:rsid w:val="00C541D0"/>
    <w:rsid w:val="00C57A12"/>
    <w:rsid w:val="00C57A8B"/>
    <w:rsid w:val="00C60DAF"/>
    <w:rsid w:val="00C61019"/>
    <w:rsid w:val="00C6257F"/>
    <w:rsid w:val="00C630AC"/>
    <w:rsid w:val="00C63880"/>
    <w:rsid w:val="00C651B9"/>
    <w:rsid w:val="00C6651F"/>
    <w:rsid w:val="00C727A1"/>
    <w:rsid w:val="00C72CE8"/>
    <w:rsid w:val="00C72D1C"/>
    <w:rsid w:val="00C7764E"/>
    <w:rsid w:val="00C80B56"/>
    <w:rsid w:val="00C81F38"/>
    <w:rsid w:val="00C83507"/>
    <w:rsid w:val="00C837CF"/>
    <w:rsid w:val="00C83B74"/>
    <w:rsid w:val="00C83CDA"/>
    <w:rsid w:val="00C867BC"/>
    <w:rsid w:val="00C87CA3"/>
    <w:rsid w:val="00C87ECE"/>
    <w:rsid w:val="00C912AE"/>
    <w:rsid w:val="00C91B60"/>
    <w:rsid w:val="00C91EF5"/>
    <w:rsid w:val="00C928B9"/>
    <w:rsid w:val="00C93537"/>
    <w:rsid w:val="00C9425F"/>
    <w:rsid w:val="00C9466F"/>
    <w:rsid w:val="00C96F6D"/>
    <w:rsid w:val="00CA033B"/>
    <w:rsid w:val="00CA03A8"/>
    <w:rsid w:val="00CA15B2"/>
    <w:rsid w:val="00CA22D1"/>
    <w:rsid w:val="00CA2997"/>
    <w:rsid w:val="00CA3141"/>
    <w:rsid w:val="00CA37A0"/>
    <w:rsid w:val="00CB09D0"/>
    <w:rsid w:val="00CB472A"/>
    <w:rsid w:val="00CB55CE"/>
    <w:rsid w:val="00CC03E7"/>
    <w:rsid w:val="00CC0BD1"/>
    <w:rsid w:val="00CC16A1"/>
    <w:rsid w:val="00CC1F42"/>
    <w:rsid w:val="00CC33CC"/>
    <w:rsid w:val="00CC517C"/>
    <w:rsid w:val="00CC6796"/>
    <w:rsid w:val="00CD0104"/>
    <w:rsid w:val="00CD1D8C"/>
    <w:rsid w:val="00CD2136"/>
    <w:rsid w:val="00CD25B7"/>
    <w:rsid w:val="00CD27A0"/>
    <w:rsid w:val="00CD34CF"/>
    <w:rsid w:val="00CD44E3"/>
    <w:rsid w:val="00CD7158"/>
    <w:rsid w:val="00CE07B0"/>
    <w:rsid w:val="00CE2BB2"/>
    <w:rsid w:val="00CE6A27"/>
    <w:rsid w:val="00CE6C1D"/>
    <w:rsid w:val="00CE6E64"/>
    <w:rsid w:val="00CE782F"/>
    <w:rsid w:val="00CF0024"/>
    <w:rsid w:val="00CF0D51"/>
    <w:rsid w:val="00CF1F68"/>
    <w:rsid w:val="00CF388E"/>
    <w:rsid w:val="00CF4EE4"/>
    <w:rsid w:val="00CF51C9"/>
    <w:rsid w:val="00D02BA6"/>
    <w:rsid w:val="00D03148"/>
    <w:rsid w:val="00D079ED"/>
    <w:rsid w:val="00D100D9"/>
    <w:rsid w:val="00D101B8"/>
    <w:rsid w:val="00D107B2"/>
    <w:rsid w:val="00D1205F"/>
    <w:rsid w:val="00D121B0"/>
    <w:rsid w:val="00D154F5"/>
    <w:rsid w:val="00D200E5"/>
    <w:rsid w:val="00D21026"/>
    <w:rsid w:val="00D21C6B"/>
    <w:rsid w:val="00D21F77"/>
    <w:rsid w:val="00D2345A"/>
    <w:rsid w:val="00D23C20"/>
    <w:rsid w:val="00D251EB"/>
    <w:rsid w:val="00D25276"/>
    <w:rsid w:val="00D258CE"/>
    <w:rsid w:val="00D27340"/>
    <w:rsid w:val="00D27870"/>
    <w:rsid w:val="00D30BD4"/>
    <w:rsid w:val="00D30D61"/>
    <w:rsid w:val="00D31EE8"/>
    <w:rsid w:val="00D34BA5"/>
    <w:rsid w:val="00D370C7"/>
    <w:rsid w:val="00D376B2"/>
    <w:rsid w:val="00D41BEF"/>
    <w:rsid w:val="00D41D31"/>
    <w:rsid w:val="00D4392C"/>
    <w:rsid w:val="00D44393"/>
    <w:rsid w:val="00D45821"/>
    <w:rsid w:val="00D45CAB"/>
    <w:rsid w:val="00D5026A"/>
    <w:rsid w:val="00D5292F"/>
    <w:rsid w:val="00D52B1D"/>
    <w:rsid w:val="00D5642D"/>
    <w:rsid w:val="00D56F1C"/>
    <w:rsid w:val="00D57258"/>
    <w:rsid w:val="00D611DD"/>
    <w:rsid w:val="00D61F7D"/>
    <w:rsid w:val="00D6387E"/>
    <w:rsid w:val="00D65885"/>
    <w:rsid w:val="00D66D27"/>
    <w:rsid w:val="00D708F2"/>
    <w:rsid w:val="00D70B7B"/>
    <w:rsid w:val="00D70EED"/>
    <w:rsid w:val="00D70F7E"/>
    <w:rsid w:val="00D714DD"/>
    <w:rsid w:val="00D73597"/>
    <w:rsid w:val="00D749CD"/>
    <w:rsid w:val="00D769BB"/>
    <w:rsid w:val="00D80696"/>
    <w:rsid w:val="00D81F00"/>
    <w:rsid w:val="00D85BD8"/>
    <w:rsid w:val="00D8655E"/>
    <w:rsid w:val="00D9110E"/>
    <w:rsid w:val="00D9196F"/>
    <w:rsid w:val="00D91D57"/>
    <w:rsid w:val="00D9495F"/>
    <w:rsid w:val="00DA0AC4"/>
    <w:rsid w:val="00DA10A2"/>
    <w:rsid w:val="00DA2489"/>
    <w:rsid w:val="00DA2917"/>
    <w:rsid w:val="00DA2C3B"/>
    <w:rsid w:val="00DA2FA1"/>
    <w:rsid w:val="00DA374D"/>
    <w:rsid w:val="00DA3EFC"/>
    <w:rsid w:val="00DA6D49"/>
    <w:rsid w:val="00DB2020"/>
    <w:rsid w:val="00DB246A"/>
    <w:rsid w:val="00DB3DF3"/>
    <w:rsid w:val="00DB52BF"/>
    <w:rsid w:val="00DB6E1B"/>
    <w:rsid w:val="00DB70D4"/>
    <w:rsid w:val="00DB755E"/>
    <w:rsid w:val="00DC194D"/>
    <w:rsid w:val="00DC24F0"/>
    <w:rsid w:val="00DC516E"/>
    <w:rsid w:val="00DC64E7"/>
    <w:rsid w:val="00DC6612"/>
    <w:rsid w:val="00DC7CCC"/>
    <w:rsid w:val="00DD06C0"/>
    <w:rsid w:val="00DD0908"/>
    <w:rsid w:val="00DD1A87"/>
    <w:rsid w:val="00DD2F81"/>
    <w:rsid w:val="00DD34F2"/>
    <w:rsid w:val="00DD5A8D"/>
    <w:rsid w:val="00DD714D"/>
    <w:rsid w:val="00DD790F"/>
    <w:rsid w:val="00DE0872"/>
    <w:rsid w:val="00DE2FC3"/>
    <w:rsid w:val="00DE3C22"/>
    <w:rsid w:val="00DE3F29"/>
    <w:rsid w:val="00DF0588"/>
    <w:rsid w:val="00DF1C26"/>
    <w:rsid w:val="00DF4420"/>
    <w:rsid w:val="00DF56FC"/>
    <w:rsid w:val="00DF67A0"/>
    <w:rsid w:val="00DF6972"/>
    <w:rsid w:val="00E00F5F"/>
    <w:rsid w:val="00E022C3"/>
    <w:rsid w:val="00E026DD"/>
    <w:rsid w:val="00E0484E"/>
    <w:rsid w:val="00E07333"/>
    <w:rsid w:val="00E074EB"/>
    <w:rsid w:val="00E10C1D"/>
    <w:rsid w:val="00E120C3"/>
    <w:rsid w:val="00E1481C"/>
    <w:rsid w:val="00E153E8"/>
    <w:rsid w:val="00E16DB2"/>
    <w:rsid w:val="00E2021B"/>
    <w:rsid w:val="00E2129E"/>
    <w:rsid w:val="00E3009E"/>
    <w:rsid w:val="00E308FE"/>
    <w:rsid w:val="00E30E43"/>
    <w:rsid w:val="00E311D7"/>
    <w:rsid w:val="00E328DB"/>
    <w:rsid w:val="00E339B9"/>
    <w:rsid w:val="00E34E04"/>
    <w:rsid w:val="00E34EB3"/>
    <w:rsid w:val="00E40194"/>
    <w:rsid w:val="00E40B77"/>
    <w:rsid w:val="00E4309B"/>
    <w:rsid w:val="00E43B47"/>
    <w:rsid w:val="00E4446F"/>
    <w:rsid w:val="00E44F86"/>
    <w:rsid w:val="00E456D8"/>
    <w:rsid w:val="00E47864"/>
    <w:rsid w:val="00E50E3A"/>
    <w:rsid w:val="00E5256E"/>
    <w:rsid w:val="00E52744"/>
    <w:rsid w:val="00E54225"/>
    <w:rsid w:val="00E60FD9"/>
    <w:rsid w:val="00E632A6"/>
    <w:rsid w:val="00E63C3D"/>
    <w:rsid w:val="00E70491"/>
    <w:rsid w:val="00E70F4B"/>
    <w:rsid w:val="00E712D4"/>
    <w:rsid w:val="00E7176A"/>
    <w:rsid w:val="00E761F0"/>
    <w:rsid w:val="00E76856"/>
    <w:rsid w:val="00E77C87"/>
    <w:rsid w:val="00E81C20"/>
    <w:rsid w:val="00E82E09"/>
    <w:rsid w:val="00E85981"/>
    <w:rsid w:val="00E87D36"/>
    <w:rsid w:val="00E90B2D"/>
    <w:rsid w:val="00E90DB4"/>
    <w:rsid w:val="00E95925"/>
    <w:rsid w:val="00E95C84"/>
    <w:rsid w:val="00E9794F"/>
    <w:rsid w:val="00EA02E6"/>
    <w:rsid w:val="00EA09EF"/>
    <w:rsid w:val="00EA1407"/>
    <w:rsid w:val="00EA1589"/>
    <w:rsid w:val="00EA47A8"/>
    <w:rsid w:val="00EA570F"/>
    <w:rsid w:val="00EA5C5F"/>
    <w:rsid w:val="00EA5C6F"/>
    <w:rsid w:val="00EA6617"/>
    <w:rsid w:val="00EB0D74"/>
    <w:rsid w:val="00EB2093"/>
    <w:rsid w:val="00EB29E2"/>
    <w:rsid w:val="00EB3614"/>
    <w:rsid w:val="00EB37B2"/>
    <w:rsid w:val="00EC03A3"/>
    <w:rsid w:val="00EC0C90"/>
    <w:rsid w:val="00EC491D"/>
    <w:rsid w:val="00EC4E1A"/>
    <w:rsid w:val="00EC5DE3"/>
    <w:rsid w:val="00EC6D61"/>
    <w:rsid w:val="00EC6FEF"/>
    <w:rsid w:val="00ED02F4"/>
    <w:rsid w:val="00ED22C4"/>
    <w:rsid w:val="00ED2EAB"/>
    <w:rsid w:val="00ED2F1C"/>
    <w:rsid w:val="00ED305F"/>
    <w:rsid w:val="00ED33E5"/>
    <w:rsid w:val="00ED448C"/>
    <w:rsid w:val="00ED4D3E"/>
    <w:rsid w:val="00ED55B1"/>
    <w:rsid w:val="00ED69B0"/>
    <w:rsid w:val="00EE1A62"/>
    <w:rsid w:val="00EE203C"/>
    <w:rsid w:val="00EE3045"/>
    <w:rsid w:val="00EE5E23"/>
    <w:rsid w:val="00EE6014"/>
    <w:rsid w:val="00EE60A2"/>
    <w:rsid w:val="00EF3ECB"/>
    <w:rsid w:val="00EF45AF"/>
    <w:rsid w:val="00EF4EBE"/>
    <w:rsid w:val="00EF5B06"/>
    <w:rsid w:val="00EF66B8"/>
    <w:rsid w:val="00EF6E82"/>
    <w:rsid w:val="00EF7F94"/>
    <w:rsid w:val="00F0344E"/>
    <w:rsid w:val="00F03619"/>
    <w:rsid w:val="00F05186"/>
    <w:rsid w:val="00F05BE9"/>
    <w:rsid w:val="00F07E3C"/>
    <w:rsid w:val="00F116D8"/>
    <w:rsid w:val="00F117DC"/>
    <w:rsid w:val="00F12CD7"/>
    <w:rsid w:val="00F14426"/>
    <w:rsid w:val="00F146BE"/>
    <w:rsid w:val="00F17272"/>
    <w:rsid w:val="00F2013C"/>
    <w:rsid w:val="00F21235"/>
    <w:rsid w:val="00F21774"/>
    <w:rsid w:val="00F22036"/>
    <w:rsid w:val="00F23B4E"/>
    <w:rsid w:val="00F23FCD"/>
    <w:rsid w:val="00F25856"/>
    <w:rsid w:val="00F301A7"/>
    <w:rsid w:val="00F32090"/>
    <w:rsid w:val="00F33A3B"/>
    <w:rsid w:val="00F364A6"/>
    <w:rsid w:val="00F36569"/>
    <w:rsid w:val="00F37C08"/>
    <w:rsid w:val="00F37C09"/>
    <w:rsid w:val="00F41F75"/>
    <w:rsid w:val="00F445D1"/>
    <w:rsid w:val="00F449FC"/>
    <w:rsid w:val="00F52088"/>
    <w:rsid w:val="00F532C6"/>
    <w:rsid w:val="00F535D1"/>
    <w:rsid w:val="00F55045"/>
    <w:rsid w:val="00F55DD6"/>
    <w:rsid w:val="00F55E94"/>
    <w:rsid w:val="00F56327"/>
    <w:rsid w:val="00F61254"/>
    <w:rsid w:val="00F6342F"/>
    <w:rsid w:val="00F64DE2"/>
    <w:rsid w:val="00F65ED3"/>
    <w:rsid w:val="00F70249"/>
    <w:rsid w:val="00F70914"/>
    <w:rsid w:val="00F71C3A"/>
    <w:rsid w:val="00F76154"/>
    <w:rsid w:val="00F76A21"/>
    <w:rsid w:val="00F80DE1"/>
    <w:rsid w:val="00F81E8E"/>
    <w:rsid w:val="00F830FA"/>
    <w:rsid w:val="00F83803"/>
    <w:rsid w:val="00F84517"/>
    <w:rsid w:val="00F85BEA"/>
    <w:rsid w:val="00F85EF9"/>
    <w:rsid w:val="00F86F48"/>
    <w:rsid w:val="00F878B0"/>
    <w:rsid w:val="00F900C9"/>
    <w:rsid w:val="00F93248"/>
    <w:rsid w:val="00F93DC1"/>
    <w:rsid w:val="00F93FEA"/>
    <w:rsid w:val="00F94492"/>
    <w:rsid w:val="00F95E86"/>
    <w:rsid w:val="00F96C22"/>
    <w:rsid w:val="00F97AEF"/>
    <w:rsid w:val="00FA0FEA"/>
    <w:rsid w:val="00FA1020"/>
    <w:rsid w:val="00FA147D"/>
    <w:rsid w:val="00FA25CB"/>
    <w:rsid w:val="00FA2C8A"/>
    <w:rsid w:val="00FA318A"/>
    <w:rsid w:val="00FA4618"/>
    <w:rsid w:val="00FA4745"/>
    <w:rsid w:val="00FA628A"/>
    <w:rsid w:val="00FA64D9"/>
    <w:rsid w:val="00FB0605"/>
    <w:rsid w:val="00FB44E9"/>
    <w:rsid w:val="00FB48E1"/>
    <w:rsid w:val="00FB4FA7"/>
    <w:rsid w:val="00FB56A2"/>
    <w:rsid w:val="00FB6837"/>
    <w:rsid w:val="00FB73A3"/>
    <w:rsid w:val="00FC0AD5"/>
    <w:rsid w:val="00FC147A"/>
    <w:rsid w:val="00FC2D73"/>
    <w:rsid w:val="00FC4F16"/>
    <w:rsid w:val="00FC553D"/>
    <w:rsid w:val="00FC5848"/>
    <w:rsid w:val="00FC5BEA"/>
    <w:rsid w:val="00FC62DC"/>
    <w:rsid w:val="00FD1031"/>
    <w:rsid w:val="00FD1CC3"/>
    <w:rsid w:val="00FD27CF"/>
    <w:rsid w:val="00FD43A8"/>
    <w:rsid w:val="00FD4DBA"/>
    <w:rsid w:val="00FD67B5"/>
    <w:rsid w:val="00FD741F"/>
    <w:rsid w:val="00FE3DF4"/>
    <w:rsid w:val="00FE451E"/>
    <w:rsid w:val="00FE4C55"/>
    <w:rsid w:val="00FE5AEB"/>
    <w:rsid w:val="00FE64A1"/>
    <w:rsid w:val="00FE6D04"/>
    <w:rsid w:val="00FE6FAD"/>
    <w:rsid w:val="00FF0EFB"/>
    <w:rsid w:val="00FF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CFA6E5-B566-4B99-9E5D-486FAB79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5F9"/>
    <w:rPr>
      <w:rFonts w:ascii=".VnTime" w:hAnsi=".VnTime"/>
      <w:sz w:val="28"/>
      <w:szCs w:val="28"/>
    </w:rPr>
  </w:style>
  <w:style w:type="paragraph" w:styleId="Heading1">
    <w:name w:val="heading 1"/>
    <w:basedOn w:val="Normal"/>
    <w:next w:val="Normal"/>
    <w:qFormat/>
    <w:rsid w:val="0083581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581F"/>
    <w:pPr>
      <w:keepNext/>
      <w:spacing w:before="240" w:after="60"/>
      <w:outlineLvl w:val="1"/>
    </w:pPr>
    <w:rPr>
      <w:rFonts w:ascii="Arial" w:hAnsi="Arial" w:cs="Arial"/>
      <w:b/>
      <w:bCs/>
      <w:i/>
      <w:iCs/>
    </w:rPr>
  </w:style>
  <w:style w:type="paragraph" w:styleId="Heading3">
    <w:name w:val="heading 3"/>
    <w:basedOn w:val="Normal"/>
    <w:next w:val="Normal"/>
    <w:qFormat/>
    <w:rsid w:val="00776355"/>
    <w:pPr>
      <w:keepNext/>
      <w:spacing w:before="240" w:after="60"/>
      <w:outlineLvl w:val="2"/>
    </w:pPr>
    <w:rPr>
      <w:rFonts w:ascii="Arial" w:hAnsi="Arial" w:cs="Arial"/>
      <w:b/>
      <w:bCs/>
      <w:sz w:val="26"/>
      <w:szCs w:val="26"/>
    </w:rPr>
  </w:style>
  <w:style w:type="paragraph" w:styleId="Heading4">
    <w:name w:val="heading 4"/>
    <w:basedOn w:val="Normal"/>
    <w:next w:val="Normal"/>
    <w:qFormat/>
    <w:rsid w:val="00776355"/>
    <w:pPr>
      <w:keepNext/>
      <w:spacing w:before="240" w:after="60"/>
      <w:outlineLvl w:val="3"/>
    </w:pPr>
    <w:rPr>
      <w:rFonts w:ascii="Times New Roman" w:hAnsi="Times New Roman"/>
      <w:b/>
      <w:bCs/>
    </w:rPr>
  </w:style>
  <w:style w:type="paragraph" w:styleId="Heading5">
    <w:name w:val="heading 5"/>
    <w:basedOn w:val="Normal"/>
    <w:next w:val="Normal"/>
    <w:qFormat/>
    <w:rsid w:val="00513E12"/>
    <w:pPr>
      <w:keepNext/>
      <w:jc w:val="center"/>
      <w:outlineLvl w:val="4"/>
    </w:pPr>
    <w:rPr>
      <w:b/>
      <w:bCs/>
      <w:szCs w:val="24"/>
    </w:rPr>
  </w:style>
  <w:style w:type="paragraph" w:styleId="Heading8">
    <w:name w:val="heading 8"/>
    <w:basedOn w:val="Normal"/>
    <w:next w:val="Normal"/>
    <w:qFormat/>
    <w:rsid w:val="00776355"/>
    <w:pPr>
      <w:widowControl w:val="0"/>
      <w:spacing w:before="240" w:after="60"/>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7D36"/>
    <w:pPr>
      <w:autoSpaceDE w:val="0"/>
      <w:autoSpaceDN w:val="0"/>
      <w:jc w:val="both"/>
    </w:pPr>
  </w:style>
  <w:style w:type="paragraph" w:customStyle="1" w:styleId="noidung">
    <w:name w:val="noidung"/>
    <w:basedOn w:val="Normal"/>
    <w:rsid w:val="0083581F"/>
    <w:pPr>
      <w:spacing w:before="60" w:after="60" w:line="288" w:lineRule="auto"/>
      <w:ind w:firstLine="510"/>
      <w:jc w:val="both"/>
    </w:pPr>
    <w:rPr>
      <w:szCs w:val="20"/>
    </w:rPr>
  </w:style>
  <w:style w:type="paragraph" w:styleId="Footer">
    <w:name w:val="footer"/>
    <w:basedOn w:val="Normal"/>
    <w:link w:val="FooterChar"/>
    <w:uiPriority w:val="99"/>
    <w:rsid w:val="003C7D9C"/>
    <w:pPr>
      <w:tabs>
        <w:tab w:val="center" w:pos="4320"/>
        <w:tab w:val="right" w:pos="8640"/>
      </w:tabs>
    </w:pPr>
  </w:style>
  <w:style w:type="character" w:styleId="PageNumber">
    <w:name w:val="page number"/>
    <w:basedOn w:val="DefaultParagraphFont"/>
    <w:rsid w:val="003C7D9C"/>
  </w:style>
  <w:style w:type="table" w:styleId="TableGrid">
    <w:name w:val="Table Grid"/>
    <w:basedOn w:val="TableNormal"/>
    <w:rsid w:val="002B1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61019"/>
    <w:pPr>
      <w:spacing w:after="120"/>
      <w:ind w:left="360"/>
    </w:pPr>
  </w:style>
  <w:style w:type="paragraph" w:styleId="Header">
    <w:name w:val="header"/>
    <w:basedOn w:val="Normal"/>
    <w:rsid w:val="00362080"/>
    <w:pPr>
      <w:tabs>
        <w:tab w:val="center" w:pos="4320"/>
        <w:tab w:val="right" w:pos="8640"/>
      </w:tabs>
    </w:pPr>
  </w:style>
  <w:style w:type="character" w:styleId="Emphasis">
    <w:name w:val="Emphasis"/>
    <w:qFormat/>
    <w:rsid w:val="00F449FC"/>
    <w:rPr>
      <w:i/>
      <w:iCs/>
    </w:rPr>
  </w:style>
  <w:style w:type="paragraph" w:styleId="BalloonText">
    <w:name w:val="Balloon Text"/>
    <w:basedOn w:val="Normal"/>
    <w:semiHidden/>
    <w:rsid w:val="00007236"/>
    <w:rPr>
      <w:rFonts w:ascii="Tahoma" w:hAnsi="Tahoma" w:cs="Tahoma"/>
      <w:sz w:val="16"/>
      <w:szCs w:val="16"/>
    </w:rPr>
  </w:style>
  <w:style w:type="paragraph" w:styleId="BodyTextIndent3">
    <w:name w:val="Body Text Indent 3"/>
    <w:basedOn w:val="Normal"/>
    <w:rsid w:val="00776355"/>
    <w:pPr>
      <w:spacing w:after="120"/>
      <w:ind w:left="360"/>
    </w:pPr>
    <w:rPr>
      <w:sz w:val="16"/>
      <w:szCs w:val="16"/>
    </w:rPr>
  </w:style>
  <w:style w:type="paragraph" w:styleId="BodyText2">
    <w:name w:val="Body Text 2"/>
    <w:basedOn w:val="Normal"/>
    <w:link w:val="BodyText2Char"/>
    <w:rsid w:val="00776355"/>
    <w:pPr>
      <w:spacing w:after="120" w:line="480" w:lineRule="auto"/>
    </w:pPr>
  </w:style>
  <w:style w:type="paragraph" w:styleId="BodyText3">
    <w:name w:val="Body Text 3"/>
    <w:basedOn w:val="Normal"/>
    <w:rsid w:val="00776355"/>
    <w:pPr>
      <w:spacing w:after="120"/>
    </w:pPr>
    <w:rPr>
      <w:rFonts w:ascii="Times New Roman" w:hAnsi="Times New Roman"/>
      <w:sz w:val="16"/>
      <w:szCs w:val="16"/>
    </w:rPr>
  </w:style>
  <w:style w:type="paragraph" w:styleId="BodyTextIndent2">
    <w:name w:val="Body Text Indent 2"/>
    <w:basedOn w:val="Normal"/>
    <w:rsid w:val="00776355"/>
    <w:pPr>
      <w:spacing w:after="120" w:line="480" w:lineRule="auto"/>
      <w:ind w:left="360"/>
    </w:pPr>
    <w:rPr>
      <w:rFonts w:ascii="Times New Roman" w:hAnsi="Times New Roman"/>
      <w:sz w:val="24"/>
      <w:szCs w:val="24"/>
    </w:rPr>
  </w:style>
  <w:style w:type="paragraph" w:styleId="Caption">
    <w:name w:val="caption"/>
    <w:basedOn w:val="Normal"/>
    <w:next w:val="Normal"/>
    <w:qFormat/>
    <w:rsid w:val="00776355"/>
    <w:pPr>
      <w:spacing w:before="120"/>
      <w:jc w:val="both"/>
    </w:pPr>
    <w:rPr>
      <w:b/>
      <w:i/>
      <w:szCs w:val="20"/>
    </w:rPr>
  </w:style>
  <w:style w:type="character" w:customStyle="1" w:styleId="BodyTextChar">
    <w:name w:val="Body Text Char"/>
    <w:link w:val="BodyText"/>
    <w:locked/>
    <w:rsid w:val="005C4E62"/>
    <w:rPr>
      <w:rFonts w:ascii=".VnTime" w:hAnsi=".VnTime"/>
      <w:sz w:val="28"/>
      <w:szCs w:val="28"/>
    </w:rPr>
  </w:style>
  <w:style w:type="character" w:customStyle="1" w:styleId="FooterChar">
    <w:name w:val="Footer Char"/>
    <w:link w:val="Footer"/>
    <w:uiPriority w:val="99"/>
    <w:locked/>
    <w:rsid w:val="005C4E62"/>
    <w:rPr>
      <w:rFonts w:ascii=".VnTime" w:hAnsi=".VnTime"/>
      <w:sz w:val="28"/>
      <w:szCs w:val="28"/>
    </w:rPr>
  </w:style>
  <w:style w:type="character" w:customStyle="1" w:styleId="BodyTextIndentChar">
    <w:name w:val="Body Text Indent Char"/>
    <w:link w:val="BodyTextIndent"/>
    <w:locked/>
    <w:rsid w:val="005C4E62"/>
    <w:rPr>
      <w:rFonts w:ascii=".VnTime" w:hAnsi=".VnTime"/>
      <w:sz w:val="28"/>
      <w:szCs w:val="28"/>
    </w:rPr>
  </w:style>
  <w:style w:type="character" w:customStyle="1" w:styleId="BodyText2Char">
    <w:name w:val="Body Text 2 Char"/>
    <w:link w:val="BodyText2"/>
    <w:locked/>
    <w:rsid w:val="005C4E62"/>
    <w:rPr>
      <w:rFonts w:ascii=".VnTime" w:hAnsi=".VnTime"/>
      <w:sz w:val="28"/>
      <w:szCs w:val="28"/>
    </w:rPr>
  </w:style>
  <w:style w:type="character" w:styleId="PlaceholderText">
    <w:name w:val="Placeholder Text"/>
    <w:basedOn w:val="DefaultParagraphFont"/>
    <w:uiPriority w:val="99"/>
    <w:semiHidden/>
    <w:rsid w:val="00F761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0F289-2EB3-4459-A3D2-FDEBC777E45E}"/>
</file>

<file path=customXml/itemProps2.xml><?xml version="1.0" encoding="utf-8"?>
<ds:datastoreItem xmlns:ds="http://schemas.openxmlformats.org/officeDocument/2006/customXml" ds:itemID="{C98E4DD8-383E-4881-AB12-5486E5695824}"/>
</file>

<file path=customXml/itemProps3.xml><?xml version="1.0" encoding="utf-8"?>
<ds:datastoreItem xmlns:ds="http://schemas.openxmlformats.org/officeDocument/2006/customXml" ds:itemID="{3E39889C-9F6F-4650-BBA8-AEFC9D980A8A}"/>
</file>

<file path=customXml/itemProps4.xml><?xml version="1.0" encoding="utf-8"?>
<ds:datastoreItem xmlns:ds="http://schemas.openxmlformats.org/officeDocument/2006/customXml" ds:itemID="{069611C4-7221-4DAB-81E2-27F6FE3B175F}"/>
</file>

<file path=docProps/app.xml><?xml version="1.0" encoding="utf-8"?>
<Properties xmlns="http://schemas.openxmlformats.org/officeDocument/2006/extended-properties" xmlns:vt="http://schemas.openxmlformats.org/officeDocument/2006/docPropsVTypes">
  <Template>Normal.dotm</Template>
  <TotalTime>347</TotalTime>
  <Pages>5</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Thông tư số: 04/2010/TT.BXD ngày 26/5/2010 của Bộ Xây dựng hướng dẫn lập và quản lý chi phí đầu tư xây dựng công trình</vt:lpstr>
    </vt:vector>
  </TitlesOfParts>
  <Company>HOME</Company>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số: 04/2010/TT.BXD ngày 26/5/2010 của Bộ Xây dựng hướng dẫn lập và quản lý chi phí đầu tư xây dựng công trình</dc:title>
  <dc:subject/>
  <dc:creator>Microsoft Cop.</dc:creator>
  <cp:keywords/>
  <cp:lastModifiedBy>PC04</cp:lastModifiedBy>
  <cp:revision>70</cp:revision>
  <cp:lastPrinted>2020-01-09T03:03:00Z</cp:lastPrinted>
  <dcterms:created xsi:type="dcterms:W3CDTF">2019-08-19T08:15:00Z</dcterms:created>
  <dcterms:modified xsi:type="dcterms:W3CDTF">2020-01-10T01:35:00Z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ày">
    <vt:lpwstr>2010-05-26T00:00:00Z</vt:lpwstr>
  </property>
  <property fmtid="{D5CDD505-2E9C-101B-9397-08002B2CF9AE}" pid="3" name="Trích yếu">
    <vt:lpwstr>Thông tư số: 04/2010/TT.BXD ngày 26/5/2010 của Bộ Xây dựng hướng dẫn lập và quản lý chi phí đầu tư xây dựng công trình</vt:lpwstr>
  </property>
  <property fmtid="{D5CDD505-2E9C-101B-9397-08002B2CF9AE}" pid="4" name="Loại VBPQ">
    <vt:lpwstr>6</vt:lpwstr>
  </property>
  <property fmtid="{D5CDD505-2E9C-101B-9397-08002B2CF9AE}" pid="5" name="Đơn vị ban hành">
    <vt:lpwstr>7</vt:lpwstr>
  </property>
  <property fmtid="{D5CDD505-2E9C-101B-9397-08002B2CF9AE}" pid="6" name="Số">
    <vt:lpwstr>04/2010/TT-BXD</vt:lpwstr>
  </property>
  <property fmtid="{D5CDD505-2E9C-101B-9397-08002B2CF9AE}" pid="7" name="ContentType">
    <vt:lpwstr>Văn bản Pháp qui</vt:lpwstr>
  </property>
  <property fmtid="{D5CDD505-2E9C-101B-9397-08002B2CF9AE}" pid="8" name="Orders">
    <vt:lpwstr>1.00000000000000</vt:lpwstr>
  </property>
</Properties>
</file>