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jc w:val="center"/>
        <w:tblLook w:val="01E0" w:firstRow="1" w:lastRow="1" w:firstColumn="1" w:lastColumn="1" w:noHBand="0" w:noVBand="0"/>
      </w:tblPr>
      <w:tblGrid>
        <w:gridCol w:w="3328"/>
        <w:gridCol w:w="6160"/>
      </w:tblGrid>
      <w:tr w:rsidR="00FD3596">
        <w:trPr>
          <w:jc w:val="center"/>
        </w:trPr>
        <w:tc>
          <w:tcPr>
            <w:tcW w:w="3328" w:type="dxa"/>
            <w:tcBorders>
              <w:top w:val="none" w:sz="0" w:space="0" w:color="000000"/>
              <w:left w:val="none" w:sz="0" w:space="0" w:color="000000"/>
              <w:bottom w:val="none" w:sz="0" w:space="0" w:color="000000"/>
              <w:right w:val="none" w:sz="0" w:space="0" w:color="000000"/>
            </w:tcBorders>
          </w:tcPr>
          <w:p w:rsidR="00FD3596" w:rsidRDefault="00CC737F">
            <w:pPr>
              <w:jc w:val="center"/>
              <w:rPr>
                <w:b/>
                <w:sz w:val="28"/>
                <w:szCs w:val="28"/>
                <w:lang w:val="vi-VN"/>
              </w:rPr>
            </w:pPr>
            <w:r>
              <w:rPr>
                <w:b/>
                <w:sz w:val="28"/>
                <w:szCs w:val="28"/>
                <w:lang w:val="vi-VN"/>
              </w:rPr>
              <w:t>ỦY BAN NHÂN DÂN</w:t>
            </w:r>
          </w:p>
          <w:p w:rsidR="00FD3596" w:rsidRDefault="00CC737F">
            <w:pPr>
              <w:jc w:val="center"/>
              <w:rPr>
                <w:b/>
                <w:sz w:val="28"/>
                <w:szCs w:val="28"/>
                <w:lang w:val="vi-VN"/>
              </w:rPr>
            </w:pPr>
            <w:r>
              <w:rPr>
                <w:b/>
                <w:noProof/>
                <w:sz w:val="28"/>
                <w:szCs w:val="28"/>
              </w:rPr>
              <mc:AlternateContent>
                <mc:Choice Requires="wpg">
                  <w:drawing>
                    <wp:anchor distT="0" distB="0" distL="114300" distR="114300" simplePos="0" relativeHeight="251658241" behindDoc="0" locked="0" layoutInCell="1" allowOverlap="1">
                      <wp:simplePos x="0" y="0"/>
                      <wp:positionH relativeFrom="column">
                        <wp:posOffset>711200</wp:posOffset>
                      </wp:positionH>
                      <wp:positionV relativeFrom="paragraph">
                        <wp:posOffset>226060</wp:posOffset>
                      </wp:positionV>
                      <wp:extent cx="466090" cy="0"/>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46609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a="http://schemas.openxmlformats.org/drawingml/2006/main" xmlns:w15="http://schemas.microsoft.com/office/word/2012/wordml">
                  <w:pict>
                    <v:shape id="shape 0" o:spid="_x0000_s0" style="position:absolute;mso-wrap-distance-left:9.0pt;mso-wrap-distance-top:0.0pt;mso-wrap-distance-right:9.0pt;mso-wrap-distance-bottom:0.0pt;z-index:251658241;o:allowoverlap:true;o:allowincell:true;mso-position-horizontal-relative:text;margin-left:56.0pt;mso-position-horizontal:absolute;mso-position-vertical-relative:text;margin-top:17.8pt;mso-position-vertical:absolute;width:36.7pt;height:0.0pt;" coordsize="100000,100000" path="m0,0l100000,1078912ee" fillcolor="#FFFFFF" strokecolor="#000000">
                      <v:path textboxrect="0,0,100000,100000"/>
                    </v:shape>
                  </w:pict>
                </mc:Fallback>
              </mc:AlternateContent>
            </w:r>
            <w:r>
              <w:rPr>
                <w:b/>
                <w:sz w:val="28"/>
                <w:szCs w:val="28"/>
                <w:lang w:val="vi-VN"/>
              </w:rPr>
              <w:t>TỈNH LONG AN</w:t>
            </w:r>
          </w:p>
        </w:tc>
        <w:tc>
          <w:tcPr>
            <w:tcW w:w="6160" w:type="dxa"/>
            <w:tcBorders>
              <w:top w:val="none" w:sz="0" w:space="0" w:color="000000"/>
              <w:left w:val="none" w:sz="0" w:space="0" w:color="000000"/>
              <w:bottom w:val="none" w:sz="0" w:space="0" w:color="000000"/>
              <w:right w:val="none" w:sz="0" w:space="0" w:color="000000"/>
            </w:tcBorders>
          </w:tcPr>
          <w:p w:rsidR="00FD3596" w:rsidRDefault="00CC737F">
            <w:pPr>
              <w:jc w:val="center"/>
              <w:rPr>
                <w:b/>
                <w:sz w:val="28"/>
                <w:szCs w:val="28"/>
                <w:lang w:val="vi-VN"/>
              </w:rPr>
            </w:pPr>
            <w:r>
              <w:rPr>
                <w:b/>
                <w:sz w:val="28"/>
                <w:szCs w:val="28"/>
                <w:lang w:val="vi-VN"/>
              </w:rPr>
              <w:t>CỘNG HÒA XÃ HỘI CHỦ NGHĨA VIỆT NAM</w:t>
            </w:r>
          </w:p>
          <w:p w:rsidR="00FD3596" w:rsidRDefault="00CC737F">
            <w:pPr>
              <w:jc w:val="center"/>
              <w:rPr>
                <w:b/>
                <w:sz w:val="28"/>
                <w:szCs w:val="28"/>
                <w:lang w:val="vi-VN"/>
              </w:rPr>
            </w:pPr>
            <w:r>
              <w:rPr>
                <w:b/>
                <w:sz w:val="28"/>
                <w:szCs w:val="28"/>
                <w:lang w:val="vi-VN"/>
              </w:rPr>
              <w:t>Độc lập - Tự do - Hạnh phúc</w:t>
            </w:r>
          </w:p>
          <w:p w:rsidR="00FD3596" w:rsidRDefault="00CC737F">
            <w:pPr>
              <w:jc w:val="center"/>
              <w:rPr>
                <w:b/>
                <w:sz w:val="28"/>
                <w:szCs w:val="28"/>
                <w:lang w:val="vi-VN"/>
              </w:rPr>
            </w:pPr>
            <w:r>
              <w:rPr>
                <w:b/>
                <w:noProof/>
                <w:sz w:val="28"/>
                <w:szCs w:val="28"/>
              </w:rPr>
              <mc:AlternateContent>
                <mc:Choice Requires="wpg">
                  <w:drawing>
                    <wp:anchor distT="0" distB="0" distL="114300" distR="114300" simplePos="0" relativeHeight="251658242" behindDoc="0" locked="0" layoutInCell="1" allowOverlap="1">
                      <wp:simplePos x="0" y="0"/>
                      <wp:positionH relativeFrom="column">
                        <wp:posOffset>875665</wp:posOffset>
                      </wp:positionH>
                      <wp:positionV relativeFrom="paragraph">
                        <wp:posOffset>28575</wp:posOffset>
                      </wp:positionV>
                      <wp:extent cx="2018665" cy="0"/>
                      <wp:effectExtent l="0" t="0" r="0" b="0"/>
                      <wp:wrapNone/>
                      <wp:docPr id="2" name="Freeform 2"/>
                      <wp:cNvGraphicFramePr/>
                      <a:graphic xmlns:a="http://schemas.openxmlformats.org/drawingml/2006/main">
                        <a:graphicData uri="http://schemas.microsoft.com/office/word/2010/wordprocessingShape">
                          <wps:wsp>
                            <wps:cNvSpPr/>
                            <wps:spPr bwMode="auto">
                              <a:xfrm>
                                <a:off x="0" y="0"/>
                                <a:ext cx="201866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a="http://schemas.openxmlformats.org/drawingml/2006/main" xmlns:w15="http://schemas.microsoft.com/office/word/2012/wordml">
                  <w:pict>
                    <v:shape id="shape 1" o:spid="_x0000_s1" style="position:absolute;mso-wrap-distance-left:9.0pt;mso-wrap-distance-top:0.0pt;mso-wrap-distance-right:9.0pt;mso-wrap-distance-bottom:0.0pt;z-index:251658242;o:allowoverlap:true;o:allowincell:true;mso-position-horizontal-relative:text;margin-left:69.0pt;mso-position-horizontal:absolute;mso-position-vertical-relative:text;margin-top:2.3pt;mso-position-vertical:absolute;width:158.9pt;height:0.0pt;" coordsize="100000,100000" path="m0,0l100000,4672836ee" fillcolor="#FFFFFF" strokecolor="#000000">
                      <v:path textboxrect="0,0,100000,100000"/>
                    </v:shape>
                  </w:pict>
                </mc:Fallback>
              </mc:AlternateContent>
            </w:r>
          </w:p>
        </w:tc>
      </w:tr>
      <w:tr w:rsidR="00FD3596">
        <w:trPr>
          <w:jc w:val="center"/>
        </w:trPr>
        <w:tc>
          <w:tcPr>
            <w:tcW w:w="3328" w:type="dxa"/>
            <w:tcBorders>
              <w:top w:val="none" w:sz="0" w:space="0" w:color="000000"/>
              <w:left w:val="none" w:sz="0" w:space="0" w:color="000000"/>
              <w:bottom w:val="none" w:sz="0" w:space="0" w:color="000000"/>
              <w:right w:val="none" w:sz="0" w:space="0" w:color="000000"/>
            </w:tcBorders>
          </w:tcPr>
          <w:p w:rsidR="00FD3596" w:rsidRDefault="00CC737F">
            <w:pPr>
              <w:jc w:val="center"/>
              <w:rPr>
                <w:sz w:val="28"/>
                <w:szCs w:val="28"/>
                <w:lang w:val="vi-VN"/>
              </w:rPr>
            </w:pPr>
            <w:r>
              <w:rPr>
                <w:sz w:val="28"/>
                <w:szCs w:val="28"/>
                <w:lang w:val="vi-VN"/>
              </w:rPr>
              <w:t>Số: 29</w:t>
            </w:r>
            <w:r>
              <w:rPr>
                <w:sz w:val="28"/>
                <w:szCs w:val="28"/>
              </w:rPr>
              <w:t xml:space="preserve"> </w:t>
            </w:r>
            <w:r>
              <w:rPr>
                <w:sz w:val="28"/>
                <w:szCs w:val="28"/>
                <w:lang w:val="vi-VN"/>
              </w:rPr>
              <w:t>/2019/QĐ-UBND</w:t>
            </w:r>
          </w:p>
        </w:tc>
        <w:tc>
          <w:tcPr>
            <w:tcW w:w="6160" w:type="dxa"/>
            <w:tcBorders>
              <w:top w:val="none" w:sz="0" w:space="0" w:color="000000"/>
              <w:left w:val="none" w:sz="0" w:space="0" w:color="000000"/>
              <w:bottom w:val="none" w:sz="0" w:space="0" w:color="000000"/>
              <w:right w:val="none" w:sz="0" w:space="0" w:color="000000"/>
            </w:tcBorders>
          </w:tcPr>
          <w:p w:rsidR="00FD3596" w:rsidRDefault="00CC737F">
            <w:pPr>
              <w:jc w:val="center"/>
              <w:rPr>
                <w:i/>
                <w:sz w:val="28"/>
                <w:szCs w:val="28"/>
                <w:lang w:val="vi-VN"/>
              </w:rPr>
            </w:pPr>
            <w:r>
              <w:rPr>
                <w:i/>
                <w:sz w:val="28"/>
                <w:szCs w:val="28"/>
                <w:lang w:val="vi-VN"/>
              </w:rPr>
              <w:t xml:space="preserve">    Long An, ngày  04  tháng  </w:t>
            </w:r>
            <w:r>
              <w:rPr>
                <w:i/>
                <w:sz w:val="28"/>
                <w:szCs w:val="28"/>
              </w:rPr>
              <w:t>7</w:t>
            </w:r>
            <w:r>
              <w:rPr>
                <w:i/>
                <w:sz w:val="28"/>
                <w:szCs w:val="28"/>
                <w:lang w:val="vi-VN"/>
              </w:rPr>
              <w:t xml:space="preserve"> năm 2019</w:t>
            </w:r>
          </w:p>
        </w:tc>
      </w:tr>
    </w:tbl>
    <w:p w:rsidR="00FD3596" w:rsidRDefault="00CC737F">
      <w:pPr>
        <w:tabs>
          <w:tab w:val="center" w:pos="1496"/>
          <w:tab w:val="center" w:pos="6171"/>
        </w:tabs>
        <w:rPr>
          <w:b/>
          <w:bCs/>
          <w:sz w:val="34"/>
          <w:lang w:val="vi-VN"/>
        </w:rPr>
      </w:pPr>
      <w:r>
        <w:rPr>
          <w:b/>
          <w:bCs/>
          <w:sz w:val="34"/>
          <w:lang w:val="vi-VN"/>
        </w:rPr>
        <w:tab/>
      </w:r>
    </w:p>
    <w:p w:rsidR="00FD3596" w:rsidRDefault="00CC737F">
      <w:pPr>
        <w:tabs>
          <w:tab w:val="center" w:pos="1122"/>
          <w:tab w:val="center" w:pos="6545"/>
        </w:tabs>
        <w:rPr>
          <w:b/>
          <w:bCs/>
          <w:sz w:val="20"/>
          <w:lang w:val="vi-VN"/>
        </w:rPr>
      </w:pPr>
      <w:r>
        <w:rPr>
          <w:b/>
          <w:bCs/>
          <w:sz w:val="18"/>
          <w:lang w:val="vi-VN"/>
        </w:rPr>
        <w:tab/>
      </w:r>
    </w:p>
    <w:p w:rsidR="00FD3596" w:rsidRDefault="00CC737F">
      <w:pPr>
        <w:pStyle w:val="Heading1"/>
        <w:spacing w:before="120"/>
        <w:rPr>
          <w:lang w:val="vi-VN"/>
        </w:rPr>
      </w:pPr>
      <w:r>
        <w:rPr>
          <w:lang w:val="vi-VN"/>
        </w:rPr>
        <w:t>QUYẾT ĐỊNH</w:t>
      </w:r>
    </w:p>
    <w:p w:rsidR="00FD3596" w:rsidRDefault="00CC737F">
      <w:pPr>
        <w:pStyle w:val="Heading5"/>
        <w:jc w:val="center"/>
        <w:rPr>
          <w:lang w:val="vi-VN"/>
        </w:rPr>
      </w:pPr>
      <w:r>
        <w:rPr>
          <w:szCs w:val="28"/>
        </w:rPr>
        <w:t>Về việc s</w:t>
      </w:r>
      <w:r>
        <w:rPr>
          <w:szCs w:val="28"/>
          <w:lang w:val="vi-VN"/>
        </w:rPr>
        <w:t xml:space="preserve">ửa đổi một số điều của Quyết định số 02/2016/QĐ-UBND </w:t>
      </w:r>
      <w:r>
        <w:rPr>
          <w:szCs w:val="28"/>
          <w:lang w:val="vi-VN"/>
        </w:rPr>
        <w:t xml:space="preserve">ngày 11/01/2016 của UBND tỉnh Long </w:t>
      </w:r>
      <w:proofErr w:type="gramStart"/>
      <w:r>
        <w:rPr>
          <w:szCs w:val="28"/>
          <w:lang w:val="vi-VN"/>
        </w:rPr>
        <w:t>An</w:t>
      </w:r>
      <w:proofErr w:type="gramEnd"/>
      <w:r>
        <w:rPr>
          <w:szCs w:val="28"/>
          <w:lang w:val="vi-VN"/>
        </w:rPr>
        <w:t xml:space="preserve"> về việc quy định chức năng, nhiệm vụ, quyền hạn và cơ cấu tổ chức của Sở Công Thương tỉnh Long An</w:t>
      </w:r>
    </w:p>
    <w:p w:rsidR="00FD3596" w:rsidRPr="005D43FA" w:rsidRDefault="005D43FA">
      <w:pPr>
        <w:jc w:val="center"/>
        <w:rPr>
          <w:b/>
          <w:bCs/>
          <w:sz w:val="28"/>
          <w:szCs w:val="28"/>
        </w:rPr>
      </w:pPr>
      <w:r>
        <w:rPr>
          <w:b/>
          <w:bCs/>
          <w:sz w:val="28"/>
          <w:szCs w:val="28"/>
        </w:rPr>
        <w:t>_________________</w:t>
      </w:r>
      <w:bookmarkStart w:id="0" w:name="_GoBack"/>
      <w:bookmarkEnd w:id="0"/>
    </w:p>
    <w:p w:rsidR="00FD3596" w:rsidRDefault="00CC737F">
      <w:pPr>
        <w:spacing w:before="240" w:after="120"/>
        <w:jc w:val="center"/>
        <w:rPr>
          <w:b/>
          <w:bCs/>
          <w:sz w:val="28"/>
          <w:szCs w:val="28"/>
          <w:lang w:val="vi-VN"/>
        </w:rPr>
      </w:pPr>
      <w:r>
        <w:rPr>
          <w:b/>
          <w:bCs/>
          <w:sz w:val="28"/>
          <w:szCs w:val="28"/>
          <w:lang w:val="vi-VN"/>
        </w:rPr>
        <w:t>ỦY BAN NHÂN DÂN TỈNH LONG AN</w:t>
      </w:r>
    </w:p>
    <w:p w:rsidR="00FD3596" w:rsidRDefault="00CC737F">
      <w:pPr>
        <w:spacing w:before="120"/>
        <w:ind w:firstLine="720"/>
        <w:jc w:val="both"/>
        <w:rPr>
          <w:i/>
          <w:sz w:val="28"/>
          <w:szCs w:val="28"/>
        </w:rPr>
      </w:pPr>
      <w:r>
        <w:rPr>
          <w:i/>
          <w:sz w:val="28"/>
          <w:szCs w:val="28"/>
          <w:lang w:val="vi-VN"/>
        </w:rPr>
        <w:t>Căn cứ Luật Tổ chức chính quyền địa phương ngày 19/6/2015;</w:t>
      </w:r>
    </w:p>
    <w:p w:rsidR="00FD3596" w:rsidRDefault="00CC737F">
      <w:pPr>
        <w:spacing w:before="120"/>
        <w:ind w:firstLine="720"/>
        <w:jc w:val="both"/>
        <w:rPr>
          <w:i/>
          <w:sz w:val="28"/>
          <w:szCs w:val="28"/>
        </w:rPr>
      </w:pPr>
      <w:r>
        <w:rPr>
          <w:i/>
          <w:sz w:val="28"/>
          <w:szCs w:val="28"/>
        </w:rPr>
        <w:t>Căn cứ Luật ban hành văn bản quy phạm pháp luật ngày 22/6/2015;</w:t>
      </w:r>
    </w:p>
    <w:p w:rsidR="00FD3596" w:rsidRDefault="00CC737F">
      <w:pPr>
        <w:pStyle w:val="BodyTextIndent"/>
        <w:spacing w:before="120"/>
        <w:ind w:firstLine="720"/>
        <w:rPr>
          <w:i/>
          <w:szCs w:val="28"/>
          <w:lang w:val="vi-VN"/>
        </w:rPr>
      </w:pPr>
      <w:r>
        <w:rPr>
          <w:i/>
          <w:szCs w:val="28"/>
          <w:lang w:val="vi-VN"/>
        </w:rPr>
        <w:t xml:space="preserve">Căn cứ Nghị định số 24/2014/NĐ-CP ngày 04/4/2014 của Chính phủ quy định tổ chức các cơ quan chuyên môn thuộc Ủy ban nhân dân tỉnh, thành phố trực thuộc Trung ương; </w:t>
      </w:r>
    </w:p>
    <w:p w:rsidR="00FD3596" w:rsidRDefault="00CC737F">
      <w:pPr>
        <w:pStyle w:val="BodyTextIndent"/>
        <w:spacing w:before="120"/>
        <w:ind w:firstLine="720"/>
        <w:rPr>
          <w:i/>
          <w:szCs w:val="28"/>
        </w:rPr>
      </w:pPr>
      <w:r>
        <w:rPr>
          <w:i/>
          <w:szCs w:val="28"/>
          <w:lang w:val="vi-VN"/>
        </w:rPr>
        <w:t>Căn cứ Thông tư liên tịch s</w:t>
      </w:r>
      <w:r>
        <w:rPr>
          <w:i/>
          <w:szCs w:val="28"/>
          <w:lang w:val="vi-VN"/>
        </w:rPr>
        <w:t>ố 22/2015/TTLT-BCT-BNV ngày 30/6/2015 của liên Bộ Công Thương, Bộ Nội vụ hướng dẫn chức năng, nhiệm vụ, quyền hạn và cơ cấu tổ chức của cơ quan chuyên môn về công thương thuộc Ủy ban nhân dân cấp tỉnh, cấp huyện;</w:t>
      </w:r>
    </w:p>
    <w:p w:rsidR="00FD3596" w:rsidRDefault="00CC737F">
      <w:pPr>
        <w:pStyle w:val="BodyTextIndent"/>
        <w:spacing w:before="120"/>
        <w:ind w:firstLine="720"/>
        <w:rPr>
          <w:i/>
          <w:lang w:val="vi-VN"/>
        </w:rPr>
      </w:pPr>
      <w:r>
        <w:rPr>
          <w:i/>
          <w:lang w:val="vi-VN"/>
        </w:rPr>
        <w:t>Căn cứ Quyết định số 34/2018/QĐ-TTg ngày 10</w:t>
      </w:r>
      <w:r>
        <w:rPr>
          <w:i/>
          <w:lang w:val="vi-VN"/>
        </w:rPr>
        <w:t>/8/2018 của Thủ tướng Chính phủ về việc quy định chức năng, nhiệm vụ, quyền hạn và cơ cấu tổ chức của Tổng cục Quản lý thị trường trực thuộc Bộ Công Thương;</w:t>
      </w:r>
    </w:p>
    <w:p w:rsidR="00FD3596" w:rsidRDefault="00CC737F">
      <w:pPr>
        <w:pStyle w:val="BodyTextIndent"/>
        <w:spacing w:before="120"/>
        <w:ind w:firstLine="720"/>
        <w:rPr>
          <w:i/>
          <w:szCs w:val="28"/>
        </w:rPr>
      </w:pPr>
      <w:r>
        <w:rPr>
          <w:i/>
          <w:szCs w:val="28"/>
        </w:rPr>
        <w:t xml:space="preserve">Căn cứ Quyết định số 02/2016/QĐ-UBND ngày 11/01/2016 của UBND tỉnh Long </w:t>
      </w:r>
      <w:proofErr w:type="gramStart"/>
      <w:r>
        <w:rPr>
          <w:i/>
          <w:szCs w:val="28"/>
        </w:rPr>
        <w:t>An</w:t>
      </w:r>
      <w:proofErr w:type="gramEnd"/>
      <w:r>
        <w:rPr>
          <w:i/>
          <w:szCs w:val="28"/>
        </w:rPr>
        <w:t xml:space="preserve"> về việc quy định chức nă</w:t>
      </w:r>
      <w:r>
        <w:rPr>
          <w:i/>
          <w:szCs w:val="28"/>
        </w:rPr>
        <w:t>ng, nhiệm vụ, quyền hạn và cơ cấu tổ chức của Sở Công Thương tỉnh Long An;</w:t>
      </w:r>
    </w:p>
    <w:p w:rsidR="00FD3596" w:rsidRDefault="00CC737F">
      <w:pPr>
        <w:pStyle w:val="BodyTextIndent"/>
        <w:spacing w:before="120"/>
        <w:ind w:firstLine="720"/>
        <w:rPr>
          <w:i/>
          <w:szCs w:val="28"/>
        </w:rPr>
      </w:pPr>
      <w:r>
        <w:rPr>
          <w:i/>
          <w:szCs w:val="28"/>
          <w:lang w:val="vi-VN"/>
        </w:rPr>
        <w:t>Thực hiện Đề án số 02-ĐA/TU ngày 29/12/2017 của Tỉnh ủy Long An về sắp xếp tinh gọn tổ chức bộ máy, nâng cao hiệu quả hoạt động của hệ thống chính trị tỉnh Long An theo Nghị quyết s</w:t>
      </w:r>
      <w:r>
        <w:rPr>
          <w:i/>
          <w:szCs w:val="28"/>
          <w:lang w:val="vi-VN"/>
        </w:rPr>
        <w:t>ố 18-NQ/TW, 19-NQ/TW của Ban Chấp hành Trung ương Đảng (khóa XII);</w:t>
      </w:r>
    </w:p>
    <w:p w:rsidR="00FD3596" w:rsidRDefault="00CC737F">
      <w:pPr>
        <w:pStyle w:val="BodyTextIndent"/>
        <w:spacing w:before="120" w:after="240"/>
        <w:ind w:firstLine="720"/>
        <w:rPr>
          <w:i/>
          <w:szCs w:val="28"/>
          <w:lang w:val="vi-VN"/>
        </w:rPr>
      </w:pPr>
      <w:r>
        <w:rPr>
          <w:i/>
          <w:szCs w:val="28"/>
        </w:rPr>
        <w:t>Xét</w:t>
      </w:r>
      <w:r>
        <w:rPr>
          <w:i/>
          <w:szCs w:val="28"/>
          <w:lang w:val="vi-VN"/>
        </w:rPr>
        <w:t xml:space="preserve"> đề nghị của Sở Công Thương tại Tờ trình số 1205/TTr-SCT ngày 23/5/2019</w:t>
      </w:r>
      <w:r>
        <w:rPr>
          <w:i/>
          <w:szCs w:val="28"/>
        </w:rPr>
        <w:t>,</w:t>
      </w:r>
      <w:r>
        <w:rPr>
          <w:i/>
          <w:szCs w:val="28"/>
          <w:lang w:val="vi-VN"/>
        </w:rPr>
        <w:t xml:space="preserve"> và đề xuất của </w:t>
      </w:r>
      <w:r>
        <w:rPr>
          <w:bCs/>
          <w:i/>
          <w:iCs/>
          <w:szCs w:val="28"/>
          <w:lang w:val="vi-VN" w:eastAsia="zh-CN"/>
        </w:rPr>
        <w:t>Sở Nội vụ</w:t>
      </w:r>
      <w:r>
        <w:rPr>
          <w:i/>
          <w:szCs w:val="28"/>
          <w:lang w:val="vi-VN"/>
        </w:rPr>
        <w:t xml:space="preserve"> tại văn bản số</w:t>
      </w:r>
      <w:r>
        <w:rPr>
          <w:i/>
          <w:szCs w:val="28"/>
        </w:rPr>
        <w:t xml:space="preserve"> 544</w:t>
      </w:r>
      <w:r>
        <w:rPr>
          <w:i/>
          <w:szCs w:val="28"/>
          <w:lang w:val="vi-VN"/>
        </w:rPr>
        <w:t>/SNV-CCVC ngày</w:t>
      </w:r>
      <w:r>
        <w:rPr>
          <w:i/>
          <w:szCs w:val="28"/>
        </w:rPr>
        <w:t xml:space="preserve"> 25</w:t>
      </w:r>
      <w:r>
        <w:rPr>
          <w:i/>
          <w:szCs w:val="28"/>
          <w:lang w:val="vi-VN"/>
        </w:rPr>
        <w:t>/</w:t>
      </w:r>
      <w:r>
        <w:rPr>
          <w:i/>
          <w:szCs w:val="28"/>
        </w:rPr>
        <w:t>6</w:t>
      </w:r>
      <w:r>
        <w:rPr>
          <w:i/>
          <w:szCs w:val="28"/>
          <w:lang w:val="vi-VN"/>
        </w:rPr>
        <w:t>/2019.</w:t>
      </w:r>
    </w:p>
    <w:p w:rsidR="00FD3596" w:rsidRDefault="00CC737F">
      <w:pPr>
        <w:tabs>
          <w:tab w:val="left" w:pos="1040"/>
          <w:tab w:val="left" w:pos="3770"/>
          <w:tab w:val="center" w:pos="7150"/>
        </w:tabs>
        <w:spacing w:before="240" w:after="240"/>
        <w:jc w:val="center"/>
        <w:rPr>
          <w:b/>
          <w:sz w:val="28"/>
          <w:szCs w:val="28"/>
          <w:lang w:val="vi-VN"/>
        </w:rPr>
      </w:pPr>
      <w:r>
        <w:rPr>
          <w:b/>
          <w:sz w:val="28"/>
          <w:szCs w:val="28"/>
          <w:lang w:val="vi-VN"/>
        </w:rPr>
        <w:t>QUYẾT ĐỊNH:</w:t>
      </w:r>
    </w:p>
    <w:p w:rsidR="00FD3596" w:rsidRDefault="00CC737F">
      <w:pPr>
        <w:spacing w:before="120"/>
        <w:ind w:firstLine="720"/>
        <w:jc w:val="both"/>
        <w:rPr>
          <w:sz w:val="28"/>
          <w:szCs w:val="28"/>
          <w:lang w:val="vi-VN"/>
        </w:rPr>
      </w:pPr>
      <w:r>
        <w:rPr>
          <w:b/>
          <w:sz w:val="28"/>
          <w:szCs w:val="28"/>
          <w:lang w:val="vi-VN"/>
        </w:rPr>
        <w:t>Điều 1</w:t>
      </w:r>
      <w:r>
        <w:rPr>
          <w:sz w:val="28"/>
          <w:szCs w:val="28"/>
          <w:lang w:val="vi-VN"/>
        </w:rPr>
        <w:t xml:space="preserve">. Sửa đổi một số điều của </w:t>
      </w:r>
      <w:r>
        <w:rPr>
          <w:sz w:val="28"/>
          <w:szCs w:val="28"/>
          <w:lang w:val="vi-VN"/>
        </w:rPr>
        <w:t>Quyết định số 02/2016/QĐ-UBND ngày 11/01/2016 của UBND tỉnh Long An về việc quy định chức năng, nhiệm vụ, quyền hạn và cơ cấu tổ chức của Sở Công Thương tỉnh Long An, cụ thể như sau:</w:t>
      </w:r>
    </w:p>
    <w:p w:rsidR="00FD3596" w:rsidRDefault="00CC737F">
      <w:pPr>
        <w:spacing w:before="120"/>
        <w:ind w:firstLine="720"/>
        <w:jc w:val="both"/>
        <w:rPr>
          <w:sz w:val="28"/>
          <w:szCs w:val="28"/>
          <w:lang w:val="vi-VN"/>
        </w:rPr>
      </w:pPr>
      <w:r>
        <w:rPr>
          <w:sz w:val="28"/>
          <w:szCs w:val="28"/>
          <w:lang w:val="vi-VN"/>
        </w:rPr>
        <w:lastRenderedPageBreak/>
        <w:t xml:space="preserve">1. </w:t>
      </w:r>
      <w:proofErr w:type="gramStart"/>
      <w:r>
        <w:rPr>
          <w:sz w:val="28"/>
          <w:szCs w:val="28"/>
        </w:rPr>
        <w:t>B</w:t>
      </w:r>
      <w:r>
        <w:rPr>
          <w:sz w:val="28"/>
          <w:szCs w:val="28"/>
          <w:lang w:val="vi-VN"/>
        </w:rPr>
        <w:t xml:space="preserve">ãi bỏ cụm từ </w:t>
      </w:r>
      <w:r>
        <w:rPr>
          <w:i/>
          <w:sz w:val="28"/>
          <w:szCs w:val="28"/>
          <w:lang w:val="vi-VN"/>
        </w:rPr>
        <w:t>“quản lý thị trường”</w:t>
      </w:r>
      <w:r>
        <w:rPr>
          <w:i/>
          <w:sz w:val="28"/>
          <w:szCs w:val="28"/>
        </w:rPr>
        <w:t xml:space="preserve"> </w:t>
      </w:r>
      <w:r>
        <w:rPr>
          <w:sz w:val="28"/>
          <w:szCs w:val="28"/>
        </w:rPr>
        <w:t>t</w:t>
      </w:r>
      <w:r>
        <w:rPr>
          <w:sz w:val="28"/>
          <w:szCs w:val="28"/>
          <w:lang w:val="vi-VN"/>
        </w:rPr>
        <w:t>ại Điều 1</w:t>
      </w:r>
      <w:r>
        <w:rPr>
          <w:sz w:val="28"/>
          <w:szCs w:val="28"/>
        </w:rPr>
        <w:t xml:space="preserve"> </w:t>
      </w:r>
      <w:r>
        <w:rPr>
          <w:sz w:val="28"/>
          <w:szCs w:val="28"/>
          <w:lang w:val="vi-VN"/>
        </w:rPr>
        <w:t>Quyết định số 02/2016/QĐ-UBND ngày 11/01/2016 của UBND tỉnh Long An.</w:t>
      </w:r>
      <w:proofErr w:type="gramEnd"/>
    </w:p>
    <w:p w:rsidR="00FD3596" w:rsidRDefault="00CC737F">
      <w:pPr>
        <w:spacing w:before="120"/>
        <w:ind w:firstLine="720"/>
        <w:jc w:val="both"/>
        <w:rPr>
          <w:sz w:val="28"/>
          <w:szCs w:val="28"/>
          <w:lang w:val="vi-VN"/>
        </w:rPr>
      </w:pPr>
      <w:r>
        <w:rPr>
          <w:sz w:val="28"/>
          <w:szCs w:val="28"/>
          <w:lang w:val="vi-VN"/>
        </w:rPr>
        <w:t>2. Bãi bỏ điểm đ, khoản 6 Điều 2</w:t>
      </w:r>
      <w:r>
        <w:rPr>
          <w:sz w:val="28"/>
          <w:szCs w:val="28"/>
        </w:rPr>
        <w:t xml:space="preserve"> </w:t>
      </w:r>
      <w:r>
        <w:rPr>
          <w:sz w:val="28"/>
          <w:szCs w:val="28"/>
          <w:lang w:val="vi-VN"/>
        </w:rPr>
        <w:t>Quyết định số 02/2016/QĐ-UBND ngày 11/01/2016 của UBND tỉnh Long An.</w:t>
      </w:r>
    </w:p>
    <w:p w:rsidR="00FD3596" w:rsidRDefault="00CC737F">
      <w:pPr>
        <w:spacing w:before="120"/>
        <w:ind w:firstLine="720"/>
        <w:jc w:val="both"/>
        <w:rPr>
          <w:sz w:val="28"/>
          <w:szCs w:val="28"/>
          <w:lang w:val="vi-VN"/>
        </w:rPr>
      </w:pPr>
      <w:r>
        <w:rPr>
          <w:sz w:val="28"/>
          <w:szCs w:val="28"/>
          <w:lang w:val="vi-VN"/>
        </w:rPr>
        <w:t xml:space="preserve">3. Sửa đổi khoản 2, khoản 3 Điều 3, </w:t>
      </w:r>
      <w:r>
        <w:rPr>
          <w:sz w:val="28"/>
          <w:szCs w:val="28"/>
        </w:rPr>
        <w:t>trở thành</w:t>
      </w:r>
      <w:r>
        <w:rPr>
          <w:sz w:val="28"/>
          <w:szCs w:val="28"/>
          <w:lang w:val="vi-VN"/>
        </w:rPr>
        <w:t>:</w:t>
      </w:r>
    </w:p>
    <w:p w:rsidR="00FD3596" w:rsidRDefault="00CC737F">
      <w:pPr>
        <w:pStyle w:val="BodyText"/>
        <w:tabs>
          <w:tab w:val="clear" w:pos="561"/>
        </w:tabs>
        <w:spacing w:before="120"/>
        <w:ind w:firstLine="709"/>
        <w:rPr>
          <w:i/>
          <w:szCs w:val="28"/>
        </w:rPr>
      </w:pPr>
      <w:r>
        <w:rPr>
          <w:i/>
          <w:szCs w:val="28"/>
          <w:lang w:val="vi-VN"/>
        </w:rPr>
        <w:t>“2. Các tổ chức tham mưu tổng hợp và c</w:t>
      </w:r>
      <w:r>
        <w:rPr>
          <w:i/>
          <w:szCs w:val="28"/>
          <w:lang w:val="vi-VN"/>
        </w:rPr>
        <w:t>huyên môn, nghiệp vụ</w:t>
      </w:r>
      <w:r>
        <w:rPr>
          <w:i/>
          <w:szCs w:val="28"/>
        </w:rPr>
        <w:t>:</w:t>
      </w:r>
    </w:p>
    <w:p w:rsidR="00FD3596" w:rsidRDefault="00CC737F">
      <w:pPr>
        <w:pStyle w:val="BodyText"/>
        <w:tabs>
          <w:tab w:val="clear" w:pos="561"/>
        </w:tabs>
        <w:spacing w:before="120"/>
        <w:ind w:firstLine="993"/>
        <w:rPr>
          <w:i/>
          <w:szCs w:val="28"/>
          <w:lang w:val="vi-VN"/>
        </w:rPr>
      </w:pPr>
      <w:r>
        <w:rPr>
          <w:i/>
          <w:szCs w:val="28"/>
          <w:lang w:val="vi-VN"/>
        </w:rPr>
        <w:t>a) Văn phòng;</w:t>
      </w:r>
    </w:p>
    <w:p w:rsidR="00FD3596" w:rsidRDefault="00CC737F">
      <w:pPr>
        <w:pStyle w:val="BodyText"/>
        <w:tabs>
          <w:tab w:val="clear" w:pos="561"/>
        </w:tabs>
        <w:spacing w:before="120"/>
        <w:ind w:firstLine="993"/>
        <w:rPr>
          <w:i/>
          <w:szCs w:val="28"/>
          <w:lang w:val="vi-VN"/>
        </w:rPr>
      </w:pPr>
      <w:r>
        <w:rPr>
          <w:i/>
          <w:szCs w:val="28"/>
          <w:lang w:val="vi-VN"/>
        </w:rPr>
        <w:t>b) Thanh tra;</w:t>
      </w:r>
    </w:p>
    <w:p w:rsidR="00FD3596" w:rsidRDefault="00CC737F">
      <w:pPr>
        <w:pStyle w:val="BodyText"/>
        <w:tabs>
          <w:tab w:val="clear" w:pos="561"/>
        </w:tabs>
        <w:spacing w:before="120"/>
        <w:ind w:firstLine="993"/>
        <w:rPr>
          <w:i/>
          <w:szCs w:val="28"/>
          <w:lang w:val="vi-VN"/>
        </w:rPr>
      </w:pPr>
      <w:r>
        <w:rPr>
          <w:i/>
          <w:szCs w:val="28"/>
          <w:lang w:val="vi-VN"/>
        </w:rPr>
        <w:t>c) Phòng Kế hoạch - Tài chính - Tổng hợp;</w:t>
      </w:r>
    </w:p>
    <w:p w:rsidR="00FD3596" w:rsidRDefault="00CC737F">
      <w:pPr>
        <w:pStyle w:val="BodyText"/>
        <w:tabs>
          <w:tab w:val="clear" w:pos="561"/>
        </w:tabs>
        <w:spacing w:before="120"/>
        <w:ind w:firstLine="993"/>
        <w:rPr>
          <w:i/>
          <w:szCs w:val="28"/>
          <w:lang w:val="vi-VN"/>
        </w:rPr>
      </w:pPr>
      <w:r>
        <w:rPr>
          <w:i/>
          <w:szCs w:val="28"/>
          <w:lang w:val="vi-VN"/>
        </w:rPr>
        <w:t>d) Phòng Quản lý công nghiệp;</w:t>
      </w:r>
    </w:p>
    <w:p w:rsidR="00FD3596" w:rsidRDefault="00CC737F">
      <w:pPr>
        <w:pStyle w:val="BodyText"/>
        <w:tabs>
          <w:tab w:val="clear" w:pos="561"/>
        </w:tabs>
        <w:spacing w:before="120"/>
        <w:ind w:firstLine="993"/>
        <w:rPr>
          <w:i/>
          <w:szCs w:val="28"/>
          <w:lang w:val="vi-VN"/>
        </w:rPr>
      </w:pPr>
      <w:r>
        <w:rPr>
          <w:i/>
          <w:szCs w:val="28"/>
          <w:lang w:val="vi-VN"/>
        </w:rPr>
        <w:t>đ) Phòng Quản lý thương mại;</w:t>
      </w:r>
    </w:p>
    <w:p w:rsidR="00FD3596" w:rsidRDefault="00CC737F">
      <w:pPr>
        <w:pStyle w:val="BodyText"/>
        <w:tabs>
          <w:tab w:val="clear" w:pos="561"/>
        </w:tabs>
        <w:spacing w:before="120"/>
        <w:ind w:firstLine="993"/>
        <w:rPr>
          <w:i/>
          <w:szCs w:val="28"/>
          <w:lang w:val="vi-VN"/>
        </w:rPr>
      </w:pPr>
      <w:r>
        <w:rPr>
          <w:i/>
          <w:szCs w:val="28"/>
          <w:lang w:val="vi-VN"/>
        </w:rPr>
        <w:t>e) Phòng Quản lý năng lượng;</w:t>
      </w:r>
    </w:p>
    <w:p w:rsidR="00FD3596" w:rsidRDefault="00CC737F">
      <w:pPr>
        <w:pStyle w:val="BodyText"/>
        <w:tabs>
          <w:tab w:val="clear" w:pos="561"/>
        </w:tabs>
        <w:spacing w:before="120"/>
        <w:ind w:firstLine="709"/>
        <w:rPr>
          <w:i/>
          <w:szCs w:val="28"/>
        </w:rPr>
      </w:pPr>
      <w:r>
        <w:rPr>
          <w:i/>
          <w:szCs w:val="28"/>
          <w:lang w:val="vi-VN"/>
        </w:rPr>
        <w:t xml:space="preserve">3. Đơn vị sự nghiệp công lập trực thuộc Sở: Trung tâm Khuyến công và Tư vấn </w:t>
      </w:r>
      <w:r>
        <w:rPr>
          <w:i/>
          <w:szCs w:val="28"/>
          <w:lang w:val="vi-VN"/>
        </w:rPr>
        <w:t>phát triển công nghiệp.”</w:t>
      </w:r>
    </w:p>
    <w:p w:rsidR="00FD3596" w:rsidRDefault="00CC737F">
      <w:pPr>
        <w:pStyle w:val="BodyText"/>
        <w:tabs>
          <w:tab w:val="clear" w:pos="561"/>
        </w:tabs>
        <w:spacing w:before="120"/>
        <w:ind w:firstLine="709"/>
        <w:rPr>
          <w:szCs w:val="28"/>
        </w:rPr>
      </w:pPr>
      <w:r>
        <w:rPr>
          <w:szCs w:val="28"/>
        </w:rPr>
        <w:t xml:space="preserve">Các nội dung khác vẫn giữ nguyên </w:t>
      </w:r>
      <w:proofErr w:type="gramStart"/>
      <w:r>
        <w:rPr>
          <w:szCs w:val="28"/>
        </w:rPr>
        <w:t>theo</w:t>
      </w:r>
      <w:proofErr w:type="gramEnd"/>
      <w:r>
        <w:rPr>
          <w:szCs w:val="28"/>
        </w:rPr>
        <w:t xml:space="preserve"> Quyết định số 02/2016/QĐ-UBND ngày 11/01/2016 của UBND tỉnh Long An về việc quy định chức năng, nhiệm vụ, quyền hạn và cơ cấu tổ chức của Sở Công Thương tỉnh Long An.</w:t>
      </w:r>
    </w:p>
    <w:p w:rsidR="00FD3596" w:rsidRDefault="00CC737F">
      <w:pPr>
        <w:spacing w:before="120"/>
        <w:ind w:firstLine="720"/>
        <w:jc w:val="both"/>
        <w:rPr>
          <w:sz w:val="28"/>
          <w:szCs w:val="28"/>
          <w:lang w:val="vi-VN"/>
        </w:rPr>
      </w:pPr>
      <w:r>
        <w:rPr>
          <w:b/>
          <w:sz w:val="28"/>
          <w:szCs w:val="28"/>
          <w:lang w:val="vi-VN"/>
        </w:rPr>
        <w:t>Điều 2.</w:t>
      </w:r>
      <w:r>
        <w:rPr>
          <w:sz w:val="28"/>
          <w:szCs w:val="28"/>
          <w:lang w:val="vi-VN"/>
        </w:rPr>
        <w:t xml:space="preserve"> </w:t>
      </w:r>
      <w:r>
        <w:rPr>
          <w:sz w:val="28"/>
          <w:szCs w:val="28"/>
          <w:lang w:val="vi-VN"/>
        </w:rPr>
        <w:t>Giao Giám đốc Sở Công Thương có trách nhiệm chỉ đạo, triển khai, quán triệt và kiểm tra việc tổ chức thực hiện Quyết định này.</w:t>
      </w:r>
    </w:p>
    <w:p w:rsidR="00FD3596" w:rsidRDefault="00CC737F">
      <w:pPr>
        <w:spacing w:before="120"/>
        <w:ind w:firstLine="720"/>
        <w:jc w:val="both"/>
        <w:rPr>
          <w:sz w:val="28"/>
          <w:szCs w:val="28"/>
          <w:lang w:val="vi-VN"/>
        </w:rPr>
      </w:pPr>
      <w:r>
        <w:rPr>
          <w:sz w:val="28"/>
          <w:szCs w:val="28"/>
          <w:lang w:val="vi-VN"/>
        </w:rPr>
        <w:t xml:space="preserve">Quyết định này có hiệu lực thi hành kể từ ngày </w:t>
      </w:r>
      <w:r>
        <w:rPr>
          <w:sz w:val="28"/>
          <w:szCs w:val="28"/>
        </w:rPr>
        <w:t>15/7/</w:t>
      </w:r>
      <w:r>
        <w:rPr>
          <w:sz w:val="28"/>
          <w:szCs w:val="28"/>
          <w:lang w:val="vi-VN"/>
        </w:rPr>
        <w:t>201</w:t>
      </w:r>
      <w:r>
        <w:rPr>
          <w:sz w:val="28"/>
          <w:szCs w:val="28"/>
        </w:rPr>
        <w:t>9</w:t>
      </w:r>
      <w:r>
        <w:rPr>
          <w:sz w:val="28"/>
          <w:szCs w:val="28"/>
          <w:lang w:val="vi-VN"/>
        </w:rPr>
        <w:t>.</w:t>
      </w:r>
    </w:p>
    <w:p w:rsidR="00FD3596" w:rsidRDefault="00CC737F">
      <w:pPr>
        <w:spacing w:before="120"/>
        <w:ind w:firstLine="720"/>
        <w:jc w:val="both"/>
        <w:rPr>
          <w:sz w:val="28"/>
          <w:szCs w:val="28"/>
          <w:lang w:val="vi-VN"/>
        </w:rPr>
      </w:pPr>
      <w:r>
        <w:rPr>
          <w:b/>
          <w:sz w:val="28"/>
          <w:szCs w:val="28"/>
          <w:lang w:val="vi-VN"/>
        </w:rPr>
        <w:t xml:space="preserve">Điều 3. </w:t>
      </w:r>
      <w:r>
        <w:rPr>
          <w:sz w:val="28"/>
          <w:szCs w:val="28"/>
          <w:lang w:val="vi-VN"/>
        </w:rPr>
        <w:t xml:space="preserve">Chánh Văn phòng Đoàn </w:t>
      </w:r>
      <w:r>
        <w:rPr>
          <w:sz w:val="28"/>
          <w:szCs w:val="28"/>
        </w:rPr>
        <w:t>ĐBQH</w:t>
      </w:r>
      <w:r>
        <w:rPr>
          <w:sz w:val="28"/>
          <w:szCs w:val="28"/>
          <w:lang w:val="vi-VN"/>
        </w:rPr>
        <w:t xml:space="preserve">, </w:t>
      </w:r>
      <w:r>
        <w:rPr>
          <w:sz w:val="28"/>
          <w:szCs w:val="28"/>
        </w:rPr>
        <w:t>HĐND</w:t>
      </w:r>
      <w:r>
        <w:rPr>
          <w:sz w:val="28"/>
          <w:szCs w:val="28"/>
          <w:lang w:val="vi-VN"/>
        </w:rPr>
        <w:t xml:space="preserve"> và </w:t>
      </w:r>
      <w:r>
        <w:rPr>
          <w:sz w:val="28"/>
          <w:szCs w:val="28"/>
        </w:rPr>
        <w:t>UBND</w:t>
      </w:r>
      <w:r>
        <w:rPr>
          <w:sz w:val="28"/>
          <w:szCs w:val="28"/>
          <w:lang w:val="vi-VN"/>
        </w:rPr>
        <w:t xml:space="preserve"> tỉnh, Giám đốc Sở Nội v</w:t>
      </w:r>
      <w:r>
        <w:rPr>
          <w:sz w:val="28"/>
          <w:szCs w:val="28"/>
          <w:lang w:val="vi-VN"/>
        </w:rPr>
        <w:t xml:space="preserve">ụ, Giám đốc Sở Công Thương, Thủ trưởng sở, ngành tỉnh và Chủ tịch </w:t>
      </w:r>
      <w:r>
        <w:rPr>
          <w:sz w:val="28"/>
          <w:szCs w:val="28"/>
        </w:rPr>
        <w:t>UBND</w:t>
      </w:r>
      <w:r>
        <w:rPr>
          <w:sz w:val="28"/>
          <w:szCs w:val="28"/>
          <w:lang w:val="vi-VN"/>
        </w:rPr>
        <w:t xml:space="preserve"> huyện, thị xã, thành phố thi hành Quyết định này./.</w:t>
      </w:r>
    </w:p>
    <w:p w:rsidR="00FD3596" w:rsidRDefault="00FD3596">
      <w:pPr>
        <w:pStyle w:val="NormalWeb"/>
        <w:spacing w:before="60" w:beforeAutospacing="0" w:after="60" w:afterAutospacing="0"/>
        <w:ind w:firstLine="851"/>
        <w:jc w:val="both"/>
        <w:rPr>
          <w:sz w:val="28"/>
          <w:szCs w:val="28"/>
          <w:lang w:val="vi-VN"/>
        </w:rPr>
      </w:pPr>
    </w:p>
    <w:tbl>
      <w:tblPr>
        <w:tblW w:w="0" w:type="auto"/>
        <w:jc w:val="center"/>
        <w:tblInd w:w="20" w:type="dxa"/>
        <w:tblLook w:val="01E0" w:firstRow="1" w:lastRow="1" w:firstColumn="1" w:lastColumn="1" w:noHBand="0" w:noVBand="0"/>
      </w:tblPr>
      <w:tblGrid>
        <w:gridCol w:w="4482"/>
        <w:gridCol w:w="4585"/>
      </w:tblGrid>
      <w:tr w:rsidR="00FD3596">
        <w:trPr>
          <w:jc w:val="center"/>
        </w:trPr>
        <w:tc>
          <w:tcPr>
            <w:tcW w:w="4482" w:type="dxa"/>
            <w:tcBorders>
              <w:top w:val="none" w:sz="0" w:space="0" w:color="000000"/>
              <w:left w:val="none" w:sz="0" w:space="0" w:color="000000"/>
              <w:bottom w:val="none" w:sz="0" w:space="0" w:color="000000"/>
              <w:right w:val="none" w:sz="0" w:space="0" w:color="000000"/>
            </w:tcBorders>
          </w:tcPr>
          <w:p w:rsidR="00FD3596" w:rsidRDefault="00CC737F">
            <w:pPr>
              <w:rPr>
                <w:b/>
                <w:i/>
                <w:lang w:val="vi-VN"/>
              </w:rPr>
            </w:pPr>
            <w:r>
              <w:rPr>
                <w:b/>
                <w:i/>
                <w:lang w:val="vi-VN"/>
              </w:rPr>
              <w:t>Nơi nhận:</w:t>
            </w:r>
          </w:p>
          <w:p w:rsidR="00FD3596" w:rsidRDefault="00CC737F">
            <w:pPr>
              <w:ind w:right="-227"/>
              <w:rPr>
                <w:sz w:val="22"/>
                <w:szCs w:val="22"/>
                <w:lang w:val="vi-VN"/>
              </w:rPr>
            </w:pPr>
            <w:r>
              <w:rPr>
                <w:sz w:val="22"/>
                <w:szCs w:val="22"/>
                <w:lang w:val="vi-VN"/>
              </w:rPr>
              <w:t>-</w:t>
            </w:r>
            <w:r>
              <w:rPr>
                <w:b/>
                <w:i/>
                <w:sz w:val="22"/>
                <w:szCs w:val="22"/>
                <w:lang w:val="vi-VN"/>
              </w:rPr>
              <w:t xml:space="preserve"> </w:t>
            </w:r>
            <w:r>
              <w:rPr>
                <w:sz w:val="22"/>
                <w:szCs w:val="22"/>
                <w:lang w:val="vi-VN"/>
              </w:rPr>
              <w:t>Như Điều 3;</w:t>
            </w:r>
          </w:p>
          <w:p w:rsidR="00FD3596" w:rsidRDefault="00CC737F">
            <w:pPr>
              <w:ind w:right="-227"/>
              <w:rPr>
                <w:rFonts w:eastAsia="Calibri"/>
                <w:sz w:val="22"/>
                <w:szCs w:val="22"/>
                <w:lang w:val="vi-VN"/>
              </w:rPr>
            </w:pPr>
            <w:r>
              <w:rPr>
                <w:rFonts w:eastAsia="Calibri"/>
                <w:sz w:val="22"/>
                <w:szCs w:val="22"/>
                <w:lang w:val="vi-VN"/>
              </w:rPr>
              <w:t>- B</w:t>
            </w:r>
            <w:r>
              <w:rPr>
                <w:rFonts w:eastAsia="Calibri"/>
                <w:sz w:val="22"/>
                <w:szCs w:val="22"/>
                <w:lang w:val="vi-VN"/>
              </w:rPr>
              <w:t>ộ</w:t>
            </w:r>
            <w:r>
              <w:rPr>
                <w:rFonts w:eastAsia="Calibri"/>
                <w:sz w:val="22"/>
                <w:szCs w:val="22"/>
                <w:lang w:val="vi-VN"/>
              </w:rPr>
              <w:t xml:space="preserve"> N</w:t>
            </w:r>
            <w:r>
              <w:rPr>
                <w:rFonts w:eastAsia="Calibri"/>
                <w:sz w:val="22"/>
                <w:szCs w:val="22"/>
                <w:lang w:val="vi-VN"/>
              </w:rPr>
              <w:t>ộ</w:t>
            </w:r>
            <w:r>
              <w:rPr>
                <w:rFonts w:eastAsia="Calibri"/>
                <w:sz w:val="22"/>
                <w:szCs w:val="22"/>
                <w:lang w:val="vi-VN"/>
              </w:rPr>
              <w:t>i v</w:t>
            </w:r>
            <w:r>
              <w:rPr>
                <w:rFonts w:eastAsia="Calibri"/>
                <w:sz w:val="22"/>
                <w:szCs w:val="22"/>
                <w:lang w:val="vi-VN"/>
              </w:rPr>
              <w:t>ụ</w:t>
            </w:r>
            <w:r>
              <w:rPr>
                <w:rFonts w:eastAsia="Calibri"/>
                <w:sz w:val="22"/>
                <w:szCs w:val="22"/>
                <w:lang w:val="vi-VN"/>
              </w:rPr>
              <w:t>;</w:t>
            </w:r>
          </w:p>
          <w:p w:rsidR="00FD3596" w:rsidRDefault="00CC737F">
            <w:pPr>
              <w:ind w:right="-227"/>
              <w:rPr>
                <w:rFonts w:eastAsia="Calibri"/>
                <w:sz w:val="22"/>
                <w:szCs w:val="22"/>
                <w:lang w:val="vi-VN"/>
              </w:rPr>
            </w:pPr>
            <w:r>
              <w:rPr>
                <w:rFonts w:eastAsia="Calibri"/>
                <w:sz w:val="22"/>
                <w:szCs w:val="22"/>
                <w:lang w:val="vi-VN"/>
              </w:rPr>
              <w:t xml:space="preserve">- </w:t>
            </w:r>
            <w:r>
              <w:rPr>
                <w:bCs/>
                <w:sz w:val="22"/>
                <w:szCs w:val="28"/>
                <w:lang w:val="vi-VN"/>
              </w:rPr>
              <w:t>B</w:t>
            </w:r>
            <w:r>
              <w:rPr>
                <w:bCs/>
                <w:sz w:val="22"/>
                <w:szCs w:val="28"/>
                <w:lang w:val="vi-VN" w:eastAsia="zh-CN"/>
              </w:rPr>
              <w:t>ộ Công Thương</w:t>
            </w:r>
            <w:r>
              <w:rPr>
                <w:rFonts w:eastAsia="Calibri"/>
                <w:sz w:val="22"/>
                <w:szCs w:val="22"/>
                <w:lang w:val="vi-VN"/>
              </w:rPr>
              <w:t xml:space="preserve">; </w:t>
            </w:r>
            <w:r>
              <w:rPr>
                <w:rFonts w:eastAsia="Calibri"/>
                <w:b/>
                <w:sz w:val="22"/>
                <w:szCs w:val="22"/>
                <w:lang w:val="vi-VN"/>
              </w:rPr>
              <w:tab/>
            </w:r>
            <w:r>
              <w:rPr>
                <w:rFonts w:eastAsia="Calibri"/>
                <w:b/>
                <w:sz w:val="22"/>
                <w:szCs w:val="22"/>
                <w:lang w:val="vi-VN"/>
              </w:rPr>
              <w:tab/>
            </w:r>
            <w:r>
              <w:rPr>
                <w:rFonts w:eastAsia="Calibri"/>
                <w:b/>
                <w:sz w:val="22"/>
                <w:szCs w:val="22"/>
                <w:lang w:val="vi-VN"/>
              </w:rPr>
              <w:tab/>
              <w:t xml:space="preserve"> </w:t>
            </w:r>
          </w:p>
          <w:p w:rsidR="00FD3596" w:rsidRDefault="00CC737F">
            <w:pPr>
              <w:ind w:right="-227"/>
              <w:rPr>
                <w:rFonts w:eastAsia="Calibri"/>
                <w:sz w:val="22"/>
                <w:szCs w:val="22"/>
                <w:lang w:val="vi-VN"/>
              </w:rPr>
            </w:pPr>
            <w:r>
              <w:rPr>
                <w:rFonts w:eastAsia="Calibri"/>
                <w:sz w:val="22"/>
                <w:szCs w:val="22"/>
                <w:lang w:val="vi-VN"/>
              </w:rPr>
              <w:t>- C</w:t>
            </w:r>
            <w:r>
              <w:rPr>
                <w:rFonts w:eastAsia="Calibri"/>
                <w:sz w:val="22"/>
                <w:szCs w:val="22"/>
                <w:lang w:val="vi-VN"/>
              </w:rPr>
              <w:t>ụ</w:t>
            </w:r>
            <w:r>
              <w:rPr>
                <w:rFonts w:eastAsia="Calibri"/>
                <w:sz w:val="22"/>
                <w:szCs w:val="22"/>
                <w:lang w:val="vi-VN"/>
              </w:rPr>
              <w:t xml:space="preserve">c KTVBQPPL </w:t>
            </w:r>
            <w:r>
              <w:rPr>
                <w:rFonts w:eastAsia="Calibri"/>
                <w:sz w:val="22"/>
                <w:szCs w:val="22"/>
              </w:rPr>
              <w:t xml:space="preserve">- </w:t>
            </w:r>
            <w:r>
              <w:rPr>
                <w:rFonts w:eastAsia="Calibri"/>
                <w:sz w:val="22"/>
                <w:szCs w:val="22"/>
                <w:lang w:val="vi-VN"/>
              </w:rPr>
              <w:t>B</w:t>
            </w:r>
            <w:r>
              <w:rPr>
                <w:rFonts w:eastAsia="Calibri"/>
                <w:sz w:val="22"/>
                <w:szCs w:val="22"/>
                <w:lang w:val="vi-VN"/>
              </w:rPr>
              <w:t>ộ</w:t>
            </w:r>
            <w:r>
              <w:rPr>
                <w:rFonts w:eastAsia="Calibri"/>
                <w:sz w:val="22"/>
                <w:szCs w:val="22"/>
                <w:lang w:val="vi-VN"/>
              </w:rPr>
              <w:t xml:space="preserve"> Tư pháp;</w:t>
            </w:r>
          </w:p>
          <w:p w:rsidR="00FD3596" w:rsidRDefault="00CC737F">
            <w:pPr>
              <w:ind w:right="-227"/>
              <w:rPr>
                <w:rFonts w:eastAsia="Calibri"/>
                <w:sz w:val="22"/>
                <w:szCs w:val="22"/>
                <w:lang w:val="vi-VN"/>
              </w:rPr>
            </w:pPr>
            <w:r>
              <w:rPr>
                <w:rFonts w:eastAsia="Calibri"/>
                <w:sz w:val="22"/>
                <w:szCs w:val="22"/>
                <w:lang w:val="vi-VN"/>
              </w:rPr>
              <w:t>-</w:t>
            </w:r>
            <w:r>
              <w:rPr>
                <w:sz w:val="22"/>
                <w:szCs w:val="22"/>
                <w:lang w:val="vi-VN"/>
              </w:rPr>
              <w:t xml:space="preserve"> Vụ Pháp chế - Bộ Nội vụ;</w:t>
            </w:r>
          </w:p>
          <w:p w:rsidR="00FD3596" w:rsidRDefault="00CC737F">
            <w:pPr>
              <w:ind w:right="-227"/>
              <w:rPr>
                <w:rFonts w:eastAsia="Calibri"/>
                <w:sz w:val="22"/>
                <w:szCs w:val="22"/>
                <w:lang w:val="vi-VN"/>
              </w:rPr>
            </w:pPr>
            <w:r>
              <w:rPr>
                <w:rFonts w:eastAsia="Calibri"/>
                <w:sz w:val="22"/>
                <w:szCs w:val="22"/>
                <w:lang w:val="vi-VN"/>
              </w:rPr>
              <w:t>- TT</w:t>
            </w:r>
            <w:r>
              <w:rPr>
                <w:rFonts w:eastAsia="Calibri"/>
                <w:sz w:val="22"/>
                <w:szCs w:val="22"/>
                <w:lang w:val="vi-VN"/>
              </w:rPr>
              <w:t xml:space="preserve"> TU, TT HĐND t</w:t>
            </w:r>
            <w:r>
              <w:rPr>
                <w:rFonts w:eastAsia="Calibri"/>
                <w:sz w:val="22"/>
                <w:szCs w:val="22"/>
                <w:lang w:val="vi-VN"/>
              </w:rPr>
              <w:t>ỉ</w:t>
            </w:r>
            <w:r>
              <w:rPr>
                <w:rFonts w:eastAsia="Calibri"/>
                <w:sz w:val="22"/>
                <w:szCs w:val="22"/>
                <w:lang w:val="vi-VN"/>
              </w:rPr>
              <w:t>nh;</w:t>
            </w:r>
          </w:p>
          <w:p w:rsidR="00FD3596" w:rsidRDefault="00CC737F">
            <w:pPr>
              <w:ind w:right="-227"/>
              <w:rPr>
                <w:rFonts w:eastAsia="Calibri"/>
                <w:sz w:val="22"/>
                <w:szCs w:val="22"/>
                <w:lang w:val="vi-VN"/>
              </w:rPr>
            </w:pPr>
            <w:r>
              <w:rPr>
                <w:rFonts w:eastAsia="Calibri"/>
                <w:sz w:val="22"/>
                <w:szCs w:val="22"/>
                <w:lang w:val="vi-VN"/>
              </w:rPr>
              <w:t>- CT, các PCT UBND t</w:t>
            </w:r>
            <w:r>
              <w:rPr>
                <w:rFonts w:eastAsia="Calibri"/>
                <w:sz w:val="22"/>
                <w:szCs w:val="22"/>
                <w:lang w:val="vi-VN"/>
              </w:rPr>
              <w:t>ỉ</w:t>
            </w:r>
            <w:r>
              <w:rPr>
                <w:rFonts w:eastAsia="Calibri"/>
                <w:sz w:val="22"/>
                <w:szCs w:val="22"/>
                <w:lang w:val="vi-VN"/>
              </w:rPr>
              <w:t>nh;</w:t>
            </w:r>
          </w:p>
          <w:p w:rsidR="00FD3596" w:rsidRDefault="00CC737F">
            <w:pPr>
              <w:ind w:right="-227"/>
              <w:rPr>
                <w:rFonts w:eastAsia="Calibri"/>
                <w:sz w:val="22"/>
                <w:szCs w:val="22"/>
                <w:lang w:val="vi-VN"/>
              </w:rPr>
            </w:pPr>
            <w:r>
              <w:rPr>
                <w:rFonts w:eastAsia="Calibri"/>
                <w:sz w:val="22"/>
                <w:szCs w:val="22"/>
                <w:lang w:val="vi-VN"/>
              </w:rPr>
              <w:t>- C</w:t>
            </w:r>
            <w:r>
              <w:rPr>
                <w:rFonts w:eastAsia="Calibri"/>
                <w:sz w:val="22"/>
                <w:szCs w:val="22"/>
                <w:lang w:val="vi-VN"/>
              </w:rPr>
              <w:t>ổ</w:t>
            </w:r>
            <w:r>
              <w:rPr>
                <w:rFonts w:eastAsia="Calibri"/>
                <w:sz w:val="22"/>
                <w:szCs w:val="22"/>
                <w:lang w:val="vi-VN"/>
              </w:rPr>
              <w:t>ng Thông tin đi</w:t>
            </w:r>
            <w:r>
              <w:rPr>
                <w:rFonts w:eastAsia="Calibri"/>
                <w:sz w:val="22"/>
                <w:szCs w:val="22"/>
                <w:lang w:val="vi-VN"/>
              </w:rPr>
              <w:t>ệ</w:t>
            </w:r>
            <w:r>
              <w:rPr>
                <w:rFonts w:eastAsia="Calibri"/>
                <w:sz w:val="22"/>
                <w:szCs w:val="22"/>
                <w:lang w:val="vi-VN"/>
              </w:rPr>
              <w:t>n t</w:t>
            </w:r>
            <w:r>
              <w:rPr>
                <w:rFonts w:eastAsia="Calibri"/>
                <w:sz w:val="22"/>
                <w:szCs w:val="22"/>
                <w:lang w:val="vi-VN"/>
              </w:rPr>
              <w:t>ử</w:t>
            </w:r>
            <w:r>
              <w:rPr>
                <w:rFonts w:eastAsia="Calibri"/>
                <w:sz w:val="22"/>
                <w:szCs w:val="22"/>
                <w:lang w:val="vi-VN"/>
              </w:rPr>
              <w:t xml:space="preserve"> t</w:t>
            </w:r>
            <w:r>
              <w:rPr>
                <w:rFonts w:eastAsia="Calibri"/>
                <w:sz w:val="22"/>
                <w:szCs w:val="22"/>
                <w:lang w:val="vi-VN"/>
              </w:rPr>
              <w:t>ỉ</w:t>
            </w:r>
            <w:r>
              <w:rPr>
                <w:rFonts w:eastAsia="Calibri"/>
                <w:sz w:val="22"/>
                <w:szCs w:val="22"/>
                <w:lang w:val="vi-VN"/>
              </w:rPr>
              <w:t>nh;</w:t>
            </w:r>
          </w:p>
          <w:p w:rsidR="00FD3596" w:rsidRDefault="00CC737F">
            <w:pPr>
              <w:ind w:right="-227"/>
              <w:rPr>
                <w:rFonts w:eastAsia="Calibri"/>
                <w:sz w:val="22"/>
                <w:szCs w:val="22"/>
              </w:rPr>
            </w:pPr>
            <w:r>
              <w:rPr>
                <w:rFonts w:eastAsia="Calibri"/>
                <w:sz w:val="22"/>
                <w:szCs w:val="22"/>
                <w:lang w:val="vi-VN"/>
              </w:rPr>
              <w:t>- Phòng</w:t>
            </w:r>
            <w:r>
              <w:rPr>
                <w:rFonts w:eastAsia="Calibri"/>
                <w:sz w:val="22"/>
                <w:szCs w:val="22"/>
              </w:rPr>
              <w:t>:</w:t>
            </w:r>
            <w:r>
              <w:rPr>
                <w:rFonts w:eastAsia="Calibri"/>
                <w:sz w:val="22"/>
                <w:szCs w:val="22"/>
                <w:lang w:val="vi-VN"/>
              </w:rPr>
              <w:t xml:space="preserve"> THKSTTHC</w:t>
            </w:r>
            <w:r>
              <w:rPr>
                <w:rFonts w:eastAsia="Calibri"/>
                <w:sz w:val="22"/>
                <w:szCs w:val="22"/>
              </w:rPr>
              <w:t>+KTTC;</w:t>
            </w:r>
          </w:p>
          <w:p w:rsidR="00FD3596" w:rsidRDefault="00CC737F">
            <w:pPr>
              <w:rPr>
                <w:rFonts w:eastAsia="Calibri"/>
                <w:sz w:val="22"/>
                <w:szCs w:val="22"/>
              </w:rPr>
            </w:pPr>
            <w:r>
              <w:rPr>
                <w:rFonts w:eastAsia="Calibri"/>
                <w:sz w:val="22"/>
                <w:szCs w:val="22"/>
                <w:lang w:val="vi-VN"/>
              </w:rPr>
              <w:t>- Lưu: VT.</w:t>
            </w:r>
          </w:p>
          <w:p w:rsidR="00FD3596" w:rsidRDefault="00CC737F">
            <w:pPr>
              <w:ind w:left="-110"/>
              <w:rPr>
                <w:rFonts w:eastAsia="Calibri"/>
                <w:sz w:val="22"/>
                <w:szCs w:val="22"/>
                <w:vertAlign w:val="superscript"/>
              </w:rPr>
            </w:pPr>
            <w:r>
              <w:rPr>
                <w:rFonts w:eastAsia="Calibri"/>
                <w:sz w:val="22"/>
                <w:szCs w:val="22"/>
                <w:vertAlign w:val="superscript"/>
              </w:rPr>
              <w:t>SĐ_chucnang,nhiemvu,quyenhancuaSoCongThuong.doc</w:t>
            </w:r>
          </w:p>
          <w:p w:rsidR="00FD3596" w:rsidRDefault="00CC737F">
            <w:pPr>
              <w:ind w:left="-110"/>
              <w:rPr>
                <w:sz w:val="16"/>
                <w:szCs w:val="18"/>
                <w:lang w:val="vi-VN"/>
              </w:rPr>
            </w:pPr>
            <w:r>
              <w:rPr>
                <w:rFonts w:eastAsia="Calibri"/>
                <w:sz w:val="22"/>
                <w:szCs w:val="22"/>
                <w:lang w:val="vi-VN"/>
              </w:rPr>
              <w:tab/>
            </w:r>
          </w:p>
          <w:p w:rsidR="00FD3596" w:rsidRDefault="00FD3596">
            <w:pPr>
              <w:ind w:left="-110"/>
              <w:rPr>
                <w:sz w:val="22"/>
                <w:szCs w:val="22"/>
                <w:lang w:val="vi-VN"/>
              </w:rPr>
            </w:pPr>
          </w:p>
        </w:tc>
        <w:tc>
          <w:tcPr>
            <w:tcW w:w="4585" w:type="dxa"/>
            <w:tcBorders>
              <w:top w:val="none" w:sz="0" w:space="0" w:color="000000"/>
              <w:left w:val="none" w:sz="0" w:space="0" w:color="000000"/>
              <w:bottom w:val="none" w:sz="0" w:space="0" w:color="000000"/>
              <w:right w:val="none" w:sz="0" w:space="0" w:color="000000"/>
            </w:tcBorders>
          </w:tcPr>
          <w:p w:rsidR="00FD3596" w:rsidRDefault="00CC737F">
            <w:pPr>
              <w:spacing w:before="20"/>
              <w:jc w:val="center"/>
              <w:rPr>
                <w:b/>
                <w:sz w:val="28"/>
                <w:szCs w:val="28"/>
                <w:lang w:val="vi-VN"/>
              </w:rPr>
            </w:pPr>
            <w:r>
              <w:rPr>
                <w:b/>
                <w:sz w:val="28"/>
                <w:szCs w:val="28"/>
                <w:lang w:val="vi-VN"/>
              </w:rPr>
              <w:t xml:space="preserve">TM. ỦY BAN NHÂN DÂN </w:t>
            </w:r>
          </w:p>
          <w:p w:rsidR="00FD3596" w:rsidRDefault="00CC737F">
            <w:pPr>
              <w:jc w:val="center"/>
              <w:rPr>
                <w:b/>
                <w:sz w:val="28"/>
                <w:szCs w:val="28"/>
                <w:lang w:val="vi-VN"/>
              </w:rPr>
            </w:pPr>
            <w:r>
              <w:rPr>
                <w:b/>
                <w:sz w:val="28"/>
                <w:szCs w:val="28"/>
                <w:lang w:val="vi-VN"/>
              </w:rPr>
              <w:t>CHỦ TỊCH</w:t>
            </w:r>
          </w:p>
          <w:p w:rsidR="00FD3596" w:rsidRDefault="00FD3596">
            <w:pPr>
              <w:jc w:val="center"/>
              <w:rPr>
                <w:b/>
                <w:sz w:val="28"/>
                <w:szCs w:val="28"/>
                <w:lang w:val="vi-VN"/>
              </w:rPr>
            </w:pPr>
          </w:p>
          <w:p w:rsidR="00FD3596" w:rsidRDefault="00FD3596">
            <w:pPr>
              <w:jc w:val="center"/>
              <w:rPr>
                <w:b/>
                <w:sz w:val="28"/>
                <w:szCs w:val="28"/>
                <w:lang w:val="vi-VN"/>
              </w:rPr>
            </w:pPr>
          </w:p>
        </w:tc>
      </w:tr>
    </w:tbl>
    <w:p w:rsidR="00CC737F" w:rsidRDefault="00CC737F"/>
    <w:sectPr w:rsidR="00CC737F">
      <w:headerReference w:type="even" r:id="rId8"/>
      <w:footerReference w:type="even" r:id="rId9"/>
      <w:footerReference w:type="default" r:id="rId10"/>
      <w:pgSz w:w="11907" w:h="16840"/>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7F" w:rsidRDefault="00CC737F">
      <w:r>
        <w:separator/>
      </w:r>
    </w:p>
  </w:endnote>
  <w:endnote w:type="continuationSeparator" w:id="0">
    <w:p w:rsidR="00CC737F" w:rsidRDefault="00CC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6" w:rsidRDefault="00CC7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3596" w:rsidRDefault="00FD35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6" w:rsidRDefault="00CC737F">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43FA">
      <w:rPr>
        <w:noProof/>
        <w:sz w:val="28"/>
        <w:szCs w:val="28"/>
      </w:rPr>
      <w:t>2</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7F" w:rsidRDefault="00CC737F">
      <w:r>
        <w:separator/>
      </w:r>
    </w:p>
  </w:footnote>
  <w:footnote w:type="continuationSeparator" w:id="0">
    <w:p w:rsidR="00CC737F" w:rsidRDefault="00CC7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6" w:rsidRDefault="00CC73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596" w:rsidRDefault="00FD3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35"/>
    <w:multiLevelType w:val="hybridMultilevel"/>
    <w:tmpl w:val="6FEE9246"/>
    <w:lvl w:ilvl="0" w:tplc="34506998">
      <w:start w:val="1"/>
      <w:numFmt w:val="decimal"/>
      <w:lvlText w:val="%1."/>
      <w:lvlJc w:val="left"/>
      <w:pPr>
        <w:tabs>
          <w:tab w:val="left" w:pos="1290"/>
        </w:tabs>
        <w:ind w:left="1290" w:hanging="360"/>
      </w:pPr>
      <w:rPr>
        <w:rFonts w:ascii="Times New Roman" w:eastAsia="Times New Roman" w:hAnsi="Times New Roman"/>
      </w:rPr>
    </w:lvl>
    <w:lvl w:ilvl="1" w:tplc="805A645A">
      <w:start w:val="1"/>
      <w:numFmt w:val="lowerLetter"/>
      <w:lvlText w:val="%2."/>
      <w:lvlJc w:val="left"/>
      <w:pPr>
        <w:tabs>
          <w:tab w:val="left" w:pos="2010"/>
        </w:tabs>
        <w:ind w:left="2010" w:hanging="360"/>
      </w:pPr>
    </w:lvl>
    <w:lvl w:ilvl="2" w:tplc="3A1461E8">
      <w:start w:val="1"/>
      <w:numFmt w:val="lowerRoman"/>
      <w:lvlText w:val="%3."/>
      <w:lvlJc w:val="right"/>
      <w:pPr>
        <w:tabs>
          <w:tab w:val="left" w:pos="2730"/>
        </w:tabs>
        <w:ind w:left="2730" w:hanging="180"/>
      </w:pPr>
    </w:lvl>
    <w:lvl w:ilvl="3" w:tplc="64128B62">
      <w:start w:val="1"/>
      <w:numFmt w:val="decimal"/>
      <w:lvlText w:val="%4."/>
      <w:lvlJc w:val="left"/>
      <w:pPr>
        <w:tabs>
          <w:tab w:val="left" w:pos="3450"/>
        </w:tabs>
        <w:ind w:left="3450" w:hanging="360"/>
      </w:pPr>
    </w:lvl>
    <w:lvl w:ilvl="4" w:tplc="A99C5288">
      <w:start w:val="1"/>
      <w:numFmt w:val="lowerLetter"/>
      <w:lvlText w:val="%5."/>
      <w:lvlJc w:val="left"/>
      <w:pPr>
        <w:tabs>
          <w:tab w:val="left" w:pos="4170"/>
        </w:tabs>
        <w:ind w:left="4170" w:hanging="360"/>
      </w:pPr>
    </w:lvl>
    <w:lvl w:ilvl="5" w:tplc="A534418C">
      <w:start w:val="1"/>
      <w:numFmt w:val="lowerRoman"/>
      <w:lvlText w:val="%6."/>
      <w:lvlJc w:val="right"/>
      <w:pPr>
        <w:tabs>
          <w:tab w:val="left" w:pos="4890"/>
        </w:tabs>
        <w:ind w:left="4890" w:hanging="180"/>
      </w:pPr>
    </w:lvl>
    <w:lvl w:ilvl="6" w:tplc="E6CCAC0A">
      <w:start w:val="1"/>
      <w:numFmt w:val="decimal"/>
      <w:lvlText w:val="%7."/>
      <w:lvlJc w:val="left"/>
      <w:pPr>
        <w:tabs>
          <w:tab w:val="left" w:pos="5610"/>
        </w:tabs>
        <w:ind w:left="5610" w:hanging="360"/>
      </w:pPr>
    </w:lvl>
    <w:lvl w:ilvl="7" w:tplc="6ABAF190">
      <w:start w:val="1"/>
      <w:numFmt w:val="lowerLetter"/>
      <w:lvlText w:val="%8."/>
      <w:lvlJc w:val="left"/>
      <w:pPr>
        <w:tabs>
          <w:tab w:val="left" w:pos="6330"/>
        </w:tabs>
        <w:ind w:left="6330" w:hanging="360"/>
      </w:pPr>
    </w:lvl>
    <w:lvl w:ilvl="8" w:tplc="A0AA0C4E">
      <w:start w:val="1"/>
      <w:numFmt w:val="lowerRoman"/>
      <w:lvlText w:val="%9."/>
      <w:lvlJc w:val="right"/>
      <w:pPr>
        <w:tabs>
          <w:tab w:val="left" w:pos="7050"/>
        </w:tabs>
        <w:ind w:left="7050" w:hanging="180"/>
      </w:pPr>
    </w:lvl>
  </w:abstractNum>
  <w:abstractNum w:abstractNumId="1">
    <w:nsid w:val="05471C9C"/>
    <w:multiLevelType w:val="hybridMultilevel"/>
    <w:tmpl w:val="9CEEDE6A"/>
    <w:lvl w:ilvl="0" w:tplc="42F06B08">
      <w:start w:val="1"/>
      <w:numFmt w:val="decimal"/>
      <w:lvlText w:val="%1."/>
      <w:lvlJc w:val="left"/>
      <w:pPr>
        <w:tabs>
          <w:tab w:val="left" w:pos="1800"/>
        </w:tabs>
        <w:ind w:left="1800" w:hanging="360"/>
      </w:pPr>
    </w:lvl>
    <w:lvl w:ilvl="1" w:tplc="AC2EF702">
      <w:start w:val="1"/>
      <w:numFmt w:val="lowerLetter"/>
      <w:lvlText w:val="%2."/>
      <w:lvlJc w:val="left"/>
      <w:pPr>
        <w:tabs>
          <w:tab w:val="left" w:pos="2520"/>
        </w:tabs>
        <w:ind w:left="2520" w:hanging="360"/>
      </w:pPr>
    </w:lvl>
    <w:lvl w:ilvl="2" w:tplc="A64E7448">
      <w:start w:val="1"/>
      <w:numFmt w:val="lowerRoman"/>
      <w:lvlText w:val="%3."/>
      <w:lvlJc w:val="right"/>
      <w:pPr>
        <w:tabs>
          <w:tab w:val="left" w:pos="3240"/>
        </w:tabs>
        <w:ind w:left="3240" w:hanging="180"/>
      </w:pPr>
    </w:lvl>
    <w:lvl w:ilvl="3" w:tplc="62E0A440">
      <w:start w:val="1"/>
      <w:numFmt w:val="decimal"/>
      <w:lvlText w:val="%4."/>
      <w:lvlJc w:val="left"/>
      <w:pPr>
        <w:tabs>
          <w:tab w:val="left" w:pos="3960"/>
        </w:tabs>
        <w:ind w:left="3960" w:hanging="360"/>
      </w:pPr>
    </w:lvl>
    <w:lvl w:ilvl="4" w:tplc="CB760EE6">
      <w:start w:val="1"/>
      <w:numFmt w:val="lowerLetter"/>
      <w:lvlText w:val="%5."/>
      <w:lvlJc w:val="left"/>
      <w:pPr>
        <w:tabs>
          <w:tab w:val="left" w:pos="4680"/>
        </w:tabs>
        <w:ind w:left="4680" w:hanging="360"/>
      </w:pPr>
    </w:lvl>
    <w:lvl w:ilvl="5" w:tplc="F2C07432">
      <w:start w:val="1"/>
      <w:numFmt w:val="lowerRoman"/>
      <w:lvlText w:val="%6."/>
      <w:lvlJc w:val="right"/>
      <w:pPr>
        <w:tabs>
          <w:tab w:val="left" w:pos="5400"/>
        </w:tabs>
        <w:ind w:left="5400" w:hanging="180"/>
      </w:pPr>
    </w:lvl>
    <w:lvl w:ilvl="6" w:tplc="10BA08D6">
      <w:start w:val="1"/>
      <w:numFmt w:val="decimal"/>
      <w:lvlText w:val="%7."/>
      <w:lvlJc w:val="left"/>
      <w:pPr>
        <w:tabs>
          <w:tab w:val="left" w:pos="6120"/>
        </w:tabs>
        <w:ind w:left="6120" w:hanging="360"/>
      </w:pPr>
    </w:lvl>
    <w:lvl w:ilvl="7" w:tplc="47227A08">
      <w:start w:val="1"/>
      <w:numFmt w:val="lowerLetter"/>
      <w:lvlText w:val="%8."/>
      <w:lvlJc w:val="left"/>
      <w:pPr>
        <w:tabs>
          <w:tab w:val="left" w:pos="6840"/>
        </w:tabs>
        <w:ind w:left="6840" w:hanging="360"/>
      </w:pPr>
    </w:lvl>
    <w:lvl w:ilvl="8" w:tplc="1AC42098">
      <w:start w:val="1"/>
      <w:numFmt w:val="lowerRoman"/>
      <w:lvlText w:val="%9."/>
      <w:lvlJc w:val="right"/>
      <w:pPr>
        <w:tabs>
          <w:tab w:val="left" w:pos="7560"/>
        </w:tabs>
        <w:ind w:left="7560" w:hanging="180"/>
      </w:pPr>
    </w:lvl>
  </w:abstractNum>
  <w:abstractNum w:abstractNumId="2">
    <w:nsid w:val="1A0C7242"/>
    <w:multiLevelType w:val="hybridMultilevel"/>
    <w:tmpl w:val="3612B158"/>
    <w:lvl w:ilvl="0" w:tplc="197E7B00">
      <w:start w:val="3"/>
      <w:numFmt w:val="decimal"/>
      <w:lvlText w:val="%1."/>
      <w:lvlJc w:val="left"/>
      <w:pPr>
        <w:tabs>
          <w:tab w:val="left" w:pos="1650"/>
        </w:tabs>
        <w:ind w:left="1650" w:hanging="360"/>
      </w:pPr>
    </w:lvl>
    <w:lvl w:ilvl="1" w:tplc="1968F2C2">
      <w:start w:val="1"/>
      <w:numFmt w:val="lowerLetter"/>
      <w:lvlText w:val="%2."/>
      <w:lvlJc w:val="left"/>
      <w:pPr>
        <w:tabs>
          <w:tab w:val="left" w:pos="2370"/>
        </w:tabs>
        <w:ind w:left="2370" w:hanging="360"/>
      </w:pPr>
    </w:lvl>
    <w:lvl w:ilvl="2" w:tplc="82E645EA">
      <w:start w:val="1"/>
      <w:numFmt w:val="lowerRoman"/>
      <w:lvlText w:val="%3."/>
      <w:lvlJc w:val="right"/>
      <w:pPr>
        <w:tabs>
          <w:tab w:val="left" w:pos="3090"/>
        </w:tabs>
        <w:ind w:left="3090" w:hanging="180"/>
      </w:pPr>
    </w:lvl>
    <w:lvl w:ilvl="3" w:tplc="8AC084A8">
      <w:start w:val="1"/>
      <w:numFmt w:val="decimal"/>
      <w:lvlText w:val="%4."/>
      <w:lvlJc w:val="left"/>
      <w:pPr>
        <w:tabs>
          <w:tab w:val="left" w:pos="3810"/>
        </w:tabs>
        <w:ind w:left="3810" w:hanging="360"/>
      </w:pPr>
    </w:lvl>
    <w:lvl w:ilvl="4" w:tplc="A5A66552">
      <w:start w:val="1"/>
      <w:numFmt w:val="lowerLetter"/>
      <w:lvlText w:val="%5."/>
      <w:lvlJc w:val="left"/>
      <w:pPr>
        <w:tabs>
          <w:tab w:val="left" w:pos="4530"/>
        </w:tabs>
        <w:ind w:left="4530" w:hanging="360"/>
      </w:pPr>
    </w:lvl>
    <w:lvl w:ilvl="5" w:tplc="60A05162">
      <w:start w:val="1"/>
      <w:numFmt w:val="lowerRoman"/>
      <w:lvlText w:val="%6."/>
      <w:lvlJc w:val="right"/>
      <w:pPr>
        <w:tabs>
          <w:tab w:val="left" w:pos="5250"/>
        </w:tabs>
        <w:ind w:left="5250" w:hanging="180"/>
      </w:pPr>
    </w:lvl>
    <w:lvl w:ilvl="6" w:tplc="7482392A">
      <w:start w:val="1"/>
      <w:numFmt w:val="decimal"/>
      <w:lvlText w:val="%7."/>
      <w:lvlJc w:val="left"/>
      <w:pPr>
        <w:tabs>
          <w:tab w:val="left" w:pos="5970"/>
        </w:tabs>
        <w:ind w:left="5970" w:hanging="360"/>
      </w:pPr>
    </w:lvl>
    <w:lvl w:ilvl="7" w:tplc="785A7B72">
      <w:start w:val="1"/>
      <w:numFmt w:val="lowerLetter"/>
      <w:lvlText w:val="%8."/>
      <w:lvlJc w:val="left"/>
      <w:pPr>
        <w:tabs>
          <w:tab w:val="left" w:pos="6690"/>
        </w:tabs>
        <w:ind w:left="6690" w:hanging="360"/>
      </w:pPr>
    </w:lvl>
    <w:lvl w:ilvl="8" w:tplc="2D3A62A2">
      <w:start w:val="1"/>
      <w:numFmt w:val="lowerRoman"/>
      <w:lvlText w:val="%9."/>
      <w:lvlJc w:val="right"/>
      <w:pPr>
        <w:tabs>
          <w:tab w:val="left" w:pos="7410"/>
        </w:tabs>
        <w:ind w:left="7410" w:hanging="180"/>
      </w:pPr>
    </w:lvl>
  </w:abstractNum>
  <w:abstractNum w:abstractNumId="3">
    <w:nsid w:val="294859CC"/>
    <w:multiLevelType w:val="hybridMultilevel"/>
    <w:tmpl w:val="86202274"/>
    <w:lvl w:ilvl="0" w:tplc="1834E0B2">
      <w:start w:val="1"/>
      <w:numFmt w:val="decimal"/>
      <w:lvlText w:val="%1."/>
      <w:lvlJc w:val="left"/>
      <w:pPr>
        <w:ind w:left="990" w:hanging="360"/>
      </w:pPr>
    </w:lvl>
    <w:lvl w:ilvl="1" w:tplc="C7BE3C5A">
      <w:start w:val="1"/>
      <w:numFmt w:val="lowerLetter"/>
      <w:lvlText w:val="%2."/>
      <w:lvlJc w:val="left"/>
      <w:pPr>
        <w:ind w:left="1800" w:hanging="360"/>
      </w:pPr>
    </w:lvl>
    <w:lvl w:ilvl="2" w:tplc="983E1AAC">
      <w:start w:val="1"/>
      <w:numFmt w:val="lowerRoman"/>
      <w:lvlText w:val="%3."/>
      <w:lvlJc w:val="right"/>
      <w:pPr>
        <w:ind w:left="2520" w:hanging="180"/>
      </w:pPr>
    </w:lvl>
    <w:lvl w:ilvl="3" w:tplc="B8A637B6">
      <w:start w:val="1"/>
      <w:numFmt w:val="decimal"/>
      <w:lvlText w:val="%4."/>
      <w:lvlJc w:val="left"/>
      <w:pPr>
        <w:ind w:left="3240" w:hanging="360"/>
      </w:pPr>
    </w:lvl>
    <w:lvl w:ilvl="4" w:tplc="9626AB2C">
      <w:start w:val="1"/>
      <w:numFmt w:val="lowerLetter"/>
      <w:lvlText w:val="%5."/>
      <w:lvlJc w:val="left"/>
      <w:pPr>
        <w:ind w:left="3960" w:hanging="360"/>
      </w:pPr>
    </w:lvl>
    <w:lvl w:ilvl="5" w:tplc="5D68EDFE">
      <w:start w:val="1"/>
      <w:numFmt w:val="lowerRoman"/>
      <w:lvlText w:val="%6."/>
      <w:lvlJc w:val="right"/>
      <w:pPr>
        <w:ind w:left="4680" w:hanging="180"/>
      </w:pPr>
    </w:lvl>
    <w:lvl w:ilvl="6" w:tplc="C6D43C34">
      <w:start w:val="1"/>
      <w:numFmt w:val="decimal"/>
      <w:lvlText w:val="%7."/>
      <w:lvlJc w:val="left"/>
      <w:pPr>
        <w:ind w:left="5400" w:hanging="360"/>
      </w:pPr>
    </w:lvl>
    <w:lvl w:ilvl="7" w:tplc="DF5A14E4">
      <w:start w:val="1"/>
      <w:numFmt w:val="lowerLetter"/>
      <w:lvlText w:val="%8."/>
      <w:lvlJc w:val="left"/>
      <w:pPr>
        <w:ind w:left="6120" w:hanging="360"/>
      </w:pPr>
    </w:lvl>
    <w:lvl w:ilvl="8" w:tplc="F2600D84">
      <w:start w:val="1"/>
      <w:numFmt w:val="lowerRoman"/>
      <w:lvlText w:val="%9."/>
      <w:lvlJc w:val="right"/>
      <w:pPr>
        <w:ind w:left="6840" w:hanging="180"/>
      </w:pPr>
    </w:lvl>
  </w:abstractNum>
  <w:abstractNum w:abstractNumId="4">
    <w:nsid w:val="37213BDF"/>
    <w:multiLevelType w:val="hybridMultilevel"/>
    <w:tmpl w:val="142C59D2"/>
    <w:lvl w:ilvl="0" w:tplc="4218E4B0">
      <w:start w:val="2"/>
      <w:numFmt w:val="bullet"/>
      <w:lvlText w:val="-"/>
      <w:lvlJc w:val="left"/>
      <w:pPr>
        <w:tabs>
          <w:tab w:val="left" w:pos="1108"/>
        </w:tabs>
        <w:ind w:left="1108" w:hanging="360"/>
      </w:pPr>
      <w:rPr>
        <w:rFonts w:ascii="Times New Roman" w:eastAsia="Times New Roman" w:hAnsi="Times New Roman"/>
      </w:rPr>
    </w:lvl>
    <w:lvl w:ilvl="1" w:tplc="B87AB43E">
      <w:start w:val="1"/>
      <w:numFmt w:val="bullet"/>
      <w:lvlText w:val="o"/>
      <w:lvlJc w:val="left"/>
      <w:pPr>
        <w:tabs>
          <w:tab w:val="left" w:pos="1828"/>
        </w:tabs>
        <w:ind w:left="1828" w:hanging="360"/>
      </w:pPr>
      <w:rPr>
        <w:rFonts w:ascii="Courier New" w:hAnsi="Courier New"/>
      </w:rPr>
    </w:lvl>
    <w:lvl w:ilvl="2" w:tplc="3BB038F0">
      <w:start w:val="1"/>
      <w:numFmt w:val="bullet"/>
      <w:lvlText w:val=""/>
      <w:lvlJc w:val="left"/>
      <w:pPr>
        <w:tabs>
          <w:tab w:val="left" w:pos="2548"/>
        </w:tabs>
        <w:ind w:left="2548" w:hanging="360"/>
      </w:pPr>
      <w:rPr>
        <w:rFonts w:ascii="Wingdings" w:hAnsi="Wingdings"/>
      </w:rPr>
    </w:lvl>
    <w:lvl w:ilvl="3" w:tplc="D806F178">
      <w:start w:val="1"/>
      <w:numFmt w:val="bullet"/>
      <w:lvlText w:val=""/>
      <w:lvlJc w:val="left"/>
      <w:pPr>
        <w:tabs>
          <w:tab w:val="left" w:pos="3268"/>
        </w:tabs>
        <w:ind w:left="3268" w:hanging="360"/>
      </w:pPr>
      <w:rPr>
        <w:rFonts w:ascii="Symbol" w:hAnsi="Symbol"/>
      </w:rPr>
    </w:lvl>
    <w:lvl w:ilvl="4" w:tplc="132AB834">
      <w:start w:val="1"/>
      <w:numFmt w:val="bullet"/>
      <w:lvlText w:val="o"/>
      <w:lvlJc w:val="left"/>
      <w:pPr>
        <w:tabs>
          <w:tab w:val="left" w:pos="3988"/>
        </w:tabs>
        <w:ind w:left="3988" w:hanging="360"/>
      </w:pPr>
      <w:rPr>
        <w:rFonts w:ascii="Courier New" w:hAnsi="Courier New"/>
      </w:rPr>
    </w:lvl>
    <w:lvl w:ilvl="5" w:tplc="1AA2128E">
      <w:start w:val="1"/>
      <w:numFmt w:val="bullet"/>
      <w:lvlText w:val=""/>
      <w:lvlJc w:val="left"/>
      <w:pPr>
        <w:tabs>
          <w:tab w:val="left" w:pos="4708"/>
        </w:tabs>
        <w:ind w:left="4708" w:hanging="360"/>
      </w:pPr>
      <w:rPr>
        <w:rFonts w:ascii="Wingdings" w:hAnsi="Wingdings"/>
      </w:rPr>
    </w:lvl>
    <w:lvl w:ilvl="6" w:tplc="3794A5D0">
      <w:start w:val="1"/>
      <w:numFmt w:val="bullet"/>
      <w:lvlText w:val=""/>
      <w:lvlJc w:val="left"/>
      <w:pPr>
        <w:tabs>
          <w:tab w:val="left" w:pos="5428"/>
        </w:tabs>
        <w:ind w:left="5428" w:hanging="360"/>
      </w:pPr>
      <w:rPr>
        <w:rFonts w:ascii="Symbol" w:hAnsi="Symbol"/>
      </w:rPr>
    </w:lvl>
    <w:lvl w:ilvl="7" w:tplc="A27C1C58">
      <w:start w:val="1"/>
      <w:numFmt w:val="bullet"/>
      <w:lvlText w:val="o"/>
      <w:lvlJc w:val="left"/>
      <w:pPr>
        <w:tabs>
          <w:tab w:val="left" w:pos="6148"/>
        </w:tabs>
        <w:ind w:left="6148" w:hanging="360"/>
      </w:pPr>
      <w:rPr>
        <w:rFonts w:ascii="Courier New" w:hAnsi="Courier New"/>
      </w:rPr>
    </w:lvl>
    <w:lvl w:ilvl="8" w:tplc="BD341402">
      <w:start w:val="1"/>
      <w:numFmt w:val="bullet"/>
      <w:lvlText w:val=""/>
      <w:lvlJc w:val="left"/>
      <w:pPr>
        <w:tabs>
          <w:tab w:val="left" w:pos="6868"/>
        </w:tabs>
        <w:ind w:left="6868" w:hanging="360"/>
      </w:pPr>
      <w:rPr>
        <w:rFonts w:ascii="Wingdings" w:hAnsi="Wingding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96"/>
    <w:rsid w:val="00323964"/>
    <w:rsid w:val="005D43FA"/>
    <w:rsid w:val="00CC737F"/>
    <w:rsid w:val="00FD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link w:val="Heading1Char"/>
    <w:pPr>
      <w:keepNext/>
      <w:jc w:val="center"/>
      <w:outlineLvl w:val="0"/>
    </w:pPr>
    <w:rPr>
      <w:b/>
      <w:bCs/>
      <w:sz w:val="28"/>
    </w:rPr>
  </w:style>
  <w:style w:type="paragraph" w:styleId="Heading2">
    <w:name w:val="heading 2"/>
    <w:basedOn w:val="Normal"/>
    <w:next w:val="Normal"/>
    <w:link w:val="Heading2Char"/>
    <w:pPr>
      <w:keepNext/>
      <w:jc w:val="center"/>
      <w:outlineLvl w:val="1"/>
    </w:pPr>
    <w:rPr>
      <w:b/>
      <w:bCs/>
      <w:sz w:val="26"/>
    </w:rPr>
  </w:style>
  <w:style w:type="paragraph" w:styleId="Heading3">
    <w:name w:val="heading 3"/>
    <w:basedOn w:val="Normal"/>
    <w:next w:val="Normal"/>
    <w:link w:val="Heading3Char"/>
    <w:pPr>
      <w:keepNext/>
      <w:tabs>
        <w:tab w:val="center" w:pos="1309"/>
        <w:tab w:val="center" w:pos="6358"/>
      </w:tabs>
      <w:outlineLvl w:val="2"/>
    </w:pPr>
    <w:rPr>
      <w:b/>
      <w:bCs/>
      <w:sz w:val="26"/>
    </w:rPr>
  </w:style>
  <w:style w:type="paragraph" w:styleId="Heading4">
    <w:name w:val="heading 4"/>
    <w:basedOn w:val="Normal"/>
    <w:next w:val="Normal"/>
    <w:link w:val="Heading4Char"/>
    <w:pPr>
      <w:keepNext/>
      <w:tabs>
        <w:tab w:val="left" w:pos="935"/>
      </w:tabs>
      <w:spacing w:before="120"/>
      <w:outlineLvl w:val="3"/>
    </w:pPr>
    <w:rPr>
      <w:b/>
      <w:bCs/>
      <w:sz w:val="28"/>
    </w:rPr>
  </w:style>
  <w:style w:type="paragraph" w:styleId="Heading5">
    <w:name w:val="heading 5"/>
    <w:basedOn w:val="Normal"/>
    <w:next w:val="Normal"/>
    <w:link w:val="Heading5Char"/>
    <w:pPr>
      <w:keepNext/>
      <w:tabs>
        <w:tab w:val="left" w:pos="561"/>
      </w:tabs>
      <w:spacing w:before="120"/>
      <w:jc w:val="both"/>
      <w:outlineLvl w:val="4"/>
    </w:pPr>
    <w:rPr>
      <w:b/>
      <w:bCs/>
      <w:sz w:val="28"/>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tabs>
        <w:tab w:val="left" w:pos="561"/>
      </w:tabs>
      <w:jc w:val="both"/>
    </w:pPr>
    <w:rPr>
      <w:sz w:val="28"/>
    </w:rPr>
  </w:style>
  <w:style w:type="paragraph" w:styleId="BodyText2">
    <w:name w:val="Body Text 2"/>
    <w:basedOn w:val="Normal"/>
    <w:pPr>
      <w:tabs>
        <w:tab w:val="left" w:pos="935"/>
        <w:tab w:val="left" w:pos="1122"/>
        <w:tab w:val="left" w:pos="1683"/>
      </w:tabs>
      <w:jc w:val="both"/>
    </w:pPr>
    <w:rPr>
      <w:color w:val="FF0000"/>
      <w:sz w:val="28"/>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3">
    <w:name w:val="Body Text 3"/>
    <w:basedOn w:val="Normal"/>
    <w:pPr>
      <w:tabs>
        <w:tab w:val="left" w:pos="520"/>
        <w:tab w:val="left" w:pos="780"/>
        <w:tab w:val="left" w:pos="3360"/>
        <w:tab w:val="center" w:pos="6500"/>
      </w:tabs>
      <w:jc w:val="both"/>
    </w:pPr>
    <w:rPr>
      <w:sz w:val="26"/>
      <w:szCs w:val="26"/>
    </w:rPr>
  </w:style>
  <w:style w:type="paragraph" w:styleId="BodyTextIndent">
    <w:name w:val="Body Text Indent"/>
    <w:basedOn w:val="Normal"/>
    <w:pPr>
      <w:spacing w:before="60"/>
      <w:ind w:firstLine="748"/>
      <w:jc w:val="both"/>
    </w:pPr>
    <w:rPr>
      <w:sz w:val="28"/>
    </w:rPr>
  </w:style>
  <w:style w:type="paragraph" w:styleId="BodyTextIndent2">
    <w:name w:val="Body Text Indent 2"/>
    <w:basedOn w:val="Normal"/>
    <w:pPr>
      <w:spacing w:before="120"/>
      <w:ind w:firstLine="561"/>
      <w:jc w:val="both"/>
    </w:pPr>
    <w:rPr>
      <w:sz w:val="28"/>
    </w:rPr>
  </w:style>
  <w:style w:type="paragraph" w:styleId="BodyTextIndent3">
    <w:name w:val="Body Text Indent 3"/>
    <w:basedOn w:val="Normal"/>
    <w:pPr>
      <w:spacing w:before="120"/>
      <w:ind w:firstLine="749"/>
      <w:jc w:val="both"/>
    </w:pPr>
    <w:rPr>
      <w:sz w:val="28"/>
    </w:rPr>
  </w:style>
  <w:style w:type="paragraph" w:customStyle="1" w:styleId="CharCharChar1CharCharCharCharCharCharCharCharChar1CharCharCharChar">
    <w:name w:val="Char Char Char1 Char Char Char Char Char Char Char Char Char1 Char Char Char Char"/>
    <w:next w:val="Normal"/>
    <w:semiHidden/>
    <w:pPr>
      <w:spacing w:after="160" w:line="240" w:lineRule="exact"/>
      <w:jc w:val="both"/>
    </w:pPr>
    <w:rPr>
      <w:sz w:val="28"/>
      <w:lang w:bidi="ar-SA"/>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sz w:val="16"/>
      <w:szCs w:val="16"/>
    </w:rPr>
  </w:style>
  <w:style w:type="character" w:customStyle="1" w:styleId="FooterChar">
    <w:name w:val="Footer Char"/>
    <w:link w:val="Footer"/>
    <w:rPr>
      <w:sz w:val="24"/>
      <w:szCs w:val="24"/>
    </w:rPr>
  </w:style>
  <w:style w:type="paragraph" w:customStyle="1" w:styleId="CharCharCharCharCharCharCharCharChar1Char">
    <w:name w:val="Char Char Char Char Char Char Char Char Char1 Char"/>
    <w:basedOn w:val="Normal"/>
    <w:next w:val="Normal"/>
    <w:semiHidden/>
    <w:pPr>
      <w:spacing w:before="120" w:after="120" w:line="312" w:lineRule="auto"/>
    </w:pPr>
    <w:rPr>
      <w:sz w:val="28"/>
      <w:szCs w:val="22"/>
    </w:rPr>
  </w:style>
  <w:style w:type="paragraph" w:customStyle="1" w:styleId="Default">
    <w:name w:val="Default"/>
    <w:rPr>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link w:val="Heading1Char"/>
    <w:pPr>
      <w:keepNext/>
      <w:jc w:val="center"/>
      <w:outlineLvl w:val="0"/>
    </w:pPr>
    <w:rPr>
      <w:b/>
      <w:bCs/>
      <w:sz w:val="28"/>
    </w:rPr>
  </w:style>
  <w:style w:type="paragraph" w:styleId="Heading2">
    <w:name w:val="heading 2"/>
    <w:basedOn w:val="Normal"/>
    <w:next w:val="Normal"/>
    <w:link w:val="Heading2Char"/>
    <w:pPr>
      <w:keepNext/>
      <w:jc w:val="center"/>
      <w:outlineLvl w:val="1"/>
    </w:pPr>
    <w:rPr>
      <w:b/>
      <w:bCs/>
      <w:sz w:val="26"/>
    </w:rPr>
  </w:style>
  <w:style w:type="paragraph" w:styleId="Heading3">
    <w:name w:val="heading 3"/>
    <w:basedOn w:val="Normal"/>
    <w:next w:val="Normal"/>
    <w:link w:val="Heading3Char"/>
    <w:pPr>
      <w:keepNext/>
      <w:tabs>
        <w:tab w:val="center" w:pos="1309"/>
        <w:tab w:val="center" w:pos="6358"/>
      </w:tabs>
      <w:outlineLvl w:val="2"/>
    </w:pPr>
    <w:rPr>
      <w:b/>
      <w:bCs/>
      <w:sz w:val="26"/>
    </w:rPr>
  </w:style>
  <w:style w:type="paragraph" w:styleId="Heading4">
    <w:name w:val="heading 4"/>
    <w:basedOn w:val="Normal"/>
    <w:next w:val="Normal"/>
    <w:link w:val="Heading4Char"/>
    <w:pPr>
      <w:keepNext/>
      <w:tabs>
        <w:tab w:val="left" w:pos="935"/>
      </w:tabs>
      <w:spacing w:before="120"/>
      <w:outlineLvl w:val="3"/>
    </w:pPr>
    <w:rPr>
      <w:b/>
      <w:bCs/>
      <w:sz w:val="28"/>
    </w:rPr>
  </w:style>
  <w:style w:type="paragraph" w:styleId="Heading5">
    <w:name w:val="heading 5"/>
    <w:basedOn w:val="Normal"/>
    <w:next w:val="Normal"/>
    <w:link w:val="Heading5Char"/>
    <w:pPr>
      <w:keepNext/>
      <w:tabs>
        <w:tab w:val="left" w:pos="561"/>
      </w:tabs>
      <w:spacing w:before="120"/>
      <w:jc w:val="both"/>
      <w:outlineLvl w:val="4"/>
    </w:pPr>
    <w:rPr>
      <w:b/>
      <w:bCs/>
      <w:sz w:val="28"/>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tabs>
        <w:tab w:val="left" w:pos="561"/>
      </w:tabs>
      <w:jc w:val="both"/>
    </w:pPr>
    <w:rPr>
      <w:sz w:val="28"/>
    </w:rPr>
  </w:style>
  <w:style w:type="paragraph" w:styleId="BodyText2">
    <w:name w:val="Body Text 2"/>
    <w:basedOn w:val="Normal"/>
    <w:pPr>
      <w:tabs>
        <w:tab w:val="left" w:pos="935"/>
        <w:tab w:val="left" w:pos="1122"/>
        <w:tab w:val="left" w:pos="1683"/>
      </w:tabs>
      <w:jc w:val="both"/>
    </w:pPr>
    <w:rPr>
      <w:color w:val="FF0000"/>
      <w:sz w:val="28"/>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3">
    <w:name w:val="Body Text 3"/>
    <w:basedOn w:val="Normal"/>
    <w:pPr>
      <w:tabs>
        <w:tab w:val="left" w:pos="520"/>
        <w:tab w:val="left" w:pos="780"/>
        <w:tab w:val="left" w:pos="3360"/>
        <w:tab w:val="center" w:pos="6500"/>
      </w:tabs>
      <w:jc w:val="both"/>
    </w:pPr>
    <w:rPr>
      <w:sz w:val="26"/>
      <w:szCs w:val="26"/>
    </w:rPr>
  </w:style>
  <w:style w:type="paragraph" w:styleId="BodyTextIndent">
    <w:name w:val="Body Text Indent"/>
    <w:basedOn w:val="Normal"/>
    <w:pPr>
      <w:spacing w:before="60"/>
      <w:ind w:firstLine="748"/>
      <w:jc w:val="both"/>
    </w:pPr>
    <w:rPr>
      <w:sz w:val="28"/>
    </w:rPr>
  </w:style>
  <w:style w:type="paragraph" w:styleId="BodyTextIndent2">
    <w:name w:val="Body Text Indent 2"/>
    <w:basedOn w:val="Normal"/>
    <w:pPr>
      <w:spacing w:before="120"/>
      <w:ind w:firstLine="561"/>
      <w:jc w:val="both"/>
    </w:pPr>
    <w:rPr>
      <w:sz w:val="28"/>
    </w:rPr>
  </w:style>
  <w:style w:type="paragraph" w:styleId="BodyTextIndent3">
    <w:name w:val="Body Text Indent 3"/>
    <w:basedOn w:val="Normal"/>
    <w:pPr>
      <w:spacing w:before="120"/>
      <w:ind w:firstLine="749"/>
      <w:jc w:val="both"/>
    </w:pPr>
    <w:rPr>
      <w:sz w:val="28"/>
    </w:rPr>
  </w:style>
  <w:style w:type="paragraph" w:customStyle="1" w:styleId="CharCharChar1CharCharCharCharCharCharCharCharChar1CharCharCharChar">
    <w:name w:val="Char Char Char1 Char Char Char Char Char Char Char Char Char1 Char Char Char Char"/>
    <w:next w:val="Normal"/>
    <w:semiHidden/>
    <w:pPr>
      <w:spacing w:after="160" w:line="240" w:lineRule="exact"/>
      <w:jc w:val="both"/>
    </w:pPr>
    <w:rPr>
      <w:sz w:val="28"/>
      <w:lang w:bidi="ar-SA"/>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sz w:val="16"/>
      <w:szCs w:val="16"/>
    </w:rPr>
  </w:style>
  <w:style w:type="character" w:customStyle="1" w:styleId="FooterChar">
    <w:name w:val="Footer Char"/>
    <w:link w:val="Footer"/>
    <w:rPr>
      <w:sz w:val="24"/>
      <w:szCs w:val="24"/>
    </w:rPr>
  </w:style>
  <w:style w:type="paragraph" w:customStyle="1" w:styleId="CharCharCharCharCharCharCharCharChar1Char">
    <w:name w:val="Char Char Char Char Char Char Char Char Char1 Char"/>
    <w:basedOn w:val="Normal"/>
    <w:next w:val="Normal"/>
    <w:semiHidden/>
    <w:pPr>
      <w:spacing w:before="120" w:after="120" w:line="312" w:lineRule="auto"/>
    </w:pPr>
    <w:rPr>
      <w:sz w:val="28"/>
      <w:szCs w:val="22"/>
    </w:rPr>
  </w:style>
  <w:style w:type="paragraph" w:customStyle="1" w:styleId="Default">
    <w:name w:val="Default"/>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945A5-EE07-4477-81AF-170DD86F50C0}"/>
</file>

<file path=customXml/itemProps2.xml><?xml version="1.0" encoding="utf-8"?>
<ds:datastoreItem xmlns:ds="http://schemas.openxmlformats.org/officeDocument/2006/customXml" ds:itemID="{D21D2F08-FBF6-4A12-953C-2BA910149F1B}"/>
</file>

<file path=customXml/itemProps3.xml><?xml version="1.0" encoding="utf-8"?>
<ds:datastoreItem xmlns:ds="http://schemas.openxmlformats.org/officeDocument/2006/customXml" ds:itemID="{57A35CCC-7236-48D2-BE02-27BA054C73CD}"/>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2019-07-11T08:12:00Z</dcterms:created>
  <dcterms:modified xsi:type="dcterms:W3CDTF">2019-07-11T08:22:00Z</dcterms:modified>
</cp:coreProperties>
</file>