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91" w:type="pct"/>
        <w:tblBorders>
          <w:top w:val="nil"/>
          <w:bottom w:val="nil"/>
          <w:insideH w:val="nil"/>
          <w:insideV w:val="nil"/>
        </w:tblBorders>
        <w:tblCellMar>
          <w:left w:w="0" w:type="dxa"/>
          <w:right w:w="0" w:type="dxa"/>
        </w:tblCellMar>
        <w:tblLook w:val="04A0"/>
      </w:tblPr>
      <w:tblGrid>
        <w:gridCol w:w="9828"/>
      </w:tblGrid>
      <w:tr w:rsidR="001B6CB4" w:rsidRPr="009D3F59" w:rsidTr="00312FD2">
        <w:tc>
          <w:tcPr>
            <w:tcW w:w="2931" w:type="pct"/>
            <w:tcBorders>
              <w:top w:val="nil"/>
              <w:left w:val="nil"/>
              <w:bottom w:val="nil"/>
              <w:right w:val="nil"/>
              <w:tl2br w:val="nil"/>
              <w:tr2bl w:val="nil"/>
            </w:tcBorders>
            <w:shd w:val="clear" w:color="auto" w:fill="auto"/>
            <w:tcMar>
              <w:top w:w="0" w:type="dxa"/>
              <w:left w:w="108" w:type="dxa"/>
              <w:bottom w:w="0" w:type="dxa"/>
              <w:right w:w="108" w:type="dxa"/>
            </w:tcMar>
          </w:tcPr>
          <w:p w:rsidR="001B6CB4" w:rsidRPr="009D3F59" w:rsidRDefault="001B6CB4" w:rsidP="00312FD2">
            <w:pPr>
              <w:jc w:val="center"/>
              <w:rPr>
                <w:sz w:val="26"/>
              </w:rPr>
            </w:pPr>
            <w:r>
              <w:rPr>
                <w:noProof/>
              </w:rPr>
              <w:pict>
                <v:line id="Line 7" o:spid="_x0000_s1035" style="position:absolute;left:0;text-align:left;z-index:251657216;visibility:visible" from="252.15pt,36pt" to="408.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bH9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"/>
              </w:pict>
            </w:r>
            <w:r>
              <w:rPr>
                <w:b/>
                <w:bCs/>
                <w:sz w:val="26"/>
                <w:lang w:val="en-US"/>
              </w:rPr>
              <w:t xml:space="preserve">                                              </w:t>
            </w:r>
            <w:r w:rsidRPr="009D3F59">
              <w:rPr>
                <w:b/>
                <w:bCs/>
                <w:sz w:val="26"/>
              </w:rPr>
              <w:t>CỘNG HÒA XÃ HỘI CHỦ NGHĨA VIỆT NAM</w:t>
            </w:r>
            <w:r w:rsidRPr="009D3F59">
              <w:rPr>
                <w:b/>
                <w:bCs/>
                <w:sz w:val="26"/>
              </w:rPr>
              <w:br/>
            </w:r>
            <w:r>
              <w:rPr>
                <w:b/>
                <w:bCs/>
                <w:sz w:val="26"/>
                <w:lang w:val="en-US"/>
              </w:rPr>
              <w:t xml:space="preserve">                                                  </w:t>
            </w:r>
            <w:r w:rsidRPr="009D3F59">
              <w:rPr>
                <w:b/>
                <w:bCs/>
                <w:sz w:val="26"/>
              </w:rPr>
              <w:t>Độc lập - Tự do - Hạnh phúc</w:t>
            </w:r>
            <w:r w:rsidRPr="009D3F59">
              <w:rPr>
                <w:b/>
                <w:bCs/>
                <w:sz w:val="26"/>
              </w:rPr>
              <w:br/>
            </w:r>
          </w:p>
        </w:tc>
      </w:tr>
      <w:tr w:rsidR="001B6CB4" w:rsidRPr="009D3F59" w:rsidTr="00312FD2">
        <w:tblPrEx>
          <w:tblBorders>
            <w:top w:val="none" w:sz="0" w:space="0" w:color="auto"/>
            <w:bottom w:val="none" w:sz="0" w:space="0" w:color="auto"/>
            <w:insideH w:val="none" w:sz="0" w:space="0" w:color="auto"/>
            <w:insideV w:val="none" w:sz="0" w:space="0" w:color="auto"/>
          </w:tblBorders>
        </w:tblPrEx>
        <w:tc>
          <w:tcPr>
            <w:tcW w:w="2931" w:type="pct"/>
            <w:tcBorders>
              <w:top w:val="nil"/>
              <w:left w:val="nil"/>
              <w:bottom w:val="nil"/>
              <w:right w:val="nil"/>
              <w:tl2br w:val="nil"/>
              <w:tr2bl w:val="nil"/>
            </w:tcBorders>
            <w:shd w:val="clear" w:color="auto" w:fill="auto"/>
            <w:tcMar>
              <w:top w:w="0" w:type="dxa"/>
              <w:left w:w="108" w:type="dxa"/>
              <w:bottom w:w="0" w:type="dxa"/>
              <w:right w:w="108" w:type="dxa"/>
            </w:tcMar>
          </w:tcPr>
          <w:p w:rsidR="001B6CB4" w:rsidRPr="009D3F59" w:rsidRDefault="001B6CB4" w:rsidP="00312FD2">
            <w:pPr>
              <w:jc w:val="center"/>
              <w:rPr>
                <w:sz w:val="26"/>
              </w:rPr>
            </w:pPr>
          </w:p>
        </w:tc>
      </w:tr>
    </w:tbl>
    <w:p w:rsidR="00E77921" w:rsidRPr="00BA742C" w:rsidRDefault="00E77921" w:rsidP="00BA742C">
      <w:pPr>
        <w:spacing w:before="120" w:after="120"/>
        <w:jc w:val="center"/>
        <w:rPr>
          <w:sz w:val="28"/>
        </w:rPr>
      </w:pPr>
      <w:r w:rsidRPr="00BA742C">
        <w:rPr>
          <w:b/>
          <w:bCs/>
          <w:sz w:val="28"/>
        </w:rPr>
        <w:t>THÔNG TƯ</w:t>
      </w:r>
    </w:p>
    <w:p w:rsidR="00E77921" w:rsidRPr="00C37C5C" w:rsidRDefault="00C37C5C" w:rsidP="00BA742C">
      <w:pPr>
        <w:jc w:val="center"/>
        <w:rPr>
          <w:b/>
          <w:sz w:val="28"/>
        </w:rPr>
      </w:pPr>
      <w:r w:rsidRPr="00C37C5C">
        <w:rPr>
          <w:b/>
          <w:sz w:val="28"/>
        </w:rPr>
        <w:t>Hướng dẫn hoạt động nhập khẩu hàng hóa thuộc diện quản lý chuyên ngành của Ngân hàng Nhà nước Việt Nam</w:t>
      </w:r>
    </w:p>
    <w:p w:rsidR="001B6CB4" w:rsidRPr="00C37C5C" w:rsidRDefault="001B6CB4" w:rsidP="001B6CB4">
      <w:pPr>
        <w:rPr>
          <w:b/>
          <w:sz w:val="28"/>
        </w:rPr>
      </w:pPr>
    </w:p>
    <w:p w:rsidR="001B6CB4" w:rsidRPr="00C37C5C" w:rsidRDefault="001B6CB4" w:rsidP="001B6CB4">
      <w:pPr>
        <w:ind w:hanging="720"/>
        <w:jc w:val="both"/>
        <w:rPr>
          <w:sz w:val="28"/>
        </w:rPr>
      </w:pPr>
      <w:r w:rsidRPr="00C37C5C">
        <w:rPr>
          <w:b/>
          <w:sz w:val="28"/>
        </w:rPr>
        <w:t xml:space="preserve">        </w:t>
      </w:r>
      <w:r w:rsidRPr="00C37C5C">
        <w:rPr>
          <w:b/>
          <w:sz w:val="28"/>
        </w:rPr>
        <w:tab/>
        <w:t xml:space="preserve">        </w:t>
      </w:r>
      <w:r w:rsidRPr="00C37C5C">
        <w:rPr>
          <w:sz w:val="28"/>
        </w:rPr>
        <w:t xml:space="preserve">Thông tư số </w:t>
      </w:r>
      <w:r w:rsidR="00C37C5C" w:rsidRPr="00C37C5C">
        <w:rPr>
          <w:sz w:val="28"/>
        </w:rPr>
        <w:t>18</w:t>
      </w:r>
      <w:r w:rsidRPr="00C37C5C">
        <w:rPr>
          <w:sz w:val="28"/>
        </w:rPr>
        <w:t>/201</w:t>
      </w:r>
      <w:r w:rsidR="00C37C5C" w:rsidRPr="00C37C5C">
        <w:rPr>
          <w:sz w:val="28"/>
        </w:rPr>
        <w:t>4</w:t>
      </w:r>
      <w:r w:rsidRPr="00C37C5C">
        <w:rPr>
          <w:sz w:val="28"/>
        </w:rPr>
        <w:t xml:space="preserve">/TT-NHNN ngày </w:t>
      </w:r>
      <w:r w:rsidR="00C37C5C" w:rsidRPr="00C37C5C">
        <w:rPr>
          <w:sz w:val="28"/>
        </w:rPr>
        <w:t>01</w:t>
      </w:r>
      <w:r w:rsidR="00C37C5C">
        <w:rPr>
          <w:sz w:val="28"/>
        </w:rPr>
        <w:t xml:space="preserve"> tháng </w:t>
      </w:r>
      <w:r w:rsidR="00C37C5C" w:rsidRPr="00C37C5C">
        <w:rPr>
          <w:sz w:val="28"/>
        </w:rPr>
        <w:t>8</w:t>
      </w:r>
      <w:r w:rsidRPr="00C37C5C">
        <w:rPr>
          <w:sz w:val="28"/>
        </w:rPr>
        <w:t xml:space="preserve"> năm 201</w:t>
      </w:r>
      <w:r w:rsidR="00C37C5C" w:rsidRPr="00C37C5C">
        <w:rPr>
          <w:sz w:val="28"/>
        </w:rPr>
        <w:t>4</w:t>
      </w:r>
      <w:r w:rsidRPr="00C37C5C">
        <w:rPr>
          <w:sz w:val="28"/>
        </w:rPr>
        <w:t xml:space="preserve"> của Thống đốc Ngân hàng Nhà nước Việt Nam </w:t>
      </w:r>
      <w:r w:rsidR="00C37C5C" w:rsidRPr="00C37C5C">
        <w:rPr>
          <w:sz w:val="28"/>
        </w:rPr>
        <w:t>hướng dẫn hoạt động nhập khẩu hàng hóa thuộc diện quản lý chuyên ngành của Ngân hàng Nhà nước Việt Nam</w:t>
      </w:r>
      <w:r w:rsidRPr="00C37C5C">
        <w:rPr>
          <w:sz w:val="28"/>
        </w:rPr>
        <w:t xml:space="preserve">, có hiệu lực thi hành kể từ ngày </w:t>
      </w:r>
      <w:r w:rsidR="00C37C5C" w:rsidRPr="00C37C5C">
        <w:rPr>
          <w:sz w:val="28"/>
        </w:rPr>
        <w:t>15</w:t>
      </w:r>
      <w:r w:rsidRPr="00C37C5C">
        <w:rPr>
          <w:sz w:val="28"/>
        </w:rPr>
        <w:t xml:space="preserve"> tháng </w:t>
      </w:r>
      <w:r w:rsidR="00C37C5C" w:rsidRPr="00C37C5C">
        <w:rPr>
          <w:sz w:val="28"/>
        </w:rPr>
        <w:t>9</w:t>
      </w:r>
      <w:r w:rsidRPr="00C37C5C">
        <w:rPr>
          <w:sz w:val="28"/>
        </w:rPr>
        <w:t xml:space="preserve"> năm 201</w:t>
      </w:r>
      <w:r w:rsidR="00C37C5C" w:rsidRPr="00C37C5C">
        <w:rPr>
          <w:sz w:val="28"/>
        </w:rPr>
        <w:t>4</w:t>
      </w:r>
      <w:r w:rsidRPr="00C37C5C">
        <w:rPr>
          <w:sz w:val="28"/>
        </w:rPr>
        <w:t>, được sửa đổi, bổ sung bởi:</w:t>
      </w:r>
    </w:p>
    <w:p w:rsidR="001B6CB4" w:rsidRPr="00C37C5C" w:rsidRDefault="001B6CB4" w:rsidP="001B6CB4">
      <w:pPr>
        <w:ind w:hanging="720"/>
        <w:jc w:val="both"/>
        <w:rPr>
          <w:sz w:val="28"/>
        </w:rPr>
      </w:pPr>
      <w:r w:rsidRPr="00C37C5C">
        <w:rPr>
          <w:sz w:val="28"/>
        </w:rPr>
        <w:tab/>
      </w:r>
      <w:r w:rsidRPr="00C37C5C">
        <w:rPr>
          <w:sz w:val="28"/>
        </w:rPr>
        <w:tab/>
        <w:t xml:space="preserve">Thông tư số </w:t>
      </w:r>
      <w:r w:rsidR="00C37C5C" w:rsidRPr="00C37C5C">
        <w:rPr>
          <w:sz w:val="28"/>
        </w:rPr>
        <w:t>15</w:t>
      </w:r>
      <w:r w:rsidRPr="00C37C5C">
        <w:rPr>
          <w:sz w:val="28"/>
        </w:rPr>
        <w:t xml:space="preserve">/2017/TT-NHNN ngày </w:t>
      </w:r>
      <w:r w:rsidR="00C37C5C" w:rsidRPr="00C37C5C">
        <w:rPr>
          <w:sz w:val="28"/>
        </w:rPr>
        <w:t>05</w:t>
      </w:r>
      <w:r w:rsidRPr="00C37C5C">
        <w:rPr>
          <w:sz w:val="28"/>
        </w:rPr>
        <w:t xml:space="preserve"> tháng </w:t>
      </w:r>
      <w:r w:rsidR="00C37C5C" w:rsidRPr="00C37C5C">
        <w:rPr>
          <w:sz w:val="28"/>
        </w:rPr>
        <w:t>10</w:t>
      </w:r>
      <w:r w:rsidRPr="00C37C5C">
        <w:rPr>
          <w:sz w:val="28"/>
        </w:rPr>
        <w:t xml:space="preserve"> năm 2017 của Thống đốc Ngân hàng Nhà nước Việt Nam sửa đổi, bổ sung một số điều của Thông tư số </w:t>
      </w:r>
      <w:r w:rsidR="00C37C5C" w:rsidRPr="00C37C5C">
        <w:rPr>
          <w:sz w:val="28"/>
        </w:rPr>
        <w:t>18</w:t>
      </w:r>
      <w:r w:rsidRPr="00C37C5C">
        <w:rPr>
          <w:sz w:val="28"/>
        </w:rPr>
        <w:t>/201</w:t>
      </w:r>
      <w:r w:rsidR="00C37C5C" w:rsidRPr="00C37C5C">
        <w:rPr>
          <w:sz w:val="28"/>
        </w:rPr>
        <w:t>4</w:t>
      </w:r>
      <w:r w:rsidRPr="00C37C5C">
        <w:rPr>
          <w:sz w:val="28"/>
        </w:rPr>
        <w:t xml:space="preserve">/TT-NHNN ngày </w:t>
      </w:r>
      <w:r w:rsidR="00C37C5C" w:rsidRPr="00C37C5C">
        <w:rPr>
          <w:sz w:val="28"/>
        </w:rPr>
        <w:t>01</w:t>
      </w:r>
      <w:r w:rsidRPr="00C37C5C">
        <w:rPr>
          <w:sz w:val="28"/>
        </w:rPr>
        <w:t xml:space="preserve"> tháng </w:t>
      </w:r>
      <w:r w:rsidR="00C37C5C" w:rsidRPr="00C37C5C">
        <w:rPr>
          <w:sz w:val="28"/>
        </w:rPr>
        <w:t>8</w:t>
      </w:r>
      <w:r w:rsidRPr="00C37C5C">
        <w:rPr>
          <w:sz w:val="28"/>
        </w:rPr>
        <w:t xml:space="preserve"> năm 201</w:t>
      </w:r>
      <w:r w:rsidR="00C37C5C" w:rsidRPr="00C37C5C">
        <w:rPr>
          <w:sz w:val="28"/>
        </w:rPr>
        <w:t>4</w:t>
      </w:r>
      <w:r w:rsidR="00730BB2" w:rsidRPr="00C37C5C">
        <w:rPr>
          <w:sz w:val="28"/>
        </w:rPr>
        <w:t xml:space="preserve"> của Thống đốc Ngân hàng Nhà nước Việt Nam</w:t>
      </w:r>
      <w:r w:rsidRPr="00C37C5C">
        <w:rPr>
          <w:sz w:val="28"/>
        </w:rPr>
        <w:t xml:space="preserve"> </w:t>
      </w:r>
      <w:r w:rsidR="00C37C5C" w:rsidRPr="00C37C5C">
        <w:rPr>
          <w:sz w:val="28"/>
        </w:rPr>
        <w:t>hướng dẫn hoạt động nhập khẩu hàng hóa thuộc diện quản lý chuyên ngành của Ngân hàng Nhà nước Việt Nam</w:t>
      </w:r>
      <w:r w:rsidRPr="00C37C5C">
        <w:rPr>
          <w:sz w:val="28"/>
        </w:rPr>
        <w:t xml:space="preserve">, có hiệu lực thi hành kể từ ngày </w:t>
      </w:r>
      <w:r w:rsidR="00C37C5C" w:rsidRPr="00C37C5C">
        <w:rPr>
          <w:sz w:val="28"/>
        </w:rPr>
        <w:t>20</w:t>
      </w:r>
      <w:r w:rsidRPr="00C37C5C">
        <w:rPr>
          <w:sz w:val="28"/>
        </w:rPr>
        <w:t xml:space="preserve"> tháng 11 năm 2017.</w:t>
      </w:r>
    </w:p>
    <w:p w:rsidR="00C37C5C" w:rsidRPr="000539D8" w:rsidRDefault="00C37C5C" w:rsidP="00C37C5C">
      <w:pPr>
        <w:spacing w:before="120" w:after="120" w:line="320" w:lineRule="exact"/>
        <w:ind w:firstLine="567"/>
        <w:jc w:val="both"/>
        <w:rPr>
          <w:sz w:val="28"/>
        </w:rPr>
      </w:pPr>
      <w:r w:rsidRPr="000539D8">
        <w:rPr>
          <w:i/>
          <w:iCs/>
          <w:sz w:val="28"/>
        </w:rPr>
        <w:t>Căn cứ Luật Ngân hàng Nhà nước Việt Nam số 46/2010/QH12 ngày 16 tháng 6 năm 2010;</w:t>
      </w:r>
    </w:p>
    <w:p w:rsidR="00C37C5C" w:rsidRPr="000539D8" w:rsidRDefault="00C37C5C" w:rsidP="00C37C5C">
      <w:pPr>
        <w:spacing w:before="120" w:after="120" w:line="320" w:lineRule="exact"/>
        <w:ind w:firstLine="567"/>
        <w:jc w:val="both"/>
        <w:rPr>
          <w:sz w:val="28"/>
        </w:rPr>
      </w:pPr>
      <w:r w:rsidRPr="000539D8">
        <w:rPr>
          <w:i/>
          <w:iCs/>
          <w:sz w:val="28"/>
        </w:rPr>
        <w:t xml:space="preserve">Căn cứ Nghị định số 156/2013/NĐ-CP ngày 11 tháng 11 năm 2013 của Chính phủ quy định chức năng, nhiệm vụ, quyền hạn và </w:t>
      </w:r>
      <w:r w:rsidRPr="000539D8">
        <w:rPr>
          <w:i/>
          <w:iCs/>
          <w:sz w:val="28"/>
          <w:shd w:val="solid" w:color="FFFFFF" w:fill="auto"/>
        </w:rPr>
        <w:t>cơ cấu</w:t>
      </w:r>
      <w:r w:rsidRPr="000539D8">
        <w:rPr>
          <w:i/>
          <w:iCs/>
          <w:sz w:val="28"/>
        </w:rPr>
        <w:t xml:space="preserve"> tổ chức của Ngân hàng Nhà nước Việt Nam;</w:t>
      </w:r>
    </w:p>
    <w:p w:rsidR="00C37C5C" w:rsidRPr="000539D8" w:rsidRDefault="00C37C5C" w:rsidP="00C37C5C">
      <w:pPr>
        <w:spacing w:before="120" w:after="120" w:line="320" w:lineRule="exact"/>
        <w:ind w:firstLine="567"/>
        <w:jc w:val="both"/>
        <w:rPr>
          <w:sz w:val="28"/>
        </w:rPr>
      </w:pPr>
      <w:r w:rsidRPr="000539D8">
        <w:rPr>
          <w:i/>
          <w:iCs/>
          <w:sz w:val="28"/>
        </w:rPr>
        <w:t xml:space="preserve">Căn cứ Nghị định số 187/2013/NĐ-CP ngày 20 tháng 11 năm 2013 của </w:t>
      </w:r>
      <w:r w:rsidRPr="000539D8">
        <w:rPr>
          <w:i/>
          <w:iCs/>
          <w:sz w:val="28"/>
          <w:shd w:val="solid" w:color="FFFFFF" w:fill="auto"/>
        </w:rPr>
        <w:t>Chính phủ</w:t>
      </w:r>
      <w:r w:rsidRPr="000539D8">
        <w:rPr>
          <w:i/>
          <w:iCs/>
          <w:sz w:val="28"/>
        </w:rPr>
        <w:t xml:space="preserve"> quy định chi tiết thi hành Luật Thương mại về hoạt động mua bán hàng hóa </w:t>
      </w:r>
      <w:r w:rsidRPr="000539D8">
        <w:rPr>
          <w:i/>
          <w:iCs/>
          <w:sz w:val="28"/>
          <w:shd w:val="solid" w:color="FFFFFF" w:fill="auto"/>
        </w:rPr>
        <w:t>quốc</w:t>
      </w:r>
      <w:r w:rsidRPr="000539D8">
        <w:rPr>
          <w:i/>
          <w:iCs/>
          <w:sz w:val="28"/>
        </w:rPr>
        <w:t xml:space="preserve"> tế và các hoạt động đại lý mua, bán, gia công và quá cảnh hàng hóa với nước ngoài (sau đây gọi tắt là </w:t>
      </w:r>
      <w:r w:rsidRPr="000539D8">
        <w:rPr>
          <w:i/>
          <w:iCs/>
          <w:sz w:val="28"/>
          <w:shd w:val="solid" w:color="FFFFFF" w:fill="auto"/>
        </w:rPr>
        <w:t>Nghị định số</w:t>
      </w:r>
      <w:r w:rsidRPr="000539D8">
        <w:rPr>
          <w:i/>
          <w:iCs/>
          <w:sz w:val="28"/>
        </w:rPr>
        <w:t xml:space="preserve"> 187/2013/NĐ-CP);</w:t>
      </w:r>
    </w:p>
    <w:p w:rsidR="00C37C5C" w:rsidRPr="000539D8" w:rsidRDefault="00C37C5C" w:rsidP="00C37C5C">
      <w:pPr>
        <w:spacing w:before="120" w:after="120" w:line="320" w:lineRule="exact"/>
        <w:ind w:firstLine="567"/>
        <w:jc w:val="both"/>
        <w:rPr>
          <w:sz w:val="28"/>
        </w:rPr>
      </w:pPr>
      <w:r w:rsidRPr="000539D8">
        <w:rPr>
          <w:i/>
          <w:iCs/>
          <w:sz w:val="28"/>
        </w:rPr>
        <w:t xml:space="preserve">Căn cứ Quyết định số 41/2005/QĐ-TTg ngày 02 tháng 3 năm 2005 của Thủ tướng </w:t>
      </w:r>
      <w:r w:rsidRPr="000539D8">
        <w:rPr>
          <w:i/>
          <w:iCs/>
          <w:sz w:val="28"/>
          <w:shd w:val="solid" w:color="FFFFFF" w:fill="auto"/>
        </w:rPr>
        <w:t>Chính phủ</w:t>
      </w:r>
      <w:r w:rsidRPr="000539D8">
        <w:rPr>
          <w:i/>
          <w:iCs/>
          <w:sz w:val="28"/>
        </w:rPr>
        <w:t xml:space="preserve"> ban hành Quy chế về cấp phép </w:t>
      </w:r>
      <w:r w:rsidRPr="000539D8">
        <w:rPr>
          <w:i/>
          <w:iCs/>
          <w:sz w:val="28"/>
          <w:shd w:val="solid" w:color="FFFFFF" w:fill="auto"/>
        </w:rPr>
        <w:t>nhập khẩu</w:t>
      </w:r>
      <w:r w:rsidRPr="000539D8">
        <w:rPr>
          <w:i/>
          <w:iCs/>
          <w:sz w:val="28"/>
        </w:rPr>
        <w:t xml:space="preserve"> hàng </w:t>
      </w:r>
      <w:r w:rsidRPr="000539D8">
        <w:rPr>
          <w:i/>
          <w:iCs/>
          <w:sz w:val="28"/>
          <w:shd w:val="solid" w:color="FFFFFF" w:fill="auto"/>
        </w:rPr>
        <w:t>hóa</w:t>
      </w:r>
      <w:r w:rsidRPr="000539D8">
        <w:rPr>
          <w:i/>
          <w:iCs/>
          <w:sz w:val="28"/>
        </w:rPr>
        <w:t>;</w:t>
      </w:r>
    </w:p>
    <w:p w:rsidR="00C37C5C" w:rsidRPr="000539D8" w:rsidRDefault="00C37C5C" w:rsidP="00C37C5C">
      <w:pPr>
        <w:spacing w:before="120" w:after="120" w:line="320" w:lineRule="exact"/>
        <w:ind w:firstLine="567"/>
        <w:jc w:val="both"/>
        <w:rPr>
          <w:sz w:val="28"/>
        </w:rPr>
      </w:pPr>
      <w:r w:rsidRPr="000539D8">
        <w:rPr>
          <w:i/>
          <w:iCs/>
          <w:sz w:val="28"/>
        </w:rPr>
        <w:t>Theo đề nghị của Cục trưởng Cục Phát hành và Kho quỹ,</w:t>
      </w:r>
    </w:p>
    <w:p w:rsidR="00C37C5C" w:rsidRPr="000539D8" w:rsidRDefault="00C37C5C" w:rsidP="00C37C5C">
      <w:pPr>
        <w:spacing w:before="120" w:after="120" w:line="320" w:lineRule="exact"/>
        <w:ind w:firstLine="567"/>
        <w:jc w:val="both"/>
        <w:rPr>
          <w:sz w:val="28"/>
        </w:rPr>
      </w:pPr>
      <w:r w:rsidRPr="000539D8">
        <w:rPr>
          <w:i/>
          <w:iCs/>
          <w:sz w:val="28"/>
        </w:rPr>
        <w:t xml:space="preserve">Thống đốc Ngân hàng Nhà nước Việt Nam ban hành Thông tư hướng dẫn hoạt động </w:t>
      </w:r>
      <w:r w:rsidRPr="000539D8">
        <w:rPr>
          <w:i/>
          <w:iCs/>
          <w:sz w:val="28"/>
          <w:shd w:val="solid" w:color="FFFFFF" w:fill="auto"/>
        </w:rPr>
        <w:t>nhập khẩu</w:t>
      </w:r>
      <w:r w:rsidRPr="000539D8">
        <w:rPr>
          <w:i/>
          <w:iCs/>
          <w:sz w:val="28"/>
        </w:rPr>
        <w:t xml:space="preserve"> hàng </w:t>
      </w:r>
      <w:r w:rsidRPr="000539D8">
        <w:rPr>
          <w:i/>
          <w:iCs/>
          <w:sz w:val="28"/>
          <w:shd w:val="solid" w:color="FFFFFF" w:fill="auto"/>
        </w:rPr>
        <w:t>hóa</w:t>
      </w:r>
      <w:r w:rsidRPr="000539D8">
        <w:rPr>
          <w:i/>
          <w:iCs/>
          <w:sz w:val="28"/>
        </w:rPr>
        <w:t xml:space="preserve"> thuộc diện quản lý chuyên ngành của Ngân hàng Nhà nước Việt Nam.</w:t>
      </w:r>
      <w:r>
        <w:rPr>
          <w:rStyle w:val="FootnoteReference"/>
          <w:i/>
          <w:iCs/>
          <w:sz w:val="28"/>
        </w:rPr>
        <w:footnoteReference w:id="2"/>
      </w:r>
    </w:p>
    <w:p w:rsidR="00C37C5C" w:rsidRPr="000539D8" w:rsidRDefault="00C37C5C" w:rsidP="00C37C5C">
      <w:pPr>
        <w:spacing w:before="120" w:after="120"/>
        <w:jc w:val="center"/>
        <w:rPr>
          <w:sz w:val="28"/>
        </w:rPr>
      </w:pPr>
      <w:r w:rsidRPr="000539D8">
        <w:rPr>
          <w:b/>
          <w:bCs/>
          <w:sz w:val="28"/>
          <w:lang w:val="en-US"/>
        </w:rPr>
        <w:lastRenderedPageBreak/>
        <w:t>Chương I</w:t>
      </w:r>
    </w:p>
    <w:p w:rsidR="00C37C5C" w:rsidRPr="000539D8" w:rsidRDefault="00C37C5C" w:rsidP="00C37C5C">
      <w:pPr>
        <w:spacing w:before="120" w:after="120"/>
        <w:jc w:val="center"/>
        <w:rPr>
          <w:sz w:val="28"/>
        </w:rPr>
      </w:pPr>
      <w:r w:rsidRPr="000539D8">
        <w:rPr>
          <w:b/>
          <w:bCs/>
          <w:sz w:val="28"/>
          <w:lang w:val="en-US"/>
        </w:rPr>
        <w:t>QUY ĐỊNH CHUNG</w:t>
      </w:r>
    </w:p>
    <w:p w:rsidR="00C37C5C" w:rsidRPr="000539D8" w:rsidRDefault="00C37C5C" w:rsidP="00C37C5C">
      <w:pPr>
        <w:spacing w:before="120" w:after="120" w:line="320" w:lineRule="exact"/>
        <w:ind w:firstLine="567"/>
        <w:jc w:val="both"/>
        <w:rPr>
          <w:sz w:val="28"/>
        </w:rPr>
      </w:pPr>
      <w:r w:rsidRPr="000539D8">
        <w:rPr>
          <w:b/>
          <w:bCs/>
          <w:sz w:val="28"/>
          <w:lang w:val="en-US"/>
        </w:rPr>
        <w:t>Điều 1. Phạm vi điều chỉnh</w:t>
      </w:r>
    </w:p>
    <w:p w:rsidR="00C37C5C" w:rsidRPr="000539D8" w:rsidRDefault="00C37C5C" w:rsidP="00C37C5C">
      <w:pPr>
        <w:spacing w:before="120" w:after="120" w:line="320" w:lineRule="exact"/>
        <w:ind w:firstLine="567"/>
        <w:jc w:val="both"/>
        <w:rPr>
          <w:sz w:val="28"/>
        </w:rPr>
      </w:pPr>
      <w:r w:rsidRPr="000539D8">
        <w:rPr>
          <w:sz w:val="28"/>
          <w:lang w:val="en-US"/>
        </w:rPr>
        <w:t>Thông tư này công bố Danh mục hàng hóa kèm theo mã số HS của hàng hóa thuộc diện quản lý chuyên ngành của Ngân hàng Nhà nước Việt Nam (sau đây gọi tắt là Ngân hàng Nhà nước); hướng dẫn điều kiện, thủ tục cấp phép nhập khẩu và điều kiện, thủ tục chỉ định doanh nghiệp được phép nhập khẩu hàng hóa thuộc diện quản lý chuyên ngành của Ngân hàng Nhà nước theo quy định tại Nghị định số 187/2013/NĐ-CP.</w:t>
      </w:r>
    </w:p>
    <w:p w:rsidR="00C37C5C" w:rsidRPr="000539D8" w:rsidRDefault="00C37C5C" w:rsidP="00C37C5C">
      <w:pPr>
        <w:spacing w:before="120" w:after="120" w:line="320" w:lineRule="exact"/>
        <w:ind w:firstLine="567"/>
        <w:jc w:val="both"/>
        <w:rPr>
          <w:sz w:val="28"/>
        </w:rPr>
      </w:pPr>
      <w:r w:rsidRPr="000539D8">
        <w:rPr>
          <w:b/>
          <w:bCs/>
          <w:sz w:val="28"/>
        </w:rPr>
        <w:t>Điều 2. Đối tượng áp dụng</w:t>
      </w:r>
    </w:p>
    <w:p w:rsidR="00C37C5C" w:rsidRPr="000539D8" w:rsidRDefault="00C37C5C" w:rsidP="00C37C5C">
      <w:pPr>
        <w:spacing w:before="120" w:after="120" w:line="320" w:lineRule="exact"/>
        <w:ind w:firstLine="567"/>
        <w:jc w:val="both"/>
        <w:rPr>
          <w:sz w:val="28"/>
        </w:rPr>
      </w:pPr>
      <w:r w:rsidRPr="000539D8">
        <w:rPr>
          <w:sz w:val="28"/>
        </w:rPr>
        <w:t>1. Cục Phát hành và Kho quỹ, Cục Quản trị, Sở Giao dịch Ngân hàng Nhà nước, Ngân hàng Nhà nước chi nhánh tỉnh, thành phố trực thuộc Trung ương và các doanh nghiệp trực thuộc Ngân hàng Nhà nước.</w:t>
      </w:r>
    </w:p>
    <w:p w:rsidR="00C37C5C" w:rsidRPr="000539D8" w:rsidRDefault="00C37C5C" w:rsidP="00C37C5C">
      <w:pPr>
        <w:spacing w:before="120" w:after="120" w:line="320" w:lineRule="exact"/>
        <w:ind w:firstLine="567"/>
        <w:jc w:val="both"/>
        <w:rPr>
          <w:sz w:val="28"/>
        </w:rPr>
      </w:pPr>
      <w:r w:rsidRPr="000539D8">
        <w:rPr>
          <w:sz w:val="28"/>
        </w:rPr>
        <w:t>2. Tổ chức tín dụng, chi nhánh ngân hàng nước ngoài, các cơ sở in, đúc tiền.</w:t>
      </w:r>
    </w:p>
    <w:p w:rsidR="00C37C5C" w:rsidRPr="000539D8" w:rsidRDefault="00C37C5C" w:rsidP="00C37C5C">
      <w:pPr>
        <w:spacing w:before="120" w:after="120" w:line="320" w:lineRule="exact"/>
        <w:ind w:firstLine="567"/>
        <w:jc w:val="both"/>
        <w:rPr>
          <w:sz w:val="28"/>
        </w:rPr>
      </w:pPr>
      <w:r w:rsidRPr="000539D8">
        <w:rPr>
          <w:sz w:val="28"/>
        </w:rPr>
        <w:t>3. Các cơ quan, tổ chức và th</w:t>
      </w:r>
      <w:r w:rsidRPr="000539D8">
        <w:rPr>
          <w:sz w:val="28"/>
          <w:shd w:val="solid" w:color="FFFFFF" w:fill="auto"/>
        </w:rPr>
        <w:t>ươ</w:t>
      </w:r>
      <w:r w:rsidRPr="000539D8">
        <w:rPr>
          <w:sz w:val="28"/>
        </w:rPr>
        <w:t xml:space="preserve">ng nhân có liên quan đến hoạt động </w:t>
      </w:r>
      <w:r w:rsidRPr="000539D8">
        <w:rPr>
          <w:sz w:val="28"/>
          <w:shd w:val="solid" w:color="FFFFFF" w:fill="auto"/>
        </w:rPr>
        <w:t>nhập khẩu</w:t>
      </w:r>
      <w:r w:rsidRPr="000539D8">
        <w:rPr>
          <w:sz w:val="28"/>
        </w:rPr>
        <w:t xml:space="preserve"> hàng hóa thuộc diện quản lý chuyên ngành của Ngân hàng Nhà nước.</w:t>
      </w:r>
    </w:p>
    <w:p w:rsidR="00C37C5C" w:rsidRPr="000539D8" w:rsidRDefault="00C37C5C" w:rsidP="00C37C5C">
      <w:pPr>
        <w:spacing w:before="120" w:after="120" w:line="320" w:lineRule="exact"/>
        <w:ind w:firstLine="567"/>
        <w:jc w:val="both"/>
        <w:rPr>
          <w:sz w:val="28"/>
        </w:rPr>
      </w:pPr>
      <w:bookmarkStart w:id="0" w:name="bookmark1"/>
      <w:r w:rsidRPr="000539D8">
        <w:rPr>
          <w:b/>
          <w:bCs/>
          <w:sz w:val="28"/>
        </w:rPr>
        <w:t>Điều 3. Hình thức quản lý</w:t>
      </w:r>
      <w:bookmarkEnd w:id="0"/>
    </w:p>
    <w:p w:rsidR="00C37C5C" w:rsidRPr="000539D8" w:rsidRDefault="00C37C5C" w:rsidP="00C37C5C">
      <w:pPr>
        <w:spacing w:before="120" w:after="120" w:line="320" w:lineRule="exact"/>
        <w:ind w:firstLine="567"/>
        <w:jc w:val="both"/>
        <w:rPr>
          <w:sz w:val="28"/>
        </w:rPr>
      </w:pPr>
      <w:r w:rsidRPr="000539D8">
        <w:rPr>
          <w:sz w:val="28"/>
        </w:rPr>
        <w:t xml:space="preserve">1. Danh mục hàng </w:t>
      </w:r>
      <w:r w:rsidRPr="000539D8">
        <w:rPr>
          <w:sz w:val="28"/>
          <w:shd w:val="solid" w:color="FFFFFF" w:fill="auto"/>
        </w:rPr>
        <w:t>hóa</w:t>
      </w:r>
      <w:r w:rsidRPr="000539D8">
        <w:rPr>
          <w:sz w:val="28"/>
        </w:rPr>
        <w:t xml:space="preserve"> thuộc diện quản lý chuyên ngành của Ngân hàng Nhà nước được quy định tại Phụ lục I ban hành kèm theo Thông tư này.</w:t>
      </w:r>
    </w:p>
    <w:p w:rsidR="00C37C5C" w:rsidRPr="000539D8" w:rsidRDefault="00C37C5C" w:rsidP="00C37C5C">
      <w:pPr>
        <w:spacing w:before="120" w:after="120" w:line="320" w:lineRule="exact"/>
        <w:ind w:firstLine="567"/>
        <w:jc w:val="both"/>
        <w:rPr>
          <w:sz w:val="28"/>
        </w:rPr>
      </w:pPr>
      <w:r w:rsidRPr="000539D8">
        <w:rPr>
          <w:sz w:val="28"/>
        </w:rPr>
        <w:t xml:space="preserve">2. Ngân hàng Nhà nước thực hiện quản lý nhập khẩu hàng </w:t>
      </w:r>
      <w:r w:rsidRPr="000539D8">
        <w:rPr>
          <w:sz w:val="28"/>
          <w:shd w:val="solid" w:color="FFFFFF" w:fill="auto"/>
        </w:rPr>
        <w:t>hóa</w:t>
      </w:r>
      <w:r w:rsidRPr="000539D8">
        <w:rPr>
          <w:sz w:val="28"/>
        </w:rPr>
        <w:t xml:space="preserve"> thuộc diện quản lý chuyên ngành bằng một trong hai hình thức: cấp giấy phép nhập khẩu và chỉ định doanh nghiệp được phép nhập khẩu.</w:t>
      </w:r>
    </w:p>
    <w:p w:rsidR="0079766E" w:rsidRDefault="0079766E" w:rsidP="00C37C5C">
      <w:pPr>
        <w:spacing w:before="120" w:after="120"/>
        <w:jc w:val="center"/>
        <w:rPr>
          <w:b/>
          <w:bCs/>
          <w:sz w:val="28"/>
          <w:lang w:val="en-US"/>
        </w:rPr>
      </w:pPr>
    </w:p>
    <w:p w:rsidR="0079766E" w:rsidRDefault="0079766E" w:rsidP="00C37C5C">
      <w:pPr>
        <w:spacing w:before="120" w:after="120"/>
        <w:jc w:val="center"/>
        <w:rPr>
          <w:b/>
          <w:bCs/>
          <w:sz w:val="28"/>
          <w:lang w:val="en-US"/>
        </w:rPr>
      </w:pPr>
    </w:p>
    <w:p w:rsidR="00C37C5C" w:rsidRPr="000539D8" w:rsidRDefault="00C37C5C" w:rsidP="00C37C5C">
      <w:pPr>
        <w:spacing w:before="120" w:after="120"/>
        <w:jc w:val="center"/>
        <w:rPr>
          <w:sz w:val="28"/>
        </w:rPr>
      </w:pPr>
      <w:r w:rsidRPr="000539D8">
        <w:rPr>
          <w:b/>
          <w:bCs/>
          <w:sz w:val="28"/>
        </w:rPr>
        <w:lastRenderedPageBreak/>
        <w:t>Chương II</w:t>
      </w:r>
    </w:p>
    <w:p w:rsidR="00C37C5C" w:rsidRPr="000539D8" w:rsidRDefault="00C37C5C" w:rsidP="00C37C5C">
      <w:pPr>
        <w:spacing w:before="120" w:after="120"/>
        <w:jc w:val="center"/>
        <w:rPr>
          <w:sz w:val="28"/>
        </w:rPr>
      </w:pPr>
      <w:r w:rsidRPr="000539D8">
        <w:rPr>
          <w:b/>
          <w:bCs/>
          <w:sz w:val="28"/>
        </w:rPr>
        <w:t>QUY ĐỊNH VIỆC NHẬP KHẨU HÀNG HÓA THUỘC DIỆN QUẢN LÝ CHUYÊN NGÀNH CỦA NGÂN HÀNG NHÀ NƯỚC</w:t>
      </w:r>
    </w:p>
    <w:p w:rsidR="00C37C5C" w:rsidRDefault="00C37C5C" w:rsidP="00C37C5C">
      <w:pPr>
        <w:spacing w:before="120" w:after="120"/>
        <w:jc w:val="center"/>
        <w:rPr>
          <w:b/>
          <w:bCs/>
          <w:sz w:val="28"/>
        </w:rPr>
      </w:pPr>
      <w:r w:rsidRPr="000539D8">
        <w:rPr>
          <w:b/>
          <w:bCs/>
          <w:sz w:val="28"/>
        </w:rPr>
        <w:t>Mục 1</w:t>
      </w:r>
    </w:p>
    <w:p w:rsidR="00C37C5C" w:rsidRDefault="00C37C5C" w:rsidP="00C37C5C">
      <w:pPr>
        <w:spacing w:before="120" w:after="120"/>
        <w:jc w:val="center"/>
        <w:rPr>
          <w:b/>
          <w:bCs/>
          <w:sz w:val="28"/>
        </w:rPr>
      </w:pPr>
      <w:r w:rsidRPr="000539D8">
        <w:rPr>
          <w:b/>
          <w:bCs/>
          <w:sz w:val="28"/>
        </w:rPr>
        <w:t xml:space="preserve">QUY ĐỊNH VỀ NHẬP KHẨU HÀNG HÓA THEO HÌNH THỨC </w:t>
      </w:r>
    </w:p>
    <w:p w:rsidR="00C37C5C" w:rsidRPr="000539D8" w:rsidRDefault="00C37C5C" w:rsidP="00C37C5C">
      <w:pPr>
        <w:spacing w:before="120" w:after="120"/>
        <w:jc w:val="center"/>
        <w:rPr>
          <w:sz w:val="28"/>
        </w:rPr>
      </w:pPr>
      <w:r w:rsidRPr="000539D8">
        <w:rPr>
          <w:b/>
          <w:bCs/>
          <w:sz w:val="28"/>
        </w:rPr>
        <w:t>CẤP GIẤY PHÉP NHẬP KHẨU</w:t>
      </w:r>
    </w:p>
    <w:p w:rsidR="00C37C5C" w:rsidRPr="000539D8" w:rsidRDefault="00C37C5C" w:rsidP="00C37C5C">
      <w:pPr>
        <w:spacing w:before="120" w:after="120" w:line="320" w:lineRule="exact"/>
        <w:ind w:firstLine="567"/>
        <w:jc w:val="both"/>
        <w:rPr>
          <w:sz w:val="28"/>
        </w:rPr>
      </w:pPr>
      <w:r w:rsidRPr="000539D8">
        <w:rPr>
          <w:b/>
          <w:bCs/>
          <w:sz w:val="28"/>
        </w:rPr>
        <w:t>Điều 4. Hàng hóa nhập khẩu</w:t>
      </w:r>
    </w:p>
    <w:p w:rsidR="00C37C5C" w:rsidRPr="000539D8" w:rsidRDefault="00C37C5C" w:rsidP="00C37C5C">
      <w:pPr>
        <w:spacing w:before="120" w:after="120" w:line="320" w:lineRule="exact"/>
        <w:ind w:firstLine="567"/>
        <w:jc w:val="both"/>
        <w:rPr>
          <w:sz w:val="28"/>
        </w:rPr>
      </w:pPr>
      <w:r w:rsidRPr="000539D8">
        <w:rPr>
          <w:sz w:val="28"/>
        </w:rPr>
        <w:t xml:space="preserve">1. Ngân hàng Nhà nước thực hiện quản lý bằng hình thức cấp giấy phép </w:t>
      </w:r>
      <w:r w:rsidRPr="000539D8">
        <w:rPr>
          <w:sz w:val="28"/>
          <w:shd w:val="solid" w:color="FFFFFF" w:fill="auto"/>
        </w:rPr>
        <w:t>nhập khẩu</w:t>
      </w:r>
      <w:r w:rsidRPr="000539D8">
        <w:rPr>
          <w:sz w:val="28"/>
        </w:rPr>
        <w:t xml:space="preserve"> đối với mặt hàng cửa kho tiền.</w:t>
      </w:r>
    </w:p>
    <w:p w:rsidR="00C37C5C" w:rsidRPr="000539D8" w:rsidRDefault="00C37C5C" w:rsidP="00C37C5C">
      <w:pPr>
        <w:spacing w:before="120" w:after="120" w:line="320" w:lineRule="exact"/>
        <w:ind w:firstLine="567"/>
        <w:jc w:val="both"/>
        <w:rPr>
          <w:sz w:val="28"/>
        </w:rPr>
      </w:pPr>
      <w:r w:rsidRPr="000539D8">
        <w:rPr>
          <w:sz w:val="28"/>
        </w:rPr>
        <w:t>2. Yêu cầu kỹ thuật của cửa kho tiền: Cửa kho tiền nhập khẩu phải phù hợp với tiêu chuẩn kỹ thuật cửa kho tiền do Ngân hàng Nhà nước quy định.</w:t>
      </w:r>
    </w:p>
    <w:p w:rsidR="00C37C5C" w:rsidRPr="000539D8" w:rsidRDefault="00C37C5C" w:rsidP="00C37C5C">
      <w:pPr>
        <w:spacing w:before="120" w:after="120" w:line="320" w:lineRule="exact"/>
        <w:ind w:firstLine="567"/>
        <w:jc w:val="both"/>
        <w:rPr>
          <w:sz w:val="28"/>
        </w:rPr>
      </w:pPr>
      <w:r w:rsidRPr="000539D8">
        <w:rPr>
          <w:b/>
          <w:bCs/>
          <w:sz w:val="28"/>
        </w:rPr>
        <w:t>Điều 5. Hồ sơ đề nghị cấp giấy phép nhập khẩu cửa kho tiền</w:t>
      </w:r>
    </w:p>
    <w:p w:rsidR="00C37C5C" w:rsidRPr="000539D8" w:rsidRDefault="00C37C5C" w:rsidP="00C37C5C">
      <w:pPr>
        <w:spacing w:before="120" w:after="120" w:line="320" w:lineRule="exact"/>
        <w:ind w:firstLine="567"/>
        <w:jc w:val="both"/>
        <w:rPr>
          <w:sz w:val="28"/>
        </w:rPr>
      </w:pPr>
      <w:r w:rsidRPr="000539D8">
        <w:rPr>
          <w:sz w:val="28"/>
        </w:rPr>
        <w:t>1. Đối với Cục Phát hành và Kho quỹ, Cục Quản trị, Sở Giao dịch Ngân hàng Nhà nước, Ngân hàng Nhà nước chi nhánh tỉnh, thành phố trực thuộc Trung ương và các doanh nghiệp trực thuộc Ngân hàng Nhà nước, hồ sơ bao gồm:</w:t>
      </w:r>
    </w:p>
    <w:p w:rsidR="00C37C5C" w:rsidRPr="000539D8" w:rsidRDefault="00C37C5C" w:rsidP="00C37C5C">
      <w:pPr>
        <w:spacing w:before="120" w:after="120" w:line="320" w:lineRule="exact"/>
        <w:ind w:firstLine="567"/>
        <w:jc w:val="both"/>
        <w:rPr>
          <w:sz w:val="28"/>
        </w:rPr>
      </w:pPr>
      <w:r w:rsidRPr="000539D8">
        <w:rPr>
          <w:sz w:val="28"/>
        </w:rPr>
        <w:t>a) Văn bản đề nghị cấp giấy phép nhập khẩu cửa kho tiền: 01 (một) bản chính theo mẫu tại Phụ lục II ban hành kèm theo Thông tư này;</w:t>
      </w:r>
    </w:p>
    <w:p w:rsidR="00C37C5C" w:rsidRPr="000539D8" w:rsidRDefault="00C37C5C" w:rsidP="00C37C5C">
      <w:pPr>
        <w:spacing w:before="120" w:after="120" w:line="320" w:lineRule="exact"/>
        <w:ind w:firstLine="567"/>
        <w:jc w:val="both"/>
        <w:rPr>
          <w:sz w:val="28"/>
        </w:rPr>
      </w:pPr>
      <w:r w:rsidRPr="000539D8">
        <w:rPr>
          <w:sz w:val="28"/>
        </w:rPr>
        <w:t>b) Văn bản có ý kiến của Thống đốc Ngân hàng Nhà nước chấp thuận cho trang bị cửa kho tiền nhập khẩu: 01 (một) bản sao;</w:t>
      </w:r>
    </w:p>
    <w:p w:rsidR="00C37C5C" w:rsidRPr="000539D8" w:rsidRDefault="00C37C5C" w:rsidP="00C37C5C">
      <w:pPr>
        <w:spacing w:before="120" w:after="120" w:line="320" w:lineRule="exact"/>
        <w:ind w:firstLine="567"/>
        <w:jc w:val="both"/>
        <w:rPr>
          <w:sz w:val="28"/>
        </w:rPr>
      </w:pPr>
      <w:r w:rsidRPr="000539D8">
        <w:rPr>
          <w:sz w:val="28"/>
        </w:rPr>
        <w:t>c) Tài liệu kỹ thuật cửa kho tiền: 01 (một) bản sao và 01 (một) bản dịch</w:t>
      </w:r>
      <w:bookmarkStart w:id="1" w:name="bookmark3"/>
      <w:r w:rsidRPr="000539D8">
        <w:rPr>
          <w:sz w:val="28"/>
        </w:rPr>
        <w:t xml:space="preserve"> Tiếng Việt.</w:t>
      </w:r>
      <w:bookmarkEnd w:id="1"/>
    </w:p>
    <w:p w:rsidR="00C37C5C" w:rsidRPr="000539D8" w:rsidRDefault="00C37C5C" w:rsidP="00C37C5C">
      <w:pPr>
        <w:spacing w:before="120" w:after="120" w:line="320" w:lineRule="exact"/>
        <w:ind w:firstLine="567"/>
        <w:jc w:val="both"/>
        <w:rPr>
          <w:sz w:val="28"/>
        </w:rPr>
      </w:pPr>
      <w:r w:rsidRPr="000539D8">
        <w:rPr>
          <w:sz w:val="28"/>
        </w:rPr>
        <w:t>2. Đối với tổ chức tín dụng, chi nhánh ngân hàng nước ngoài, các cơ sở in, đúc tiền (trừ cơ sở in, đúc tiền là doanh nghiệp trực thuộc Ngân hàng Nhà nước); các cơ quan, tổ chức và thương nhân có nhu cầu nhập khẩu cửa kho tiền, hồ sơ bao gồm:</w:t>
      </w:r>
    </w:p>
    <w:p w:rsidR="00C37C5C" w:rsidRPr="000539D8" w:rsidRDefault="00C37C5C" w:rsidP="00C37C5C">
      <w:pPr>
        <w:spacing w:before="120" w:after="120" w:line="320" w:lineRule="exact"/>
        <w:ind w:firstLine="567"/>
        <w:jc w:val="both"/>
        <w:rPr>
          <w:sz w:val="28"/>
        </w:rPr>
      </w:pPr>
      <w:r w:rsidRPr="000539D8">
        <w:rPr>
          <w:sz w:val="28"/>
          <w:shd w:val="solid" w:color="FFFFFF" w:fill="auto"/>
        </w:rPr>
        <w:t>a) Văn</w:t>
      </w:r>
      <w:r w:rsidRPr="000539D8">
        <w:rPr>
          <w:sz w:val="28"/>
        </w:rPr>
        <w:t xml:space="preserve"> bản đề nghị cấp giấy phép nhập khẩu cửa kho tiền: 01 (một) bản chính theo mẫu tại Phụ lục II ban hành kèm theo Thông tư này;</w:t>
      </w:r>
    </w:p>
    <w:p w:rsidR="00C37C5C" w:rsidRPr="000539D8" w:rsidRDefault="00C37C5C" w:rsidP="00C37C5C">
      <w:pPr>
        <w:spacing w:before="120" w:after="120" w:line="320" w:lineRule="exact"/>
        <w:ind w:firstLine="567"/>
        <w:jc w:val="both"/>
        <w:rPr>
          <w:sz w:val="28"/>
        </w:rPr>
      </w:pPr>
      <w:bookmarkStart w:id="2" w:name="bookmark4"/>
      <w:r w:rsidRPr="000539D8">
        <w:rPr>
          <w:sz w:val="28"/>
        </w:rPr>
        <w:t>b) Quyết định thành lập, giấy chứng nhận đầu tư hoặc giấy chứng nhận</w:t>
      </w:r>
      <w:bookmarkStart w:id="3" w:name="bookmark5"/>
      <w:bookmarkEnd w:id="2"/>
      <w:bookmarkEnd w:id="3"/>
      <w:r w:rsidRPr="000539D8">
        <w:rPr>
          <w:sz w:val="28"/>
        </w:rPr>
        <w:t xml:space="preserve"> đăng ký kinh doanh, giấy chứng nhận </w:t>
      </w:r>
      <w:r w:rsidRPr="000539D8">
        <w:rPr>
          <w:sz w:val="28"/>
          <w:shd w:val="solid" w:color="FFFFFF" w:fill="auto"/>
        </w:rPr>
        <w:t>đăng ký</w:t>
      </w:r>
      <w:r w:rsidRPr="000539D8">
        <w:rPr>
          <w:sz w:val="28"/>
        </w:rPr>
        <w:t xml:space="preserve"> doanh nghiệp: 01 (một) bản sao có chứng thực;</w:t>
      </w:r>
    </w:p>
    <w:p w:rsidR="00C37C5C" w:rsidRPr="000539D8" w:rsidRDefault="00C37C5C" w:rsidP="00C37C5C">
      <w:pPr>
        <w:spacing w:before="120" w:after="120" w:line="320" w:lineRule="exact"/>
        <w:ind w:firstLine="567"/>
        <w:jc w:val="both"/>
        <w:rPr>
          <w:sz w:val="28"/>
        </w:rPr>
      </w:pPr>
      <w:r w:rsidRPr="000539D8">
        <w:rPr>
          <w:sz w:val="28"/>
        </w:rPr>
        <w:t>c) Tài liệu kỹ thuật cửa kho tiền: 01 (một) bản sao có chứng thực và 01 (một) bản dịch Tiếng Việt.</w:t>
      </w:r>
    </w:p>
    <w:p w:rsidR="00C37C5C" w:rsidRPr="000539D8" w:rsidRDefault="00C37C5C" w:rsidP="00C37C5C">
      <w:pPr>
        <w:spacing w:before="120" w:after="120" w:line="320" w:lineRule="exact"/>
        <w:ind w:firstLine="567"/>
        <w:jc w:val="both"/>
        <w:rPr>
          <w:sz w:val="28"/>
        </w:rPr>
      </w:pPr>
      <w:r w:rsidRPr="000539D8">
        <w:rPr>
          <w:sz w:val="28"/>
        </w:rPr>
        <w:t xml:space="preserve">3. Trường hợp các đối tượng được quy định tại Khoản 1, Khoản 2 Điều này ủy thác cho </w:t>
      </w:r>
      <w:r w:rsidRPr="000539D8">
        <w:rPr>
          <w:sz w:val="28"/>
          <w:shd w:val="solid" w:color="FFFFFF" w:fill="auto"/>
        </w:rPr>
        <w:t>đơn vị</w:t>
      </w:r>
      <w:r w:rsidRPr="000539D8">
        <w:rPr>
          <w:sz w:val="28"/>
        </w:rPr>
        <w:t xml:space="preserve"> khác để nhập khẩu cửa kho tiền ngoài các giấy tờ được quy định tại Khoản 1, Khoản 2 Điều này cần bổ sung các giấy tờ như sau:</w:t>
      </w:r>
    </w:p>
    <w:p w:rsidR="00C37C5C" w:rsidRPr="000539D8" w:rsidRDefault="00C37C5C" w:rsidP="00C37C5C">
      <w:pPr>
        <w:spacing w:before="120" w:after="120" w:line="320" w:lineRule="exact"/>
        <w:ind w:firstLine="567"/>
        <w:jc w:val="both"/>
        <w:rPr>
          <w:sz w:val="28"/>
        </w:rPr>
      </w:pPr>
      <w:r w:rsidRPr="000539D8">
        <w:rPr>
          <w:sz w:val="28"/>
        </w:rPr>
        <w:lastRenderedPageBreak/>
        <w:t xml:space="preserve">a) Quyết định thành lập, giấy chứng nhận đầu tư hoặc giấy chứng nhận </w:t>
      </w:r>
      <w:r w:rsidRPr="000539D8">
        <w:rPr>
          <w:sz w:val="28"/>
          <w:shd w:val="solid" w:color="FFFFFF" w:fill="auto"/>
        </w:rPr>
        <w:t>đăng ký</w:t>
      </w:r>
      <w:r w:rsidRPr="000539D8">
        <w:rPr>
          <w:sz w:val="28"/>
        </w:rPr>
        <w:t xml:space="preserve"> kinh doanh, giấy chứng nhận đăng ký doanh nghiệp của đơn vị nhận ủy thác: 01 (một) bản sao có chứng thực;</w:t>
      </w:r>
    </w:p>
    <w:p w:rsidR="00C37C5C" w:rsidRPr="000539D8" w:rsidRDefault="00C37C5C" w:rsidP="00C37C5C">
      <w:pPr>
        <w:spacing w:before="120" w:after="120" w:line="320" w:lineRule="exact"/>
        <w:ind w:firstLine="567"/>
        <w:jc w:val="both"/>
        <w:rPr>
          <w:sz w:val="28"/>
        </w:rPr>
      </w:pPr>
      <w:r w:rsidRPr="000539D8">
        <w:rPr>
          <w:sz w:val="28"/>
        </w:rPr>
        <w:t>b) Văn bản ủy thác theo quy định pháp luật về hoạt động ủy thác mua bán hàng hóa: 01 (một) bản gốc hoặc 01 (một) bản sao có xác nhận của đơn vị ủy thác.</w:t>
      </w:r>
    </w:p>
    <w:p w:rsidR="00C37C5C" w:rsidRPr="000539D8" w:rsidRDefault="00C37C5C" w:rsidP="00C37C5C">
      <w:pPr>
        <w:spacing w:before="120" w:after="120" w:line="320" w:lineRule="exact"/>
        <w:ind w:firstLine="567"/>
        <w:jc w:val="both"/>
        <w:rPr>
          <w:sz w:val="28"/>
        </w:rPr>
      </w:pPr>
      <w:r w:rsidRPr="000539D8">
        <w:rPr>
          <w:b/>
          <w:bCs/>
          <w:sz w:val="28"/>
        </w:rPr>
        <w:t>Điều 6. Quy trình và thời hạn giải quyết việc cấp giấy phép nhập khẩu cửa kho tiền</w:t>
      </w:r>
    </w:p>
    <w:p w:rsidR="00C37C5C" w:rsidRPr="000539D8" w:rsidRDefault="00C37C5C" w:rsidP="00C37C5C">
      <w:pPr>
        <w:spacing w:before="120" w:after="120" w:line="320" w:lineRule="exact"/>
        <w:ind w:firstLine="567"/>
        <w:jc w:val="both"/>
        <w:rPr>
          <w:sz w:val="28"/>
        </w:rPr>
      </w:pPr>
      <w:r w:rsidRPr="000539D8">
        <w:rPr>
          <w:sz w:val="28"/>
        </w:rPr>
        <w:t>1. Đơn vị đề nghị cấp giấy phép nhập khẩu cửa kho tiền gửi hồ sơ qua đường bưu điện hoặc nộp trực tiếp tại Ngân hàng Nhà nước (Cục Phát hành và Kho quỹ), địa chỉ: số 47-49 Lý Thái Tổ, quận Hoàn Kiếm, Hà Nội.</w:t>
      </w:r>
    </w:p>
    <w:p w:rsidR="00C37C5C" w:rsidRPr="000539D8" w:rsidRDefault="00C37C5C" w:rsidP="00C37C5C">
      <w:pPr>
        <w:spacing w:before="120" w:after="120" w:line="320" w:lineRule="exact"/>
        <w:ind w:firstLine="567"/>
        <w:jc w:val="both"/>
        <w:rPr>
          <w:sz w:val="28"/>
        </w:rPr>
      </w:pPr>
      <w:r w:rsidRPr="000539D8">
        <w:rPr>
          <w:sz w:val="28"/>
        </w:rPr>
        <w:t xml:space="preserve">2. Sau 02 (hai) ngày làm việc kể từ khi nhận hồ sơ cấp giấy phép </w:t>
      </w:r>
      <w:r w:rsidRPr="000539D8">
        <w:rPr>
          <w:sz w:val="28"/>
          <w:shd w:val="solid" w:color="FFFFFF" w:fill="auto"/>
        </w:rPr>
        <w:t>nhập khẩu</w:t>
      </w:r>
      <w:r w:rsidRPr="000539D8">
        <w:rPr>
          <w:sz w:val="28"/>
        </w:rPr>
        <w:t>, Cục Phát hành và Kho quỹ sẽ có ý kiến yêu cầu chỉnh sửa, bổ sung hồ sơ đối với trường hợp hồ sơ chưa hợp lệ.</w:t>
      </w:r>
    </w:p>
    <w:p w:rsidR="00C37C5C" w:rsidRPr="000539D8" w:rsidRDefault="00C37C5C" w:rsidP="00C37C5C">
      <w:pPr>
        <w:spacing w:before="120" w:after="120" w:line="320" w:lineRule="exact"/>
        <w:ind w:firstLine="567"/>
        <w:jc w:val="both"/>
        <w:rPr>
          <w:sz w:val="28"/>
        </w:rPr>
      </w:pPr>
      <w:r w:rsidRPr="000539D8">
        <w:rPr>
          <w:sz w:val="28"/>
        </w:rPr>
        <w:t>Khi nhận đủ hồ sơ hợp lệ, Cục Phát hành và Kho quỹ xem xét, trình Thống đốc Ngân hàng Nhà nước quyết định cấp giấy phép nhập khẩu cửa kho tiền.</w:t>
      </w:r>
    </w:p>
    <w:p w:rsidR="00C37C5C" w:rsidRPr="000539D8" w:rsidRDefault="00C37C5C" w:rsidP="00C37C5C">
      <w:pPr>
        <w:spacing w:before="120" w:after="120" w:line="320" w:lineRule="exact"/>
        <w:ind w:firstLine="567"/>
        <w:jc w:val="both"/>
        <w:rPr>
          <w:sz w:val="28"/>
        </w:rPr>
      </w:pPr>
      <w:r w:rsidRPr="000539D8">
        <w:rPr>
          <w:sz w:val="28"/>
        </w:rPr>
        <w:t xml:space="preserve">3. Chậm nhất sau 07 (bảy) ngày làm việc kể từ khi nhận đủ hồ sơ hợp lệ, Ngân hàng Nhà nước cấp giấy phép nhập khẩu cửa kho tiền (theo mẫu tại Phụ lục III ban hành kèm theo Thông tư này). Trường hợp từ chối cấp giấy phép, trong thời hạn nêu trên Ngân hàng Nhà nước có </w:t>
      </w:r>
      <w:r w:rsidRPr="000539D8">
        <w:rPr>
          <w:sz w:val="28"/>
          <w:shd w:val="solid" w:color="FFFFFF" w:fill="auto"/>
        </w:rPr>
        <w:t>văn</w:t>
      </w:r>
      <w:r w:rsidRPr="000539D8">
        <w:rPr>
          <w:sz w:val="28"/>
        </w:rPr>
        <w:t xml:space="preserve"> bản trả lời và nêu rõ lý do.</w:t>
      </w:r>
    </w:p>
    <w:p w:rsidR="00C37C5C" w:rsidRPr="000539D8" w:rsidRDefault="00C37C5C" w:rsidP="00C37C5C">
      <w:pPr>
        <w:spacing w:before="120" w:after="120" w:line="320" w:lineRule="exact"/>
        <w:ind w:firstLine="567"/>
        <w:jc w:val="both"/>
        <w:rPr>
          <w:sz w:val="28"/>
        </w:rPr>
      </w:pPr>
      <w:r w:rsidRPr="000539D8">
        <w:rPr>
          <w:b/>
          <w:bCs/>
          <w:sz w:val="28"/>
        </w:rPr>
        <w:t>Điều 7. Hiệu lực của giấy phép nhập khẩu cửa kho tiền</w:t>
      </w:r>
    </w:p>
    <w:p w:rsidR="00C37C5C" w:rsidRPr="000539D8" w:rsidRDefault="00C37C5C" w:rsidP="00C37C5C">
      <w:pPr>
        <w:spacing w:before="120" w:after="120" w:line="320" w:lineRule="exact"/>
        <w:ind w:firstLine="567"/>
        <w:jc w:val="both"/>
        <w:rPr>
          <w:sz w:val="28"/>
        </w:rPr>
      </w:pPr>
      <w:r w:rsidRPr="000539D8">
        <w:rPr>
          <w:sz w:val="28"/>
        </w:rPr>
        <w:t>Giấy phép nhập khẩu cửa kho tiền có hiệu lực trong thời hạn 06 (sáu) tháng kể từ ngày cấp.</w:t>
      </w:r>
    </w:p>
    <w:p w:rsidR="00C37C5C" w:rsidRDefault="00C37C5C" w:rsidP="00C37C5C">
      <w:pPr>
        <w:spacing w:before="120" w:after="120"/>
        <w:jc w:val="center"/>
        <w:rPr>
          <w:b/>
          <w:bCs/>
          <w:sz w:val="28"/>
        </w:rPr>
      </w:pPr>
      <w:r w:rsidRPr="000539D8">
        <w:rPr>
          <w:b/>
          <w:bCs/>
          <w:sz w:val="28"/>
        </w:rPr>
        <w:t>Mục 2</w:t>
      </w:r>
    </w:p>
    <w:p w:rsidR="00C37C5C" w:rsidRDefault="00C37C5C" w:rsidP="00C37C5C">
      <w:pPr>
        <w:spacing w:before="120" w:after="120"/>
        <w:jc w:val="center"/>
        <w:rPr>
          <w:b/>
          <w:bCs/>
          <w:sz w:val="28"/>
        </w:rPr>
      </w:pPr>
      <w:r w:rsidRPr="000539D8">
        <w:rPr>
          <w:b/>
          <w:bCs/>
          <w:sz w:val="28"/>
        </w:rPr>
        <w:t xml:space="preserve">QUY ĐỊNH VỀ NHẬP KHẨU HÀNG HÓA THEO HÌNH THỨC </w:t>
      </w:r>
    </w:p>
    <w:p w:rsidR="00C37C5C" w:rsidRPr="000539D8" w:rsidRDefault="00C37C5C" w:rsidP="00C37C5C">
      <w:pPr>
        <w:spacing w:before="120" w:after="120"/>
        <w:jc w:val="center"/>
        <w:rPr>
          <w:sz w:val="28"/>
        </w:rPr>
      </w:pPr>
      <w:r w:rsidRPr="000539D8">
        <w:rPr>
          <w:b/>
          <w:bCs/>
          <w:sz w:val="28"/>
        </w:rPr>
        <w:t>CHỈ ĐỊNH DOANH NGHIỆP ĐƯỢC PHÉP NHẬP KHẨU</w:t>
      </w:r>
    </w:p>
    <w:p w:rsidR="00C37C5C" w:rsidRPr="000539D8" w:rsidRDefault="00C37C5C" w:rsidP="00C37C5C">
      <w:pPr>
        <w:spacing w:before="120" w:after="120" w:line="320" w:lineRule="exact"/>
        <w:ind w:firstLine="567"/>
        <w:jc w:val="both"/>
        <w:rPr>
          <w:sz w:val="28"/>
        </w:rPr>
      </w:pPr>
      <w:r w:rsidRPr="000539D8">
        <w:rPr>
          <w:b/>
          <w:bCs/>
          <w:sz w:val="28"/>
        </w:rPr>
        <w:t>Điều 8. Hàng hóa nhập khẩu</w:t>
      </w:r>
    </w:p>
    <w:p w:rsidR="00C37C5C" w:rsidRPr="000539D8" w:rsidRDefault="00C37C5C" w:rsidP="00C37C5C">
      <w:pPr>
        <w:spacing w:before="120" w:after="120" w:line="320" w:lineRule="exact"/>
        <w:ind w:firstLine="567"/>
        <w:jc w:val="both"/>
        <w:rPr>
          <w:sz w:val="28"/>
        </w:rPr>
      </w:pPr>
      <w:r w:rsidRPr="000539D8">
        <w:rPr>
          <w:sz w:val="28"/>
        </w:rPr>
        <w:t>1. Các mặt hàng quy định tại Mục 2, 3, 4, 5, 6, 7, 8 Phụ lục I kèm theo Thông tư này là những mặt hàng do Ngân hàng Nhà nước quản lý theo hình thức chỉ định doanh nghiệp được phép nhập khẩu.</w:t>
      </w:r>
    </w:p>
    <w:p w:rsidR="00C37C5C" w:rsidRDefault="00C37C5C" w:rsidP="00C37C5C">
      <w:pPr>
        <w:spacing w:before="120" w:after="120" w:line="320" w:lineRule="exact"/>
        <w:ind w:firstLine="567"/>
        <w:jc w:val="both"/>
        <w:rPr>
          <w:sz w:val="28"/>
          <w:szCs w:val="28"/>
          <w:lang w:val="en-US"/>
        </w:rPr>
      </w:pPr>
      <w:bookmarkStart w:id="4" w:name="bookmark6"/>
      <w:r w:rsidRPr="000539D8">
        <w:rPr>
          <w:sz w:val="28"/>
        </w:rPr>
        <w:t>2.</w:t>
      </w:r>
      <w:r w:rsidR="00173271">
        <w:rPr>
          <w:rStyle w:val="FootnoteReference"/>
          <w:sz w:val="28"/>
        </w:rPr>
        <w:footnoteReference w:id="3"/>
      </w:r>
      <w:r w:rsidRPr="000539D8">
        <w:rPr>
          <w:sz w:val="28"/>
        </w:rPr>
        <w:t xml:space="preserve"> </w:t>
      </w:r>
      <w:bookmarkEnd w:id="4"/>
      <w:r w:rsidR="00173271" w:rsidRPr="00230C59">
        <w:rPr>
          <w:sz w:val="28"/>
          <w:szCs w:val="28"/>
        </w:rPr>
        <w:t xml:space="preserve">Ngân hàng Nhà nước </w:t>
      </w:r>
      <w:r w:rsidR="00173271">
        <w:rPr>
          <w:sz w:val="28"/>
          <w:szCs w:val="28"/>
        </w:rPr>
        <w:t xml:space="preserve">có văn bản </w:t>
      </w:r>
      <w:r w:rsidR="00173271" w:rsidRPr="00230C59">
        <w:rPr>
          <w:sz w:val="28"/>
          <w:szCs w:val="28"/>
        </w:rPr>
        <w:t xml:space="preserve">chỉ định </w:t>
      </w:r>
      <w:r w:rsidR="00173271">
        <w:rPr>
          <w:sz w:val="28"/>
          <w:szCs w:val="28"/>
        </w:rPr>
        <w:t xml:space="preserve">và cho phép </w:t>
      </w:r>
      <w:r w:rsidR="00173271" w:rsidRPr="00230C59">
        <w:rPr>
          <w:sz w:val="28"/>
          <w:szCs w:val="28"/>
        </w:rPr>
        <w:t xml:space="preserve">cơ sở in, đúc tiền được nhập khẩu các mặt hàng quy định tại </w:t>
      </w:r>
      <w:r w:rsidR="00173271">
        <w:rPr>
          <w:sz w:val="28"/>
          <w:szCs w:val="28"/>
        </w:rPr>
        <w:t>k</w:t>
      </w:r>
      <w:r w:rsidR="00173271" w:rsidRPr="00230C59">
        <w:rPr>
          <w:sz w:val="28"/>
          <w:szCs w:val="28"/>
        </w:rPr>
        <w:t>hoản 1 Điều 8 Thông tư này</w:t>
      </w:r>
      <w:r w:rsidR="00173271" w:rsidRPr="00173271">
        <w:rPr>
          <w:sz w:val="28"/>
          <w:szCs w:val="28"/>
        </w:rPr>
        <w:t>.</w:t>
      </w:r>
    </w:p>
    <w:p w:rsidR="00035CD0" w:rsidRPr="00035CD0" w:rsidRDefault="00035CD0" w:rsidP="00C37C5C">
      <w:pPr>
        <w:spacing w:before="120" w:after="120" w:line="320" w:lineRule="exact"/>
        <w:ind w:firstLine="567"/>
        <w:jc w:val="both"/>
        <w:rPr>
          <w:sz w:val="28"/>
          <w:lang w:val="en-US"/>
        </w:rPr>
      </w:pPr>
    </w:p>
    <w:p w:rsidR="00C37C5C" w:rsidRPr="000539D8" w:rsidRDefault="00C37C5C" w:rsidP="00D96BE6">
      <w:pPr>
        <w:spacing w:before="120" w:after="120" w:line="320" w:lineRule="exact"/>
        <w:ind w:firstLine="567"/>
        <w:jc w:val="both"/>
        <w:rPr>
          <w:sz w:val="28"/>
        </w:rPr>
      </w:pPr>
      <w:r w:rsidRPr="000539D8">
        <w:rPr>
          <w:b/>
          <w:bCs/>
          <w:sz w:val="28"/>
        </w:rPr>
        <w:lastRenderedPageBreak/>
        <w:t>Điều 9</w:t>
      </w:r>
      <w:r w:rsidR="00173271">
        <w:rPr>
          <w:rStyle w:val="FootnoteReference"/>
          <w:b/>
          <w:bCs/>
          <w:sz w:val="28"/>
        </w:rPr>
        <w:footnoteReference w:id="4"/>
      </w:r>
      <w:r w:rsidRPr="000539D8">
        <w:rPr>
          <w:b/>
          <w:bCs/>
          <w:sz w:val="28"/>
        </w:rPr>
        <w:t>. Căn cứ và thủ tục nhập khẩu</w:t>
      </w:r>
    </w:p>
    <w:p w:rsidR="00173271" w:rsidRPr="00173271" w:rsidRDefault="00173271" w:rsidP="00D96BE6">
      <w:pPr>
        <w:pStyle w:val="NormalWeb"/>
        <w:shd w:val="clear" w:color="auto" w:fill="FFFFFF"/>
        <w:spacing w:before="0" w:beforeAutospacing="0" w:after="0" w:afterAutospacing="0" w:line="340" w:lineRule="exact"/>
        <w:ind w:firstLine="567"/>
        <w:jc w:val="both"/>
        <w:rPr>
          <w:color w:val="000000"/>
          <w:sz w:val="28"/>
          <w:szCs w:val="28"/>
          <w:lang w:val="vi-VN"/>
        </w:rPr>
      </w:pPr>
      <w:r w:rsidRPr="00173271">
        <w:rPr>
          <w:color w:val="000000"/>
          <w:sz w:val="28"/>
          <w:szCs w:val="28"/>
          <w:lang w:val="vi-VN"/>
        </w:rPr>
        <w:t xml:space="preserve">1. Căn </w:t>
      </w:r>
      <w:r w:rsidRPr="005C6700">
        <w:rPr>
          <w:color w:val="000000"/>
          <w:sz w:val="28"/>
          <w:szCs w:val="28"/>
          <w:lang w:val="sv-SE"/>
        </w:rPr>
        <w:t xml:space="preserve">cứ </w:t>
      </w:r>
      <w:r>
        <w:rPr>
          <w:color w:val="000000"/>
          <w:sz w:val="28"/>
          <w:szCs w:val="28"/>
          <w:lang w:val="sv-SE"/>
        </w:rPr>
        <w:t xml:space="preserve">văn bản chỉ định và cho phép cơ sở in, đúc tiền được nhập khẩu hàng hóa phục vụ việc in, đúc tiền quy định tại khoản 2 Điều 8 Thông tư này và </w:t>
      </w:r>
      <w:r w:rsidRPr="005C6700">
        <w:rPr>
          <w:color w:val="000000"/>
          <w:sz w:val="28"/>
          <w:szCs w:val="28"/>
          <w:lang w:val="sv-SE"/>
        </w:rPr>
        <w:t>hợp đồng in, đúc tiền giữa cơ sở in, đúc tiền</w:t>
      </w:r>
      <w:r>
        <w:rPr>
          <w:color w:val="000000"/>
          <w:sz w:val="28"/>
          <w:szCs w:val="28"/>
          <w:lang w:val="sv-SE"/>
        </w:rPr>
        <w:t xml:space="preserve"> với Ngân hàng Nhà nước</w:t>
      </w:r>
      <w:r w:rsidRPr="00173271">
        <w:rPr>
          <w:color w:val="000000"/>
          <w:sz w:val="28"/>
          <w:szCs w:val="28"/>
          <w:lang w:val="vi-VN"/>
        </w:rPr>
        <w:t xml:space="preserve">, cơ sở in, đúc tiền thực hiện </w:t>
      </w:r>
      <w:r w:rsidRPr="005C6700">
        <w:rPr>
          <w:color w:val="000000"/>
          <w:sz w:val="28"/>
          <w:szCs w:val="28"/>
          <w:lang w:val="sv-SE"/>
        </w:rPr>
        <w:t xml:space="preserve">việc </w:t>
      </w:r>
      <w:r w:rsidRPr="00173271">
        <w:rPr>
          <w:color w:val="000000"/>
          <w:sz w:val="28"/>
          <w:szCs w:val="28"/>
          <w:lang w:val="vi-VN"/>
        </w:rPr>
        <w:t>nhập khẩu hàng hóa phục vụ việc in, đúc tiền.</w:t>
      </w:r>
    </w:p>
    <w:p w:rsidR="00173271" w:rsidRPr="00D96BE6" w:rsidRDefault="00173271" w:rsidP="00D96BE6">
      <w:pPr>
        <w:spacing w:before="120" w:after="120"/>
        <w:ind w:firstLine="567"/>
        <w:jc w:val="both"/>
        <w:rPr>
          <w:color w:val="000000"/>
          <w:sz w:val="28"/>
          <w:szCs w:val="28"/>
        </w:rPr>
      </w:pPr>
      <w:r w:rsidRPr="008D05C3">
        <w:rPr>
          <w:color w:val="000000"/>
          <w:sz w:val="28"/>
          <w:szCs w:val="28"/>
        </w:rPr>
        <w:t xml:space="preserve">2. </w:t>
      </w:r>
      <w:r w:rsidRPr="001C5858">
        <w:rPr>
          <w:color w:val="000000"/>
          <w:sz w:val="28"/>
          <w:szCs w:val="28"/>
        </w:rPr>
        <w:t xml:space="preserve">Thống đốc </w:t>
      </w:r>
      <w:r w:rsidRPr="005C6700">
        <w:rPr>
          <w:color w:val="000000"/>
          <w:sz w:val="28"/>
          <w:szCs w:val="28"/>
        </w:rPr>
        <w:t xml:space="preserve">Ngân hàng Nhà nước </w:t>
      </w:r>
      <w:r w:rsidRPr="001C5858">
        <w:rPr>
          <w:color w:val="000000"/>
          <w:sz w:val="28"/>
          <w:szCs w:val="28"/>
        </w:rPr>
        <w:t xml:space="preserve">ủy quyền </w:t>
      </w:r>
      <w:r w:rsidRPr="005C6700">
        <w:rPr>
          <w:color w:val="000000"/>
          <w:sz w:val="28"/>
          <w:szCs w:val="28"/>
        </w:rPr>
        <w:t xml:space="preserve">Cục </w:t>
      </w:r>
      <w:r w:rsidRPr="001C5858">
        <w:rPr>
          <w:color w:val="000000"/>
          <w:sz w:val="28"/>
          <w:szCs w:val="28"/>
        </w:rPr>
        <w:t xml:space="preserve">trưởng Cục </w:t>
      </w:r>
      <w:r w:rsidRPr="005C6700">
        <w:rPr>
          <w:color w:val="000000"/>
          <w:sz w:val="28"/>
          <w:szCs w:val="28"/>
        </w:rPr>
        <w:t>Phát hành và Kho quỹ</w:t>
      </w:r>
      <w:r w:rsidRPr="00425286">
        <w:rPr>
          <w:color w:val="000000"/>
          <w:sz w:val="28"/>
          <w:szCs w:val="28"/>
        </w:rPr>
        <w:t>,</w:t>
      </w:r>
      <w:r w:rsidRPr="005C6700">
        <w:rPr>
          <w:color w:val="000000"/>
          <w:sz w:val="28"/>
          <w:szCs w:val="28"/>
        </w:rPr>
        <w:t xml:space="preserve"> </w:t>
      </w:r>
      <w:r w:rsidRPr="001C5858">
        <w:rPr>
          <w:color w:val="000000"/>
          <w:sz w:val="28"/>
          <w:szCs w:val="28"/>
        </w:rPr>
        <w:t>c</w:t>
      </w:r>
      <w:r w:rsidRPr="005C6700">
        <w:rPr>
          <w:color w:val="000000"/>
          <w:sz w:val="28"/>
          <w:szCs w:val="28"/>
        </w:rPr>
        <w:t>ăn cứ hợp đồng mua bán</w:t>
      </w:r>
      <w:r>
        <w:rPr>
          <w:color w:val="000000"/>
          <w:sz w:val="28"/>
          <w:szCs w:val="28"/>
        </w:rPr>
        <w:t xml:space="preserve"> hàng hóa phục vụ </w:t>
      </w:r>
      <w:r w:rsidRPr="005C6700">
        <w:rPr>
          <w:color w:val="000000"/>
          <w:sz w:val="28"/>
          <w:szCs w:val="28"/>
        </w:rPr>
        <w:t>hoạt động in, đúc tiền hoặc các hình thức văn bản khác về việc nhập khẩu hàng hóa phục vụ hoạt động in, đúc tiền do cơ sở in, đúc tiền cung cấp</w:t>
      </w:r>
      <w:r w:rsidRPr="00425286">
        <w:rPr>
          <w:color w:val="000000"/>
          <w:sz w:val="28"/>
          <w:szCs w:val="28"/>
        </w:rPr>
        <w:t>,</w:t>
      </w:r>
      <w:r w:rsidRPr="005C6700">
        <w:rPr>
          <w:color w:val="000000"/>
          <w:sz w:val="28"/>
          <w:szCs w:val="28"/>
        </w:rPr>
        <w:t xml:space="preserve"> có văn bản xác nhận việc cơ sở in, đúc tiền nhập khẩu hàng hóa phục</w:t>
      </w:r>
      <w:r>
        <w:rPr>
          <w:color w:val="000000"/>
          <w:sz w:val="28"/>
          <w:szCs w:val="28"/>
        </w:rPr>
        <w:t xml:space="preserve"> vụ hoạt động in, đúc tiền gửi </w:t>
      </w:r>
      <w:r w:rsidRPr="005C6700">
        <w:rPr>
          <w:color w:val="000000"/>
          <w:sz w:val="28"/>
          <w:szCs w:val="28"/>
        </w:rPr>
        <w:t>Cơ quan H</w:t>
      </w:r>
      <w:r>
        <w:rPr>
          <w:color w:val="000000"/>
          <w:sz w:val="28"/>
          <w:szCs w:val="28"/>
        </w:rPr>
        <w:t xml:space="preserve">ải quan để </w:t>
      </w:r>
      <w:r w:rsidRPr="00DD5C2C">
        <w:rPr>
          <w:color w:val="000000"/>
          <w:sz w:val="28"/>
          <w:szCs w:val="28"/>
        </w:rPr>
        <w:t>thực hiện</w:t>
      </w:r>
      <w:r w:rsidRPr="005C6700">
        <w:rPr>
          <w:color w:val="000000"/>
          <w:sz w:val="28"/>
          <w:szCs w:val="28"/>
        </w:rPr>
        <w:t xml:space="preserve"> thủ tục nhập khẩu hàng hóa.</w:t>
      </w:r>
    </w:p>
    <w:p w:rsidR="00C37C5C" w:rsidRPr="000539D8" w:rsidRDefault="00C37C5C" w:rsidP="00173271">
      <w:pPr>
        <w:spacing w:before="120" w:after="120"/>
        <w:jc w:val="center"/>
        <w:rPr>
          <w:sz w:val="28"/>
        </w:rPr>
      </w:pPr>
      <w:r w:rsidRPr="000539D8">
        <w:rPr>
          <w:b/>
          <w:bCs/>
          <w:sz w:val="28"/>
        </w:rPr>
        <w:t>Ch</w:t>
      </w:r>
      <w:r w:rsidRPr="000539D8">
        <w:rPr>
          <w:b/>
          <w:bCs/>
          <w:sz w:val="28"/>
          <w:shd w:val="solid" w:color="FFFFFF" w:fill="auto"/>
        </w:rPr>
        <w:t>ươ</w:t>
      </w:r>
      <w:r w:rsidRPr="000539D8">
        <w:rPr>
          <w:b/>
          <w:bCs/>
          <w:sz w:val="28"/>
        </w:rPr>
        <w:t>ng III</w:t>
      </w:r>
    </w:p>
    <w:p w:rsidR="00C37C5C" w:rsidRPr="000539D8" w:rsidRDefault="00C37C5C" w:rsidP="00C37C5C">
      <w:pPr>
        <w:spacing w:before="120" w:after="120"/>
        <w:jc w:val="center"/>
        <w:rPr>
          <w:sz w:val="28"/>
        </w:rPr>
      </w:pPr>
      <w:r w:rsidRPr="000539D8">
        <w:rPr>
          <w:b/>
          <w:bCs/>
          <w:sz w:val="28"/>
        </w:rPr>
        <w:t>TỔ CHỨC THỰC HIỆN</w:t>
      </w:r>
    </w:p>
    <w:p w:rsidR="00C37C5C" w:rsidRPr="000539D8" w:rsidRDefault="00C37C5C" w:rsidP="00C37C5C">
      <w:pPr>
        <w:spacing w:before="120" w:after="120" w:line="320" w:lineRule="exact"/>
        <w:ind w:firstLine="567"/>
        <w:jc w:val="both"/>
        <w:rPr>
          <w:sz w:val="28"/>
        </w:rPr>
      </w:pPr>
      <w:r w:rsidRPr="000539D8">
        <w:rPr>
          <w:b/>
          <w:bCs/>
          <w:sz w:val="28"/>
        </w:rPr>
        <w:t xml:space="preserve">Điều 10. </w:t>
      </w:r>
      <w:r w:rsidRPr="000539D8">
        <w:rPr>
          <w:b/>
          <w:bCs/>
          <w:sz w:val="28"/>
          <w:shd w:val="solid" w:color="FFFFFF" w:fill="auto"/>
        </w:rPr>
        <w:t>Điều</w:t>
      </w:r>
      <w:r w:rsidRPr="000539D8">
        <w:rPr>
          <w:b/>
          <w:bCs/>
          <w:sz w:val="28"/>
        </w:rPr>
        <w:t xml:space="preserve"> khoản chuyển tiếp</w:t>
      </w:r>
    </w:p>
    <w:p w:rsidR="00C37C5C" w:rsidRPr="000539D8" w:rsidRDefault="00C37C5C" w:rsidP="00C37C5C">
      <w:pPr>
        <w:spacing w:before="120" w:after="120" w:line="320" w:lineRule="exact"/>
        <w:ind w:firstLine="567"/>
        <w:jc w:val="both"/>
        <w:rPr>
          <w:sz w:val="28"/>
        </w:rPr>
      </w:pPr>
      <w:r w:rsidRPr="000539D8">
        <w:rPr>
          <w:sz w:val="28"/>
        </w:rPr>
        <w:t>Đối với những giấy phép nhập khẩu và văn bản cho phép tiếp nhận các lô hàng nhập khẩu hàng hóa thuộc diện quản lý chuyên ngành của Ngân hàng Nhà nước được cấp trước thời điểm Thông tư này có hiệu lực, tiếp tục thực hiện theo giấy phép nhập khẩu và văn bản tiếp nhận các lô hàng nhập khẩu của Ngân hàng Nhà nước.</w:t>
      </w:r>
    </w:p>
    <w:p w:rsidR="00C37C5C" w:rsidRPr="000539D8" w:rsidRDefault="00C37C5C" w:rsidP="00C37C5C">
      <w:pPr>
        <w:spacing w:before="120" w:after="120" w:line="320" w:lineRule="exact"/>
        <w:ind w:firstLine="567"/>
        <w:jc w:val="both"/>
        <w:rPr>
          <w:sz w:val="28"/>
        </w:rPr>
      </w:pPr>
      <w:r w:rsidRPr="000539D8">
        <w:rPr>
          <w:b/>
          <w:bCs/>
          <w:sz w:val="28"/>
        </w:rPr>
        <w:t>Điều 11. Trách nhiệm của Cục Phát hành và Kho quỹ</w:t>
      </w:r>
    </w:p>
    <w:p w:rsidR="00C37C5C" w:rsidRPr="000539D8" w:rsidRDefault="00C37C5C" w:rsidP="00C37C5C">
      <w:pPr>
        <w:spacing w:before="120" w:after="120" w:line="320" w:lineRule="exact"/>
        <w:ind w:firstLine="567"/>
        <w:jc w:val="both"/>
        <w:rPr>
          <w:sz w:val="28"/>
        </w:rPr>
      </w:pPr>
      <w:r w:rsidRPr="000539D8">
        <w:rPr>
          <w:sz w:val="28"/>
        </w:rPr>
        <w:t>1. Kiểm tra, theo dõi và quản lý việc sử dụng hàng hóa thuộc diện quản lý chuyên ngành của Ngân hàng Nhà nước theo đúng mục đích.</w:t>
      </w:r>
    </w:p>
    <w:p w:rsidR="00C37C5C" w:rsidRPr="000539D8" w:rsidRDefault="00C37C5C" w:rsidP="00C37C5C">
      <w:pPr>
        <w:spacing w:before="120" w:after="120" w:line="320" w:lineRule="exact"/>
        <w:ind w:firstLine="567"/>
        <w:jc w:val="both"/>
        <w:rPr>
          <w:sz w:val="28"/>
        </w:rPr>
      </w:pPr>
      <w:r w:rsidRPr="000539D8">
        <w:rPr>
          <w:sz w:val="28"/>
        </w:rPr>
        <w:t>2. Thực hiện các trách nhiệm khác theo quy định tại Thông tư này.</w:t>
      </w:r>
    </w:p>
    <w:p w:rsidR="00C37C5C" w:rsidRPr="000539D8" w:rsidRDefault="00C37C5C" w:rsidP="00C37C5C">
      <w:pPr>
        <w:spacing w:before="120" w:after="120" w:line="320" w:lineRule="exact"/>
        <w:ind w:firstLine="567"/>
        <w:jc w:val="both"/>
        <w:rPr>
          <w:sz w:val="28"/>
        </w:rPr>
      </w:pPr>
      <w:r w:rsidRPr="000539D8">
        <w:rPr>
          <w:b/>
          <w:bCs/>
          <w:sz w:val="28"/>
        </w:rPr>
        <w:t xml:space="preserve">Điều 12. Trách nhiệm của đơn vị nhập khẩu hoặc đơn vị nhận </w:t>
      </w:r>
      <w:r w:rsidRPr="000539D8">
        <w:rPr>
          <w:b/>
          <w:bCs/>
          <w:sz w:val="28"/>
          <w:shd w:val="solid" w:color="FFFFFF" w:fill="auto"/>
        </w:rPr>
        <w:t>ủy</w:t>
      </w:r>
      <w:r w:rsidRPr="000539D8">
        <w:rPr>
          <w:b/>
          <w:bCs/>
          <w:sz w:val="28"/>
        </w:rPr>
        <w:t xml:space="preserve"> thác nhập khẩu (nếu có)</w:t>
      </w:r>
    </w:p>
    <w:p w:rsidR="00C37C5C" w:rsidRPr="000539D8" w:rsidRDefault="00C37C5C" w:rsidP="00C37C5C">
      <w:pPr>
        <w:spacing w:before="120" w:after="120" w:line="320" w:lineRule="exact"/>
        <w:ind w:firstLine="567"/>
        <w:jc w:val="both"/>
        <w:rPr>
          <w:sz w:val="28"/>
        </w:rPr>
      </w:pPr>
      <w:r w:rsidRPr="000539D8">
        <w:rPr>
          <w:sz w:val="28"/>
        </w:rPr>
        <w:t xml:space="preserve">1. Thực hiện việc nhập khẩu đúng số lượng, chất lượng và chủng loại hàng hóa, đảm bảo tiêu chuẩn kỹ thuật do Ngân hàng Nhà nước quy định, tuân thủ các quy định của pháp luật về nhập khẩu hàng </w:t>
      </w:r>
      <w:r w:rsidRPr="000539D8">
        <w:rPr>
          <w:sz w:val="28"/>
          <w:shd w:val="solid" w:color="FFFFFF" w:fill="auto"/>
        </w:rPr>
        <w:t>hóa</w:t>
      </w:r>
      <w:r w:rsidRPr="000539D8">
        <w:rPr>
          <w:sz w:val="28"/>
        </w:rPr>
        <w:t>.</w:t>
      </w:r>
    </w:p>
    <w:p w:rsidR="00C37C5C" w:rsidRPr="000539D8" w:rsidRDefault="00C37C5C" w:rsidP="00C37C5C">
      <w:pPr>
        <w:spacing w:before="120" w:after="120" w:line="320" w:lineRule="exact"/>
        <w:ind w:firstLine="567"/>
        <w:jc w:val="both"/>
        <w:rPr>
          <w:sz w:val="28"/>
        </w:rPr>
      </w:pPr>
      <w:r w:rsidRPr="000539D8">
        <w:rPr>
          <w:sz w:val="28"/>
          <w:shd w:val="solid" w:color="FFFFFF" w:fill="auto"/>
        </w:rPr>
        <w:t>2. Đơn vị</w:t>
      </w:r>
      <w:r w:rsidRPr="000539D8">
        <w:rPr>
          <w:sz w:val="28"/>
        </w:rPr>
        <w:t xml:space="preserve"> nhập khẩu hàng </w:t>
      </w:r>
      <w:r w:rsidRPr="000539D8">
        <w:rPr>
          <w:sz w:val="28"/>
          <w:shd w:val="solid" w:color="FFFFFF" w:fill="auto"/>
        </w:rPr>
        <w:t>hóa</w:t>
      </w:r>
      <w:r w:rsidRPr="000539D8">
        <w:rPr>
          <w:sz w:val="28"/>
        </w:rPr>
        <w:t xml:space="preserve"> phải sử dụng đúng mục đích hàng hóa đã nhập khẩu.</w:t>
      </w:r>
    </w:p>
    <w:p w:rsidR="00C37C5C" w:rsidRPr="000539D8" w:rsidRDefault="00C37C5C" w:rsidP="00C37C5C">
      <w:pPr>
        <w:spacing w:before="120" w:after="120" w:line="320" w:lineRule="exact"/>
        <w:ind w:firstLine="567"/>
        <w:jc w:val="both"/>
        <w:rPr>
          <w:sz w:val="28"/>
        </w:rPr>
      </w:pPr>
      <w:r w:rsidRPr="000539D8">
        <w:rPr>
          <w:sz w:val="28"/>
        </w:rPr>
        <w:t>3. Trong thời gian 03 (ba) tháng kể từ ngày thông quan, đơn vị nhập khẩu phải báo cáo bằng văn bản gửi Ngân hàng Nhà nước (Cục Phát hành và Kho quỹ) về tình hình sử dụng hàng hóa đã nhập khẩu.</w:t>
      </w:r>
    </w:p>
    <w:p w:rsidR="00C37C5C" w:rsidRPr="000539D8" w:rsidRDefault="00C37C5C" w:rsidP="00C37C5C">
      <w:pPr>
        <w:spacing w:before="120" w:after="120" w:line="320" w:lineRule="exact"/>
        <w:ind w:firstLine="567"/>
        <w:jc w:val="both"/>
        <w:rPr>
          <w:sz w:val="28"/>
        </w:rPr>
      </w:pPr>
      <w:r w:rsidRPr="000539D8">
        <w:rPr>
          <w:b/>
          <w:bCs/>
          <w:sz w:val="28"/>
        </w:rPr>
        <w:lastRenderedPageBreak/>
        <w:t>Điều 13. Hiệu lực thi hành</w:t>
      </w:r>
    </w:p>
    <w:p w:rsidR="00C37C5C" w:rsidRPr="000539D8" w:rsidRDefault="00C37C5C" w:rsidP="00C37C5C">
      <w:pPr>
        <w:spacing w:before="120" w:after="120" w:line="320" w:lineRule="exact"/>
        <w:ind w:firstLine="567"/>
        <w:jc w:val="both"/>
        <w:rPr>
          <w:sz w:val="28"/>
        </w:rPr>
      </w:pPr>
      <w:r w:rsidRPr="000539D8">
        <w:rPr>
          <w:sz w:val="28"/>
        </w:rPr>
        <w:t>1. Thông tư này có hiệu lực thi hành kể từ ngày 15 tháng 9 năm 2014.</w:t>
      </w:r>
    </w:p>
    <w:p w:rsidR="00C37C5C" w:rsidRPr="000539D8" w:rsidRDefault="00C37C5C" w:rsidP="00C37C5C">
      <w:pPr>
        <w:spacing w:before="120" w:after="120" w:line="320" w:lineRule="exact"/>
        <w:ind w:firstLine="567"/>
        <w:jc w:val="both"/>
        <w:rPr>
          <w:sz w:val="28"/>
        </w:rPr>
      </w:pPr>
      <w:r w:rsidRPr="000539D8">
        <w:rPr>
          <w:sz w:val="28"/>
        </w:rPr>
        <w:t xml:space="preserve">2. Thông tư này thay thế Thông tư số 04/2006/TT-NHNN ngày 03/7/2006 hướng dẫn thực hiện Nghị định số 12/2006/NĐ-CP ngày 23/01/2006 quy định chi tiết thi hành Luật Thương mại về hoạt động mua bán hàng </w:t>
      </w:r>
      <w:r w:rsidRPr="000539D8">
        <w:rPr>
          <w:sz w:val="28"/>
          <w:shd w:val="solid" w:color="FFFFFF" w:fill="auto"/>
        </w:rPr>
        <w:t>hóa</w:t>
      </w:r>
      <w:r w:rsidRPr="000539D8">
        <w:rPr>
          <w:sz w:val="28"/>
        </w:rPr>
        <w:t xml:space="preserve"> quốc tế và các hoạt động đại lý mua, bán, gia công và quá cảnh hàng </w:t>
      </w:r>
      <w:r w:rsidRPr="000539D8">
        <w:rPr>
          <w:sz w:val="28"/>
          <w:shd w:val="solid" w:color="FFFFFF" w:fill="auto"/>
        </w:rPr>
        <w:t>hóa</w:t>
      </w:r>
      <w:r w:rsidRPr="000539D8">
        <w:rPr>
          <w:sz w:val="28"/>
        </w:rPr>
        <w:t xml:space="preserve"> với nước ngoài đối với hàng </w:t>
      </w:r>
      <w:r w:rsidRPr="000539D8">
        <w:rPr>
          <w:sz w:val="28"/>
          <w:shd w:val="solid" w:color="FFFFFF" w:fill="auto"/>
        </w:rPr>
        <w:t>hóa</w:t>
      </w:r>
      <w:r w:rsidRPr="000539D8">
        <w:rPr>
          <w:sz w:val="28"/>
        </w:rPr>
        <w:t xml:space="preserve"> thuộc diện quản lý chuyên ngành của Ngân hàng Nhà nước.</w:t>
      </w:r>
    </w:p>
    <w:p w:rsidR="00C37C5C" w:rsidRPr="000539D8" w:rsidRDefault="00C37C5C" w:rsidP="00C37C5C">
      <w:pPr>
        <w:spacing w:before="120" w:after="120" w:line="320" w:lineRule="exact"/>
        <w:ind w:firstLine="567"/>
        <w:jc w:val="both"/>
        <w:rPr>
          <w:sz w:val="28"/>
        </w:rPr>
      </w:pPr>
      <w:r w:rsidRPr="000539D8">
        <w:rPr>
          <w:b/>
          <w:bCs/>
          <w:sz w:val="28"/>
        </w:rPr>
        <w:t>Điều 14. Trách nhiệm tổ chức thi hành</w:t>
      </w:r>
      <w:r w:rsidR="00173271">
        <w:rPr>
          <w:rStyle w:val="FootnoteReference"/>
          <w:b/>
          <w:bCs/>
          <w:sz w:val="28"/>
        </w:rPr>
        <w:footnoteReference w:id="5"/>
      </w:r>
    </w:p>
    <w:p w:rsidR="00C37C5C" w:rsidRPr="000539D8" w:rsidRDefault="00C37C5C" w:rsidP="00C37C5C">
      <w:pPr>
        <w:spacing w:before="120" w:after="120" w:line="320" w:lineRule="exact"/>
        <w:ind w:firstLine="567"/>
        <w:jc w:val="both"/>
        <w:rPr>
          <w:sz w:val="28"/>
        </w:rPr>
      </w:pPr>
      <w:r w:rsidRPr="000539D8">
        <w:rPr>
          <w:sz w:val="28"/>
        </w:rPr>
        <w:t xml:space="preserve">Chánh Văn phòng, Cục trưởng Cục Phát hành và Kho quỹ, Thủ trưởng các đơn vị thuộc Ngân hàng Nhà nước, Giám đốc Ngân hàng Nhà nước chi nhánh tỉnh, thành phố trực thuộc Trung ương; Chủ tịch Hội đồng quản trị, Chủ tịch Hội đồng thành viên, Tổng Giám đốc (Giám đốc) cơ sở in, đúc tiền; Chủ tịch Hội đồng quản trị, Chủ tịch Hội đồng thành viên, Tổng Giám đốc (Giám đốc) </w:t>
      </w:r>
      <w:r w:rsidRPr="000539D8">
        <w:rPr>
          <w:sz w:val="28"/>
          <w:shd w:val="solid" w:color="FFFFFF" w:fill="auto"/>
        </w:rPr>
        <w:t>tổ chức</w:t>
      </w:r>
      <w:r w:rsidRPr="000539D8">
        <w:rPr>
          <w:sz w:val="28"/>
        </w:rPr>
        <w:t xml:space="preserve"> tín dụng, chi nhánh ngân hàng nước ngoài chịu trách nhiệm tổ chức thi hành Thông tư này./.</w:t>
      </w:r>
    </w:p>
    <w:p w:rsidR="00C37C5C" w:rsidRPr="000539D8" w:rsidRDefault="00C37C5C" w:rsidP="00C37C5C">
      <w:pPr>
        <w:spacing w:before="120" w:after="120" w:line="320" w:lineRule="exact"/>
        <w:ind w:firstLine="567"/>
        <w:jc w:val="both"/>
        <w:rPr>
          <w:sz w:val="28"/>
        </w:rPr>
      </w:pPr>
      <w:r w:rsidRPr="000539D8">
        <w:rPr>
          <w:sz w:val="28"/>
        </w:rPr>
        <w:t> </w:t>
      </w:r>
    </w:p>
    <w:tbl>
      <w:tblPr>
        <w:tblW w:w="5000" w:type="pct"/>
        <w:tblBorders>
          <w:top w:val="nil"/>
          <w:bottom w:val="nil"/>
          <w:insideH w:val="nil"/>
          <w:insideV w:val="nil"/>
        </w:tblBorders>
        <w:tblCellMar>
          <w:left w:w="0" w:type="dxa"/>
          <w:right w:w="0" w:type="dxa"/>
        </w:tblCellMar>
        <w:tblLook w:val="04A0"/>
      </w:tblPr>
      <w:tblGrid>
        <w:gridCol w:w="4034"/>
        <w:gridCol w:w="5253"/>
      </w:tblGrid>
      <w:tr w:rsidR="00C37C5C" w:rsidRPr="000539D8" w:rsidTr="00513950">
        <w:tc>
          <w:tcPr>
            <w:tcW w:w="2172" w:type="pct"/>
            <w:tcBorders>
              <w:top w:val="nil"/>
              <w:left w:val="nil"/>
              <w:bottom w:val="nil"/>
              <w:right w:val="nil"/>
              <w:tl2br w:val="nil"/>
              <w:tr2bl w:val="nil"/>
            </w:tcBorders>
            <w:shd w:val="clear" w:color="auto" w:fill="auto"/>
            <w:tcMar>
              <w:top w:w="0" w:type="dxa"/>
              <w:left w:w="108" w:type="dxa"/>
              <w:bottom w:w="0" w:type="dxa"/>
              <w:right w:w="108" w:type="dxa"/>
            </w:tcMar>
          </w:tcPr>
          <w:p w:rsidR="00C37C5C" w:rsidRPr="000539D8" w:rsidRDefault="00C37C5C" w:rsidP="00513950">
            <w:pPr>
              <w:rPr>
                <w:sz w:val="22"/>
              </w:rPr>
            </w:pPr>
            <w:r w:rsidRPr="000539D8">
              <w:rPr>
                <w:sz w:val="22"/>
              </w:rPr>
              <w:t> </w:t>
            </w:r>
          </w:p>
          <w:p w:rsidR="00C37C5C" w:rsidRPr="000539D8" w:rsidRDefault="00C37C5C" w:rsidP="00513950">
            <w:pPr>
              <w:rPr>
                <w:sz w:val="22"/>
              </w:rPr>
            </w:pPr>
          </w:p>
        </w:tc>
        <w:tc>
          <w:tcPr>
            <w:tcW w:w="2828" w:type="pct"/>
            <w:tcBorders>
              <w:top w:val="nil"/>
              <w:left w:val="nil"/>
              <w:bottom w:val="nil"/>
              <w:right w:val="nil"/>
              <w:tl2br w:val="nil"/>
              <w:tr2bl w:val="nil"/>
            </w:tcBorders>
            <w:shd w:val="clear" w:color="auto" w:fill="auto"/>
            <w:tcMar>
              <w:top w:w="0" w:type="dxa"/>
              <w:left w:w="108" w:type="dxa"/>
              <w:bottom w:w="0" w:type="dxa"/>
              <w:right w:w="108" w:type="dxa"/>
            </w:tcMar>
          </w:tcPr>
          <w:p w:rsidR="00C37C5C" w:rsidRPr="000539D8" w:rsidRDefault="00C37C5C" w:rsidP="00513950">
            <w:pPr>
              <w:jc w:val="center"/>
              <w:rPr>
                <w:sz w:val="26"/>
              </w:rPr>
            </w:pPr>
          </w:p>
        </w:tc>
      </w:tr>
    </w:tbl>
    <w:p w:rsidR="00C37C5C" w:rsidRPr="000539D8" w:rsidRDefault="00C37C5C" w:rsidP="00C37C5C">
      <w:pPr>
        <w:spacing w:before="120" w:after="120" w:line="320" w:lineRule="exact"/>
        <w:ind w:firstLine="567"/>
        <w:jc w:val="both"/>
        <w:rPr>
          <w:sz w:val="28"/>
        </w:rPr>
      </w:pPr>
      <w:r w:rsidRPr="000539D8">
        <w:rPr>
          <w:sz w:val="28"/>
        </w:rPr>
        <w:t> </w:t>
      </w:r>
    </w:p>
    <w:p w:rsidR="00C37C5C" w:rsidRPr="000539D8" w:rsidRDefault="00C37C5C" w:rsidP="00BB2982">
      <w:pPr>
        <w:jc w:val="center"/>
        <w:rPr>
          <w:b/>
        </w:rPr>
      </w:pPr>
      <w:r>
        <w:rPr>
          <w:b/>
          <w:bCs/>
        </w:rPr>
        <w:br w:type="page"/>
      </w:r>
      <w:r w:rsidRPr="000539D8">
        <w:rPr>
          <w:b/>
          <w:bCs/>
        </w:rPr>
        <w:lastRenderedPageBreak/>
        <w:t>PHỤ LỤC I</w:t>
      </w:r>
    </w:p>
    <w:p w:rsidR="00C37C5C" w:rsidRDefault="00C37C5C" w:rsidP="00BB2982">
      <w:pPr>
        <w:jc w:val="center"/>
        <w:rPr>
          <w:b/>
        </w:rPr>
      </w:pPr>
      <w:r w:rsidRPr="000539D8">
        <w:rPr>
          <w:b/>
        </w:rPr>
        <w:t xml:space="preserve">DANH MỤC HÀNG HÓA THUỘC DIỆN QUẢN LÝ CHUYÊN NGÀNH </w:t>
      </w:r>
    </w:p>
    <w:p w:rsidR="00C37C5C" w:rsidRPr="00BB2982" w:rsidRDefault="00C37C5C" w:rsidP="00BB2982">
      <w:pPr>
        <w:jc w:val="center"/>
        <w:rPr>
          <w:b/>
        </w:rPr>
      </w:pPr>
      <w:r w:rsidRPr="000539D8">
        <w:rPr>
          <w:b/>
        </w:rPr>
        <w:t>CỦA NGÂN HÀNG NHÀ NƯỚC</w:t>
      </w:r>
      <w:r w:rsidRPr="000539D8">
        <w:rPr>
          <w:b/>
        </w:rPr>
        <w:br/>
      </w:r>
      <w:r>
        <w:rPr>
          <w:i/>
          <w:iCs/>
        </w:rPr>
        <w:t>(Ban hành kèm theo Thông tư số 18/2014/TT-NHNN ngày 01 tháng 8 năm 2014)</w:t>
      </w:r>
    </w:p>
    <w:p w:rsidR="00C37C5C" w:rsidRDefault="00C37C5C" w:rsidP="00BB2982">
      <w:r>
        <w:t>I. Hàng hóa xuất khẩu: không có</w:t>
      </w:r>
    </w:p>
    <w:p w:rsidR="00C37C5C" w:rsidRDefault="00C37C5C" w:rsidP="00BB2982">
      <w:r>
        <w:rPr>
          <w:lang w:val="en-US"/>
        </w:rPr>
        <w:t>II. Hàng hóa nhập khẩu</w:t>
      </w:r>
    </w:p>
    <w:tbl>
      <w:tblPr>
        <w:tblW w:w="0" w:type="auto"/>
        <w:tblBorders>
          <w:top w:val="nil"/>
          <w:bottom w:val="nil"/>
          <w:insideH w:val="nil"/>
          <w:insideV w:val="nil"/>
        </w:tblBorders>
        <w:tblCellMar>
          <w:left w:w="0" w:type="dxa"/>
          <w:right w:w="0" w:type="dxa"/>
        </w:tblCellMar>
        <w:tblLook w:val="04A0"/>
      </w:tblPr>
      <w:tblGrid>
        <w:gridCol w:w="709"/>
        <w:gridCol w:w="1183"/>
        <w:gridCol w:w="952"/>
        <w:gridCol w:w="735"/>
        <w:gridCol w:w="620"/>
        <w:gridCol w:w="4324"/>
      </w:tblGrid>
      <w:tr w:rsidR="00C37C5C" w:rsidRPr="00BB2982" w:rsidTr="00513950">
        <w:trPr>
          <w:trHeight w:val="20"/>
        </w:trPr>
        <w:tc>
          <w:tcPr>
            <w:tcW w:w="709"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b/>
                <w:bCs/>
                <w:sz w:val="22"/>
                <w:szCs w:val="22"/>
                <w:lang w:val="en-US"/>
              </w:rPr>
              <w:t>STT</w:t>
            </w:r>
          </w:p>
        </w:tc>
        <w:tc>
          <w:tcPr>
            <w:tcW w:w="3490" w:type="dxa"/>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b/>
                <w:bCs/>
                <w:sz w:val="22"/>
                <w:szCs w:val="22"/>
                <w:lang w:val="en-US"/>
              </w:rPr>
              <w:t>MÃ HÀNG</w:t>
            </w:r>
          </w:p>
        </w:tc>
        <w:tc>
          <w:tcPr>
            <w:tcW w:w="432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b/>
                <w:bCs/>
                <w:sz w:val="22"/>
                <w:szCs w:val="22"/>
                <w:lang w:val="en-US"/>
              </w:rPr>
              <w:t>MÔ TẢ HÀNG HÓA</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8523" w:type="dxa"/>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rPr>
              <w:t>DANH MỤC HÀNG HÓA PHẢI CÓ GIẤY PHÉP NHẬP KHẨU</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rPr>
              <w:t> </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Chương</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Nhóm</w:t>
            </w:r>
          </w:p>
        </w:tc>
        <w:tc>
          <w:tcPr>
            <w:tcW w:w="1355"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Phân nhóm</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lang w:val="en-US"/>
              </w:rPr>
              <w:t> </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1</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83</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03</w:t>
            </w:r>
          </w:p>
        </w:tc>
        <w:tc>
          <w:tcPr>
            <w:tcW w:w="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00</w:t>
            </w:r>
          </w:p>
        </w:tc>
        <w:tc>
          <w:tcPr>
            <w:tcW w:w="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00</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rPr>
              <w:t>Cửa kho tiền (theo tiêu chuẩn kỹ thuật do Ngân hàng Nhà nước Việt Nam quy định)</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8523" w:type="dxa"/>
            <w:gridSpan w:val="6"/>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rPr>
              <w:t>DANH MỤC HÀNG HÓA CHỈ ĐỊNH ĐƠN VỊ NHẬP KHẨU</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709"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2</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72</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24</w:t>
            </w:r>
          </w:p>
        </w:tc>
        <w:tc>
          <w:tcPr>
            <w:tcW w:w="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90</w:t>
            </w:r>
          </w:p>
        </w:tc>
        <w:tc>
          <w:tcPr>
            <w:tcW w:w="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00</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rPr>
              <w:t>Phôi kim loại sử dụng để đúc, dập tiền kim loại</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C37C5C" w:rsidRPr="00BB2982" w:rsidRDefault="00C37C5C" w:rsidP="00513950">
            <w:pPr>
              <w:spacing w:before="120"/>
              <w:rPr>
                <w:sz w:val="22"/>
                <w:szCs w:val="22"/>
              </w:rPr>
            </w:pP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72</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18</w:t>
            </w:r>
          </w:p>
        </w:tc>
        <w:tc>
          <w:tcPr>
            <w:tcW w:w="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99</w:t>
            </w:r>
          </w:p>
        </w:tc>
        <w:tc>
          <w:tcPr>
            <w:tcW w:w="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00</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lang w:val="en-US"/>
              </w:rPr>
              <w:t> </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C37C5C" w:rsidRPr="00BB2982" w:rsidRDefault="00C37C5C" w:rsidP="00513950">
            <w:pPr>
              <w:spacing w:before="120"/>
              <w:rPr>
                <w:sz w:val="22"/>
                <w:szCs w:val="22"/>
              </w:rPr>
            </w:pP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72</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06</w:t>
            </w:r>
          </w:p>
        </w:tc>
        <w:tc>
          <w:tcPr>
            <w:tcW w:w="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90</w:t>
            </w:r>
          </w:p>
        </w:tc>
        <w:tc>
          <w:tcPr>
            <w:tcW w:w="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00</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lang w:val="en-US"/>
              </w:rPr>
              <w:t> </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709"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3</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 </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 </w:t>
            </w:r>
          </w:p>
        </w:tc>
        <w:tc>
          <w:tcPr>
            <w:tcW w:w="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 </w:t>
            </w:r>
          </w:p>
        </w:tc>
        <w:tc>
          <w:tcPr>
            <w:tcW w:w="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 </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lang w:val="en-US"/>
              </w:rPr>
              <w:t>Giấy in tiền:</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C37C5C" w:rsidRPr="00BB2982" w:rsidRDefault="00C37C5C" w:rsidP="00513950">
            <w:pPr>
              <w:spacing w:before="120"/>
              <w:rPr>
                <w:sz w:val="22"/>
                <w:szCs w:val="22"/>
              </w:rPr>
            </w:pP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48</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02</w:t>
            </w:r>
          </w:p>
        </w:tc>
        <w:tc>
          <w:tcPr>
            <w:tcW w:w="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69</w:t>
            </w:r>
          </w:p>
        </w:tc>
        <w:tc>
          <w:tcPr>
            <w:tcW w:w="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00</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lang w:val="en-US"/>
              </w:rPr>
              <w:t>- Giấy in nền cotton</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C37C5C" w:rsidRPr="00BB2982" w:rsidRDefault="00C37C5C" w:rsidP="00513950">
            <w:pPr>
              <w:spacing w:before="120"/>
              <w:rPr>
                <w:sz w:val="22"/>
                <w:szCs w:val="22"/>
              </w:rPr>
            </w:pP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39</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20</w:t>
            </w:r>
          </w:p>
        </w:tc>
        <w:tc>
          <w:tcPr>
            <w:tcW w:w="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99</w:t>
            </w:r>
          </w:p>
        </w:tc>
        <w:tc>
          <w:tcPr>
            <w:tcW w:w="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90</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lang w:val="en-US"/>
              </w:rPr>
              <w:t>- Giấy in nền polymer</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709"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4</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32</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15</w:t>
            </w:r>
          </w:p>
        </w:tc>
        <w:tc>
          <w:tcPr>
            <w:tcW w:w="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19</w:t>
            </w:r>
          </w:p>
        </w:tc>
        <w:tc>
          <w:tcPr>
            <w:tcW w:w="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00</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lang w:val="en-US"/>
              </w:rPr>
              <w:t>Mực in tiền</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C37C5C" w:rsidRPr="00BB2982" w:rsidRDefault="00C37C5C" w:rsidP="00513950">
            <w:pPr>
              <w:spacing w:before="120"/>
              <w:rPr>
                <w:sz w:val="22"/>
                <w:szCs w:val="22"/>
              </w:rPr>
            </w:pP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32</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15</w:t>
            </w:r>
          </w:p>
        </w:tc>
        <w:tc>
          <w:tcPr>
            <w:tcW w:w="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11</w:t>
            </w:r>
          </w:p>
        </w:tc>
        <w:tc>
          <w:tcPr>
            <w:tcW w:w="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90</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lang w:val="en-US"/>
              </w:rPr>
              <w:t> </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C37C5C" w:rsidRPr="00BB2982" w:rsidRDefault="00C37C5C" w:rsidP="00513950">
            <w:pPr>
              <w:spacing w:before="120"/>
              <w:rPr>
                <w:sz w:val="22"/>
                <w:szCs w:val="22"/>
              </w:rPr>
            </w:pP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32</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15</w:t>
            </w:r>
          </w:p>
        </w:tc>
        <w:tc>
          <w:tcPr>
            <w:tcW w:w="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11</w:t>
            </w:r>
          </w:p>
        </w:tc>
        <w:tc>
          <w:tcPr>
            <w:tcW w:w="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10</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lang w:val="en-US"/>
              </w:rPr>
              <w:t> </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5</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49</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11</w:t>
            </w:r>
          </w:p>
        </w:tc>
        <w:tc>
          <w:tcPr>
            <w:tcW w:w="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99</w:t>
            </w:r>
          </w:p>
        </w:tc>
        <w:tc>
          <w:tcPr>
            <w:tcW w:w="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90</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rPr>
              <w:t>Phôi chống giả để sử dụng cho tiền, ngân phiếu thanh toán và các loại ấn chỉ, giấy tờ có giá khác thuộc ngành Ngân hàng phát hành và quản lý</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6</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84</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79</w:t>
            </w:r>
          </w:p>
        </w:tc>
        <w:tc>
          <w:tcPr>
            <w:tcW w:w="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89</w:t>
            </w:r>
          </w:p>
        </w:tc>
        <w:tc>
          <w:tcPr>
            <w:tcW w:w="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30</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rPr>
              <w:t>Máy ép phôi chống giả</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709"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7</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 </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 </w:t>
            </w:r>
          </w:p>
        </w:tc>
        <w:tc>
          <w:tcPr>
            <w:tcW w:w="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 </w:t>
            </w:r>
          </w:p>
        </w:tc>
        <w:tc>
          <w:tcPr>
            <w:tcW w:w="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 </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rPr>
              <w:t>Máy in tiền (theo tiêu chuẩn kỹ thuật do Ngân hàng Nhà nước Việt Nam công bố):</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C37C5C" w:rsidRPr="00BB2982" w:rsidRDefault="00C37C5C" w:rsidP="00513950">
            <w:pPr>
              <w:spacing w:before="120"/>
              <w:rPr>
                <w:sz w:val="22"/>
                <w:szCs w:val="22"/>
              </w:rPr>
            </w:pP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84</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43</w:t>
            </w:r>
          </w:p>
        </w:tc>
        <w:tc>
          <w:tcPr>
            <w:tcW w:w="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39</w:t>
            </w:r>
          </w:p>
        </w:tc>
        <w:tc>
          <w:tcPr>
            <w:tcW w:w="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90</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lang w:val="en-US"/>
              </w:rPr>
              <w:t>- Máy phủ Vamish</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C37C5C" w:rsidRPr="00BB2982" w:rsidRDefault="00C37C5C" w:rsidP="00513950">
            <w:pPr>
              <w:spacing w:before="120"/>
              <w:rPr>
                <w:sz w:val="22"/>
                <w:szCs w:val="22"/>
              </w:rPr>
            </w:pP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84</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43</w:t>
            </w:r>
          </w:p>
        </w:tc>
        <w:tc>
          <w:tcPr>
            <w:tcW w:w="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13</w:t>
            </w:r>
          </w:p>
        </w:tc>
        <w:tc>
          <w:tcPr>
            <w:tcW w:w="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00</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lang w:val="en-US"/>
              </w:rPr>
              <w:t>- Máy in số</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C37C5C" w:rsidRPr="00BB2982" w:rsidRDefault="00C37C5C" w:rsidP="00513950">
            <w:pPr>
              <w:spacing w:before="120"/>
              <w:rPr>
                <w:sz w:val="22"/>
                <w:szCs w:val="22"/>
              </w:rPr>
            </w:pP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84</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43</w:t>
            </w:r>
          </w:p>
        </w:tc>
        <w:tc>
          <w:tcPr>
            <w:tcW w:w="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14</w:t>
            </w:r>
          </w:p>
        </w:tc>
        <w:tc>
          <w:tcPr>
            <w:tcW w:w="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00</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lang w:val="en-US"/>
              </w:rPr>
              <w:t>- Máy in Flexo</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C37C5C" w:rsidRPr="00BB2982" w:rsidRDefault="00C37C5C" w:rsidP="00513950">
            <w:pPr>
              <w:spacing w:before="120"/>
              <w:rPr>
                <w:sz w:val="22"/>
                <w:szCs w:val="22"/>
              </w:rPr>
            </w:pP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84</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43</w:t>
            </w:r>
          </w:p>
        </w:tc>
        <w:tc>
          <w:tcPr>
            <w:tcW w:w="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19</w:t>
            </w:r>
          </w:p>
        </w:tc>
        <w:tc>
          <w:tcPr>
            <w:tcW w:w="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00</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lang w:val="en-US"/>
              </w:rPr>
              <w:t>- Máy Intaglio</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C37C5C" w:rsidRPr="00BB2982" w:rsidRDefault="00C37C5C" w:rsidP="00513950">
            <w:pPr>
              <w:spacing w:before="120"/>
              <w:rPr>
                <w:sz w:val="22"/>
                <w:szCs w:val="22"/>
              </w:rPr>
            </w:pP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84</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43</w:t>
            </w:r>
          </w:p>
        </w:tc>
        <w:tc>
          <w:tcPr>
            <w:tcW w:w="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39</w:t>
            </w:r>
          </w:p>
        </w:tc>
        <w:tc>
          <w:tcPr>
            <w:tcW w:w="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90</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lang w:val="en-US"/>
              </w:rPr>
              <w:t>- Máy Simultan</w:t>
            </w:r>
          </w:p>
        </w:tc>
      </w:tr>
      <w:tr w:rsidR="00C37C5C" w:rsidRPr="00BB2982" w:rsidTr="00513950">
        <w:tblPrEx>
          <w:tblBorders>
            <w:top w:val="none" w:sz="0" w:space="0" w:color="auto"/>
            <w:bottom w:val="none" w:sz="0" w:space="0" w:color="auto"/>
            <w:insideH w:val="none" w:sz="0" w:space="0" w:color="auto"/>
            <w:insideV w:val="none" w:sz="0" w:space="0" w:color="auto"/>
          </w:tblBorders>
        </w:tblPrEx>
        <w:trPr>
          <w:trHeight w:val="20"/>
        </w:trPr>
        <w:tc>
          <w:tcPr>
            <w:tcW w:w="709"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8</w:t>
            </w:r>
          </w:p>
        </w:tc>
        <w:tc>
          <w:tcPr>
            <w:tcW w:w="118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84</w:t>
            </w:r>
          </w:p>
        </w:tc>
        <w:tc>
          <w:tcPr>
            <w:tcW w:w="95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62</w:t>
            </w:r>
          </w:p>
        </w:tc>
        <w:tc>
          <w:tcPr>
            <w:tcW w:w="7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49</w:t>
            </w:r>
          </w:p>
        </w:tc>
        <w:tc>
          <w:tcPr>
            <w:tcW w:w="6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jc w:val="center"/>
              <w:rPr>
                <w:sz w:val="22"/>
                <w:szCs w:val="22"/>
              </w:rPr>
            </w:pPr>
            <w:r w:rsidRPr="00BB2982">
              <w:rPr>
                <w:sz w:val="22"/>
                <w:szCs w:val="22"/>
                <w:lang w:val="en-US"/>
              </w:rPr>
              <w:t>10</w:t>
            </w:r>
          </w:p>
        </w:tc>
        <w:tc>
          <w:tcPr>
            <w:tcW w:w="43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Pr="00BB2982" w:rsidRDefault="00C37C5C" w:rsidP="00513950">
            <w:pPr>
              <w:spacing w:before="120"/>
              <w:rPr>
                <w:sz w:val="22"/>
                <w:szCs w:val="22"/>
              </w:rPr>
            </w:pPr>
            <w:r w:rsidRPr="00BB2982">
              <w:rPr>
                <w:sz w:val="22"/>
                <w:szCs w:val="22"/>
              </w:rPr>
              <w:t>Máy đúc, dập tiền kim loại (theo tiêu chuẩn kỹ thuật do Ngân hàng Nhà nước Việt Nam công bố)</w:t>
            </w:r>
          </w:p>
        </w:tc>
      </w:tr>
    </w:tbl>
    <w:p w:rsidR="00C37C5C" w:rsidRPr="00BB2982" w:rsidRDefault="00C37C5C" w:rsidP="00C37C5C">
      <w:pPr>
        <w:spacing w:before="120" w:after="280" w:afterAutospacing="1"/>
        <w:rPr>
          <w:sz w:val="22"/>
          <w:szCs w:val="22"/>
        </w:rPr>
      </w:pPr>
      <w:r w:rsidRPr="00BB2982">
        <w:rPr>
          <w:sz w:val="22"/>
          <w:szCs w:val="22"/>
        </w:rPr>
        <w:t> </w:t>
      </w:r>
    </w:p>
    <w:p w:rsidR="00C37C5C" w:rsidRDefault="00C37C5C" w:rsidP="00C37C5C">
      <w:pPr>
        <w:spacing w:before="120" w:after="280" w:afterAutospacing="1"/>
        <w:jc w:val="center"/>
      </w:pPr>
      <w:r>
        <w:rPr>
          <w:b/>
          <w:bCs/>
        </w:rPr>
        <w:br w:type="page"/>
      </w:r>
      <w:r>
        <w:rPr>
          <w:b/>
          <w:bCs/>
        </w:rPr>
        <w:lastRenderedPageBreak/>
        <w:t>PHỤ LỤC II</w:t>
      </w:r>
    </w:p>
    <w:p w:rsidR="00C37C5C" w:rsidRPr="00BB2982" w:rsidRDefault="00C37C5C" w:rsidP="00BB2982">
      <w:pPr>
        <w:spacing w:before="120" w:after="280" w:afterAutospacing="1"/>
        <w:jc w:val="center"/>
      </w:pPr>
      <w:r>
        <w:rPr>
          <w:i/>
          <w:iCs/>
        </w:rPr>
        <w:t>(Ban hành kèm theo Thông tư số 18/2014/TT-NHNN, ngày 01 tháng 8 năm 2014)</w:t>
      </w:r>
    </w:p>
    <w:tbl>
      <w:tblPr>
        <w:tblW w:w="0" w:type="auto"/>
        <w:tblBorders>
          <w:top w:val="nil"/>
          <w:bottom w:val="nil"/>
          <w:insideH w:val="nil"/>
          <w:insideV w:val="nil"/>
        </w:tblBorders>
        <w:tblCellMar>
          <w:left w:w="0" w:type="dxa"/>
          <w:right w:w="0" w:type="dxa"/>
        </w:tblCellMar>
        <w:tblLook w:val="04A0"/>
      </w:tblPr>
      <w:tblGrid>
        <w:gridCol w:w="3348"/>
        <w:gridCol w:w="5631"/>
      </w:tblGrid>
      <w:tr w:rsidR="00C37C5C" w:rsidTr="0051395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37C5C" w:rsidRDefault="00C37C5C" w:rsidP="00513950">
            <w:pPr>
              <w:spacing w:before="120"/>
              <w:jc w:val="center"/>
            </w:pPr>
            <w:r>
              <w:t>(Tên tổ chức/đơn vị đề nghị cấp giấy phép nhập khẩu)</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C37C5C" w:rsidRDefault="00C37C5C" w:rsidP="00513950">
            <w:pPr>
              <w:spacing w:before="120"/>
              <w:jc w:val="center"/>
            </w:pPr>
            <w:r>
              <w:rPr>
                <w:b/>
                <w:bCs/>
              </w:rPr>
              <w:t>CỘNG HÒA XÃ HỘI CHỦ NGHĨA VIỆT NAM</w:t>
            </w:r>
            <w:r>
              <w:rPr>
                <w:b/>
                <w:bCs/>
              </w:rPr>
              <w:br/>
              <w:t>Độc lập - Tự do - Hạnh phúc</w:t>
            </w:r>
            <w:r>
              <w:rPr>
                <w:b/>
                <w:bCs/>
              </w:rPr>
              <w:br/>
              <w:t>----------------</w:t>
            </w:r>
          </w:p>
        </w:tc>
      </w:tr>
      <w:tr w:rsidR="00C37C5C" w:rsidTr="0051395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37C5C" w:rsidRDefault="00C37C5C" w:rsidP="00513950">
            <w:pPr>
              <w:spacing w:before="120"/>
              <w:jc w:val="center"/>
            </w:pPr>
            <w:r>
              <w:rPr>
                <w:lang w:val="en-US"/>
              </w:rPr>
              <w:t xml:space="preserve">Số: </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C37C5C" w:rsidRDefault="00C37C5C" w:rsidP="00513950">
            <w:pPr>
              <w:spacing w:before="120"/>
              <w:jc w:val="right"/>
            </w:pPr>
            <w:r>
              <w:rPr>
                <w:i/>
                <w:iCs/>
                <w:lang w:val="en-US"/>
              </w:rPr>
              <w:t>………, ngày     tháng      năm 20…..</w:t>
            </w:r>
          </w:p>
        </w:tc>
      </w:tr>
    </w:tbl>
    <w:p w:rsidR="00C37C5C" w:rsidRDefault="00035CD0" w:rsidP="00035CD0">
      <w:pPr>
        <w:spacing w:before="120" w:after="280" w:afterAutospacing="1"/>
      </w:pPr>
      <w:r w:rsidRPr="00035CD0">
        <w:t xml:space="preserve">                       </w:t>
      </w:r>
      <w:r w:rsidR="00C37C5C">
        <w:rPr>
          <w:b/>
          <w:bCs/>
        </w:rPr>
        <w:t>ĐƠN ĐỀ NGHỊ CẤP GIẤY PHÉP NHẬP KHẨU CỬA KHO TIỀN</w:t>
      </w:r>
    </w:p>
    <w:p w:rsidR="00C37C5C" w:rsidRDefault="00C37C5C" w:rsidP="00C37C5C">
      <w:pPr>
        <w:spacing w:before="120" w:after="280" w:afterAutospacing="1"/>
        <w:jc w:val="center"/>
      </w:pPr>
      <w:r w:rsidRPr="00035CD0">
        <w:rPr>
          <w:bCs/>
        </w:rPr>
        <w:t>Kính gửi:</w:t>
      </w:r>
      <w:r>
        <w:t xml:space="preserve"> Ngân hàng Nhà nước Việt Nam (Cục Phát hành và Kho quỹ)</w:t>
      </w:r>
    </w:p>
    <w:p w:rsidR="00C37C5C" w:rsidRDefault="00C37C5C" w:rsidP="00C37C5C">
      <w:pPr>
        <w:spacing w:before="120" w:after="120" w:line="320" w:lineRule="exact"/>
        <w:ind w:firstLine="567"/>
        <w:jc w:val="both"/>
      </w:pPr>
      <w:r>
        <w:t>1. Tên tổ chức/đơn vị đề nghị cấp giấy phép nhập khẩu [tên đầy đủ bằng tiếng Việt, tiếng nước ngoài và tên viết tắt (nếu có)]:</w:t>
      </w:r>
    </w:p>
    <w:p w:rsidR="00C37C5C" w:rsidRDefault="00C37C5C" w:rsidP="00C37C5C">
      <w:pPr>
        <w:spacing w:before="120" w:after="120" w:line="320" w:lineRule="exact"/>
        <w:ind w:firstLine="567"/>
        <w:jc w:val="both"/>
      </w:pPr>
      <w:r>
        <w:t>- Thuộc cơ quan chủ quản (nếu có):</w:t>
      </w:r>
    </w:p>
    <w:p w:rsidR="00C37C5C" w:rsidRDefault="00C37C5C" w:rsidP="00C37C5C">
      <w:pPr>
        <w:spacing w:before="120" w:after="120" w:line="320" w:lineRule="exact"/>
        <w:ind w:firstLine="567"/>
        <w:jc w:val="both"/>
      </w:pPr>
      <w:r>
        <w:t>- Địa chỉ:</w:t>
      </w:r>
    </w:p>
    <w:p w:rsidR="00C37C5C" w:rsidRDefault="00C37C5C" w:rsidP="00C37C5C">
      <w:pPr>
        <w:spacing w:before="120" w:after="120" w:line="320" w:lineRule="exact"/>
        <w:ind w:firstLine="567"/>
        <w:jc w:val="both"/>
      </w:pPr>
      <w:r>
        <w:t>- Điện thoại:                                                     Fax:</w:t>
      </w:r>
    </w:p>
    <w:p w:rsidR="00C37C5C" w:rsidRDefault="00C37C5C" w:rsidP="00C37C5C">
      <w:pPr>
        <w:spacing w:before="120" w:after="120" w:line="320" w:lineRule="exact"/>
        <w:ind w:firstLine="567"/>
        <w:jc w:val="both"/>
      </w:pPr>
      <w:r>
        <w:t xml:space="preserve">- Quyết định thành lập, giấy chứng nhận </w:t>
      </w:r>
      <w:r>
        <w:rPr>
          <w:shd w:val="solid" w:color="FFFFFF" w:fill="auto"/>
        </w:rPr>
        <w:t>đầu tư</w:t>
      </w:r>
      <w:r>
        <w:t xml:space="preserve"> hoặc giấy chứng nhận </w:t>
      </w:r>
      <w:r>
        <w:rPr>
          <w:shd w:val="solid" w:color="FFFFFF" w:fill="auto"/>
        </w:rPr>
        <w:t>đăng ký</w:t>
      </w:r>
      <w:r>
        <w:t xml:space="preserve"> kinh doanh, giấy chứng nhận đăng ký doanh nghiệp</w:t>
      </w:r>
      <w:bookmarkStart w:id="5" w:name="_ftnref1"/>
      <w:bookmarkEnd w:id="5"/>
      <w:r w:rsidRPr="00BC3807">
        <w:t>(*)</w:t>
      </w:r>
      <w:r w:rsidRPr="00C37C5C">
        <w:t xml:space="preserve"> </w:t>
      </w:r>
      <w:r>
        <w:t>số:</w:t>
      </w:r>
    </w:p>
    <w:p w:rsidR="00C37C5C" w:rsidRDefault="00C37C5C" w:rsidP="00C37C5C">
      <w:pPr>
        <w:spacing w:before="120" w:after="120" w:line="320" w:lineRule="exact"/>
        <w:ind w:firstLine="567"/>
        <w:jc w:val="both"/>
      </w:pPr>
      <w:r>
        <w:t>Nơi cấp:                                                       Ngày cấp:</w:t>
      </w:r>
    </w:p>
    <w:p w:rsidR="00C37C5C" w:rsidRDefault="00C37C5C" w:rsidP="00C37C5C">
      <w:pPr>
        <w:spacing w:before="120" w:after="120" w:line="320" w:lineRule="exact"/>
        <w:ind w:firstLine="567"/>
        <w:jc w:val="both"/>
      </w:pPr>
      <w:r>
        <w:t>- Mã số thuế (nếu có):</w:t>
      </w:r>
    </w:p>
    <w:p w:rsidR="00C37C5C" w:rsidRDefault="00C37C5C" w:rsidP="00C37C5C">
      <w:pPr>
        <w:spacing w:before="120" w:after="120" w:line="320" w:lineRule="exact"/>
        <w:ind w:firstLine="567"/>
        <w:jc w:val="both"/>
      </w:pPr>
      <w:r>
        <w:t>2. Đề nghị Ngân hàng Nhà nước Việt Nam xét cấp Giấy phép nhập khẩu cửa kho tiền, cụ thể như sau:</w:t>
      </w:r>
    </w:p>
    <w:tbl>
      <w:tblPr>
        <w:tblW w:w="0" w:type="auto"/>
        <w:tblBorders>
          <w:top w:val="nil"/>
          <w:bottom w:val="nil"/>
          <w:insideH w:val="nil"/>
          <w:insideV w:val="nil"/>
        </w:tblBorders>
        <w:tblCellMar>
          <w:left w:w="0" w:type="dxa"/>
          <w:right w:w="0" w:type="dxa"/>
        </w:tblCellMar>
        <w:tblLook w:val="04A0"/>
      </w:tblPr>
      <w:tblGrid>
        <w:gridCol w:w="725"/>
        <w:gridCol w:w="2246"/>
        <w:gridCol w:w="1093"/>
        <w:gridCol w:w="1322"/>
        <w:gridCol w:w="1650"/>
        <w:gridCol w:w="1185"/>
        <w:gridCol w:w="1066"/>
      </w:tblGrid>
      <w:tr w:rsidR="00C37C5C" w:rsidTr="00513950">
        <w:trPr>
          <w:trHeight w:val="20"/>
        </w:trPr>
        <w:tc>
          <w:tcPr>
            <w:tcW w:w="734"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b/>
                <w:bCs/>
                <w:lang w:val="en-US"/>
              </w:rPr>
              <w:t>Stt</w:t>
            </w:r>
          </w:p>
        </w:tc>
        <w:tc>
          <w:tcPr>
            <w:tcW w:w="230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b/>
                <w:bCs/>
                <w:lang w:val="en-US"/>
              </w:rPr>
              <w:t>Tên sản phẩm</w:t>
            </w:r>
          </w:p>
        </w:tc>
        <w:tc>
          <w:tcPr>
            <w:tcW w:w="111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b/>
                <w:bCs/>
                <w:lang w:val="en-US"/>
              </w:rPr>
              <w:t>Mã HS</w:t>
            </w:r>
          </w:p>
        </w:tc>
        <w:tc>
          <w:tcPr>
            <w:tcW w:w="134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b/>
                <w:bCs/>
                <w:lang w:val="en-US"/>
              </w:rPr>
              <w:t>Ký hiệu</w:t>
            </w:r>
          </w:p>
        </w:tc>
        <w:tc>
          <w:tcPr>
            <w:tcW w:w="168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b/>
                <w:bCs/>
              </w:rPr>
              <w:t>Xuất xứ - Hãng sản xuất, lắp ráp</w:t>
            </w:r>
          </w:p>
        </w:tc>
        <w:tc>
          <w:tcPr>
            <w:tcW w:w="12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b/>
                <w:bCs/>
                <w:lang w:val="en-US"/>
              </w:rPr>
              <w:t>Số lượng</w:t>
            </w:r>
          </w:p>
        </w:tc>
        <w:tc>
          <w:tcPr>
            <w:tcW w:w="10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b/>
                <w:bCs/>
                <w:lang w:val="en-US"/>
              </w:rPr>
              <w:t>Năm sản xuất</w:t>
            </w:r>
          </w:p>
        </w:tc>
      </w:tr>
      <w:tr w:rsidR="00C37C5C" w:rsidTr="00513950">
        <w:tblPrEx>
          <w:tblBorders>
            <w:top w:val="none" w:sz="0" w:space="0" w:color="auto"/>
            <w:bottom w:val="none" w:sz="0" w:space="0" w:color="auto"/>
            <w:insideH w:val="none" w:sz="0" w:space="0" w:color="auto"/>
            <w:insideV w:val="none" w:sz="0" w:space="0" w:color="auto"/>
          </w:tblBorders>
        </w:tblPrEx>
        <w:trPr>
          <w:trHeight w:val="20"/>
        </w:trPr>
        <w:tc>
          <w:tcPr>
            <w:tcW w:w="73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lang w:val="en-US"/>
              </w:rPr>
              <w:t> </w:t>
            </w:r>
          </w:p>
        </w:tc>
        <w:tc>
          <w:tcPr>
            <w:tcW w:w="23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lang w:val="en-US"/>
              </w:rPr>
              <w:t> </w:t>
            </w:r>
          </w:p>
        </w:tc>
        <w:tc>
          <w:tcPr>
            <w:tcW w:w="11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lang w:val="en-US"/>
              </w:rPr>
              <w:t> </w:t>
            </w:r>
          </w:p>
        </w:tc>
        <w:tc>
          <w:tcPr>
            <w:tcW w:w="1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lang w:val="en-US"/>
              </w:rPr>
              <w:t> </w:t>
            </w:r>
          </w:p>
        </w:tc>
        <w:tc>
          <w:tcPr>
            <w:tcW w:w="16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lang w:val="en-US"/>
              </w:rPr>
              <w:t> </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lang w:val="en-US"/>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lang w:val="en-US"/>
              </w:rPr>
              <w:t> </w:t>
            </w:r>
          </w:p>
        </w:tc>
      </w:tr>
      <w:tr w:rsidR="00C37C5C" w:rsidTr="00513950">
        <w:tblPrEx>
          <w:tblBorders>
            <w:top w:val="none" w:sz="0" w:space="0" w:color="auto"/>
            <w:bottom w:val="none" w:sz="0" w:space="0" w:color="auto"/>
            <w:insideH w:val="none" w:sz="0" w:space="0" w:color="auto"/>
            <w:insideV w:val="none" w:sz="0" w:space="0" w:color="auto"/>
          </w:tblBorders>
        </w:tblPrEx>
        <w:trPr>
          <w:trHeight w:val="20"/>
        </w:trPr>
        <w:tc>
          <w:tcPr>
            <w:tcW w:w="73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lang w:val="en-US"/>
              </w:rPr>
              <w:t> </w:t>
            </w:r>
          </w:p>
        </w:tc>
        <w:tc>
          <w:tcPr>
            <w:tcW w:w="230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lang w:val="en-US"/>
              </w:rPr>
              <w:t> </w:t>
            </w:r>
          </w:p>
        </w:tc>
        <w:tc>
          <w:tcPr>
            <w:tcW w:w="11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lang w:val="en-US"/>
              </w:rPr>
              <w:t> </w:t>
            </w:r>
          </w:p>
        </w:tc>
        <w:tc>
          <w:tcPr>
            <w:tcW w:w="1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lang w:val="en-US"/>
              </w:rPr>
              <w:t> </w:t>
            </w:r>
          </w:p>
        </w:tc>
        <w:tc>
          <w:tcPr>
            <w:tcW w:w="16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lang w:val="en-US"/>
              </w:rPr>
              <w:t> </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lang w:val="en-US"/>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C37C5C" w:rsidRDefault="00C37C5C" w:rsidP="00513950">
            <w:pPr>
              <w:spacing w:before="120"/>
              <w:jc w:val="center"/>
            </w:pPr>
            <w:r>
              <w:rPr>
                <w:lang w:val="en-US"/>
              </w:rPr>
              <w:t> </w:t>
            </w:r>
          </w:p>
        </w:tc>
      </w:tr>
    </w:tbl>
    <w:p w:rsidR="00C37C5C" w:rsidRDefault="00C37C5C" w:rsidP="00C37C5C">
      <w:pPr>
        <w:spacing w:before="120" w:after="120" w:line="320" w:lineRule="exact"/>
        <w:ind w:firstLine="567"/>
        <w:jc w:val="both"/>
      </w:pPr>
      <w:r>
        <w:rPr>
          <w:lang w:val="en-US"/>
        </w:rPr>
        <w:t>3. Mục đích nhập khẩu:</w:t>
      </w:r>
    </w:p>
    <w:p w:rsidR="00C37C5C" w:rsidRDefault="00C37C5C" w:rsidP="00C37C5C">
      <w:pPr>
        <w:spacing w:before="120" w:after="120" w:line="320" w:lineRule="exact"/>
        <w:ind w:firstLine="567"/>
        <w:jc w:val="both"/>
      </w:pPr>
      <w:r>
        <w:rPr>
          <w:lang w:val="en-US"/>
        </w:rPr>
        <w:t>4. Hình thức nhập khẩu:</w:t>
      </w:r>
    </w:p>
    <w:p w:rsidR="00C37C5C" w:rsidRDefault="00C37C5C" w:rsidP="00C37C5C">
      <w:pPr>
        <w:spacing w:before="120" w:after="120" w:line="320" w:lineRule="exact"/>
        <w:ind w:firstLine="567"/>
        <w:jc w:val="both"/>
      </w:pPr>
      <w:r>
        <w:t xml:space="preserve">- Tên đơn vị nhận </w:t>
      </w:r>
      <w:r>
        <w:rPr>
          <w:shd w:val="solid" w:color="FFFFFF" w:fill="auto"/>
        </w:rPr>
        <w:t>ủy</w:t>
      </w:r>
      <w:r>
        <w:t xml:space="preserve"> thác nhập khẩu [tên đầy đủ bằng tiếng Việt, tiếng nước ngoài và tên viết tắt (nếu có)]:</w:t>
      </w:r>
    </w:p>
    <w:p w:rsidR="00C37C5C" w:rsidRDefault="00C37C5C" w:rsidP="00C37C5C">
      <w:pPr>
        <w:spacing w:before="120" w:after="120" w:line="320" w:lineRule="exact"/>
        <w:ind w:firstLine="567"/>
        <w:jc w:val="both"/>
      </w:pPr>
      <w:r>
        <w:t>- Địa chỉ trụ sở chính:</w:t>
      </w:r>
    </w:p>
    <w:p w:rsidR="00C37C5C" w:rsidRDefault="00C37C5C" w:rsidP="00C37C5C">
      <w:pPr>
        <w:spacing w:before="120" w:after="120" w:line="320" w:lineRule="exact"/>
        <w:ind w:firstLine="567"/>
        <w:jc w:val="both"/>
      </w:pPr>
      <w:r>
        <w:t>- Điện thoại:                                      Fax:</w:t>
      </w:r>
    </w:p>
    <w:p w:rsidR="00C37C5C" w:rsidRDefault="00C37C5C" w:rsidP="00C37C5C">
      <w:pPr>
        <w:spacing w:before="120" w:after="120" w:line="320" w:lineRule="exact"/>
        <w:ind w:firstLine="567"/>
        <w:jc w:val="both"/>
        <w:rPr>
          <w:lang w:val="en-US"/>
        </w:rPr>
      </w:pPr>
      <w:r>
        <w:t xml:space="preserve">- Quyết định thành lập, giấy chứng nhận đầu tư hoặc giấy chứng nhận đăng ký kinh doanh, giấy chứng nhận </w:t>
      </w:r>
      <w:r>
        <w:rPr>
          <w:shd w:val="solid" w:color="FFFFFF" w:fill="auto"/>
        </w:rPr>
        <w:t>đăng ký</w:t>
      </w:r>
      <w:r>
        <w:t xml:space="preserve"> doanh nghiệp số:</w:t>
      </w:r>
    </w:p>
    <w:p w:rsidR="00035CD0" w:rsidRPr="00D96BE6" w:rsidRDefault="00D96BE6" w:rsidP="00D96BE6">
      <w:pPr>
        <w:spacing w:before="120" w:after="100" w:afterAutospacing="1"/>
        <w:jc w:val="both"/>
        <w:rPr>
          <w:sz w:val="20"/>
          <w:szCs w:val="20"/>
        </w:rPr>
      </w:pPr>
      <w:r w:rsidRPr="00D96BE6">
        <w:rPr>
          <w:i/>
        </w:rPr>
        <w:pict>
          <v:rect id="_x0000_i1025" style="width:441.3pt;height:.65pt" o:hrpct="973" o:hrstd="t" o:hr="t" fillcolor="gray" stroked="f"/>
        </w:pict>
      </w:r>
      <w:r w:rsidR="00035CD0" w:rsidRPr="00D96BE6">
        <w:rPr>
          <w:sz w:val="20"/>
          <w:szCs w:val="20"/>
        </w:rPr>
        <w:t>(*) Nội dung này không áp dụng đối với các đơn vị thuộc Ngân hàng Nhà nước và doanh nghiệp trực thuộc Ngân hàng Nhà nước.</w:t>
      </w:r>
    </w:p>
    <w:p w:rsidR="00C37C5C" w:rsidRDefault="00C37C5C" w:rsidP="00C37C5C">
      <w:pPr>
        <w:spacing w:before="120" w:after="120" w:line="320" w:lineRule="exact"/>
        <w:ind w:firstLine="567"/>
        <w:jc w:val="both"/>
      </w:pPr>
      <w:r>
        <w:lastRenderedPageBreak/>
        <w:t>Nơi cấp:                                                       Ngày cấp:</w:t>
      </w:r>
    </w:p>
    <w:p w:rsidR="00C37C5C" w:rsidRDefault="00C37C5C" w:rsidP="00C37C5C">
      <w:pPr>
        <w:spacing w:before="120" w:after="120" w:line="320" w:lineRule="exact"/>
        <w:ind w:firstLine="567"/>
        <w:jc w:val="both"/>
      </w:pPr>
      <w:r>
        <w:t>- Mã số thuế (nếu có):</w:t>
      </w:r>
    </w:p>
    <w:p w:rsidR="00C37C5C" w:rsidRDefault="00C37C5C" w:rsidP="00C37C5C">
      <w:pPr>
        <w:spacing w:before="120" w:after="120" w:line="320" w:lineRule="exact"/>
        <w:ind w:firstLine="567"/>
        <w:jc w:val="both"/>
      </w:pPr>
      <w:r>
        <w:t>5. Thời gian dự kiến nhập khẩu:</w:t>
      </w:r>
    </w:p>
    <w:p w:rsidR="00C37C5C" w:rsidRDefault="00C37C5C" w:rsidP="00C37C5C">
      <w:pPr>
        <w:spacing w:before="120" w:after="120" w:line="320" w:lineRule="exact"/>
        <w:ind w:firstLine="567"/>
        <w:jc w:val="both"/>
      </w:pPr>
      <w:r>
        <w:t>6. Hồ sơ kèm theo:</w:t>
      </w:r>
    </w:p>
    <w:p w:rsidR="00C37C5C" w:rsidRDefault="00C37C5C" w:rsidP="00C37C5C">
      <w:pPr>
        <w:spacing w:before="120" w:after="120" w:line="320" w:lineRule="exact"/>
        <w:ind w:firstLine="567"/>
        <w:jc w:val="both"/>
      </w:pPr>
      <w:r>
        <w:t>Chúng tôi cam kết thực hiện đúng, đầy đủ các quy định của Nhà nước và của Ngân hàng Nhà n</w:t>
      </w:r>
      <w:r>
        <w:rPr>
          <w:shd w:val="solid" w:color="FFFFFF" w:fill="auto"/>
        </w:rPr>
        <w:t>ướ</w:t>
      </w:r>
      <w:r>
        <w:t xml:space="preserve">c Việt Nam về việc nhập khẩu hàng </w:t>
      </w:r>
      <w:r>
        <w:rPr>
          <w:shd w:val="solid" w:color="FFFFFF" w:fill="auto"/>
        </w:rPr>
        <w:t>hóa</w:t>
      </w:r>
      <w:r>
        <w:t xml:space="preserve"> thuộc diện quản lý chuyên ngành; cam kết sử dụng đúng mục đích hàng </w:t>
      </w:r>
      <w:r>
        <w:rPr>
          <w:shd w:val="solid" w:color="FFFFFF" w:fill="auto"/>
        </w:rPr>
        <w:t>hóa</w:t>
      </w:r>
      <w:r>
        <w:t xml:space="preserve"> xin nhập khẩu./.</w:t>
      </w:r>
    </w:p>
    <w:p w:rsidR="00C37C5C" w:rsidRDefault="00C37C5C" w:rsidP="00C37C5C">
      <w:pPr>
        <w:spacing w:before="120" w:after="280" w:afterAutospacing="1"/>
      </w:pPr>
      <w:r>
        <w:t> </w:t>
      </w:r>
    </w:p>
    <w:tbl>
      <w:tblPr>
        <w:tblW w:w="9322" w:type="dxa"/>
        <w:tblBorders>
          <w:top w:val="nil"/>
          <w:bottom w:val="nil"/>
          <w:insideH w:val="nil"/>
          <w:insideV w:val="nil"/>
        </w:tblBorders>
        <w:tblCellMar>
          <w:left w:w="0" w:type="dxa"/>
          <w:right w:w="0" w:type="dxa"/>
        </w:tblCellMar>
        <w:tblLook w:val="04A0"/>
      </w:tblPr>
      <w:tblGrid>
        <w:gridCol w:w="3927"/>
        <w:gridCol w:w="5395"/>
      </w:tblGrid>
      <w:tr w:rsidR="00C37C5C" w:rsidTr="00035CD0">
        <w:tc>
          <w:tcPr>
            <w:tcW w:w="3927" w:type="dxa"/>
            <w:tcBorders>
              <w:top w:val="nil"/>
              <w:left w:val="nil"/>
              <w:bottom w:val="nil"/>
              <w:right w:val="nil"/>
              <w:tl2br w:val="nil"/>
              <w:tr2bl w:val="nil"/>
            </w:tcBorders>
            <w:shd w:val="clear" w:color="auto" w:fill="auto"/>
            <w:tcMar>
              <w:top w:w="0" w:type="dxa"/>
              <w:left w:w="108" w:type="dxa"/>
              <w:bottom w:w="0" w:type="dxa"/>
              <w:right w:w="108" w:type="dxa"/>
            </w:tcMar>
          </w:tcPr>
          <w:p w:rsidR="00C37C5C" w:rsidRDefault="00C37C5C" w:rsidP="00513950">
            <w:pPr>
              <w:spacing w:before="120" w:after="280" w:afterAutospacing="1"/>
            </w:pPr>
            <w:r>
              <w:rPr>
                <w:b/>
                <w:bCs/>
                <w:i/>
                <w:iCs/>
                <w:sz w:val="16"/>
              </w:rPr>
              <w:t> </w:t>
            </w:r>
          </w:p>
          <w:p w:rsidR="00C37C5C" w:rsidRDefault="00C37C5C" w:rsidP="00513950">
            <w:pPr>
              <w:spacing w:before="120"/>
            </w:pPr>
            <w:r>
              <w:rPr>
                <w:b/>
                <w:bCs/>
                <w:i/>
                <w:iCs/>
              </w:rPr>
              <w:t>Nơi nhận:</w:t>
            </w:r>
            <w:r>
              <w:rPr>
                <w:b/>
                <w:bCs/>
                <w:i/>
                <w:iCs/>
              </w:rPr>
              <w:br/>
            </w:r>
            <w:r>
              <w:rPr>
                <w:sz w:val="16"/>
              </w:rPr>
              <w:t>- Như đề gửi;</w:t>
            </w:r>
            <w:r>
              <w:rPr>
                <w:sz w:val="16"/>
              </w:rPr>
              <w:br/>
              <w:t>- ………</w:t>
            </w:r>
            <w:r>
              <w:rPr>
                <w:sz w:val="16"/>
              </w:rPr>
              <w:br/>
              <w:t>- Lưu.</w:t>
            </w:r>
          </w:p>
        </w:tc>
        <w:tc>
          <w:tcPr>
            <w:tcW w:w="5395" w:type="dxa"/>
            <w:tcBorders>
              <w:top w:val="nil"/>
              <w:left w:val="nil"/>
              <w:bottom w:val="nil"/>
              <w:right w:val="nil"/>
              <w:tl2br w:val="nil"/>
              <w:tr2bl w:val="nil"/>
            </w:tcBorders>
            <w:shd w:val="clear" w:color="auto" w:fill="auto"/>
            <w:tcMar>
              <w:top w:w="0" w:type="dxa"/>
              <w:left w:w="108" w:type="dxa"/>
              <w:bottom w:w="0" w:type="dxa"/>
              <w:right w:w="108" w:type="dxa"/>
            </w:tcMar>
          </w:tcPr>
          <w:p w:rsidR="00C37C5C" w:rsidRDefault="00C37C5C" w:rsidP="00035CD0">
            <w:pPr>
              <w:spacing w:before="120"/>
              <w:ind w:right="-574"/>
            </w:pPr>
            <w:r>
              <w:rPr>
                <w:b/>
                <w:bCs/>
              </w:rPr>
              <w:t>ĐẠI DIỆN HỢP PHÁP CỦA TỔ CHỨC, ĐƠN VỊ</w:t>
            </w:r>
            <w:r>
              <w:rPr>
                <w:b/>
                <w:bCs/>
              </w:rPr>
              <w:br/>
            </w:r>
            <w:r w:rsidR="00035CD0" w:rsidRPr="00D96BE6">
              <w:rPr>
                <w:i/>
                <w:iCs/>
              </w:rPr>
              <w:t xml:space="preserve">             </w:t>
            </w:r>
            <w:r>
              <w:rPr>
                <w:i/>
                <w:iCs/>
              </w:rPr>
              <w:t>(Ghi tên, chức danh, ký tên và đóng dấu)</w:t>
            </w:r>
          </w:p>
        </w:tc>
      </w:tr>
    </w:tbl>
    <w:p w:rsidR="00C37C5C" w:rsidRDefault="00C37C5C" w:rsidP="00C37C5C">
      <w:pPr>
        <w:spacing w:before="120" w:after="280" w:afterAutospacing="1"/>
      </w:pPr>
      <w:r>
        <w:t> </w:t>
      </w:r>
    </w:p>
    <w:p w:rsidR="00C37C5C" w:rsidRDefault="00C37C5C" w:rsidP="00C37C5C">
      <w:pPr>
        <w:spacing w:before="120" w:after="280" w:afterAutospacing="1"/>
        <w:jc w:val="center"/>
      </w:pPr>
      <w:r>
        <w:rPr>
          <w:b/>
          <w:bCs/>
        </w:rPr>
        <w:br w:type="page"/>
      </w:r>
      <w:r>
        <w:rPr>
          <w:b/>
          <w:bCs/>
        </w:rPr>
        <w:lastRenderedPageBreak/>
        <w:t>PHỤ LỤC III</w:t>
      </w:r>
    </w:p>
    <w:p w:rsidR="00C37C5C" w:rsidRDefault="00C37C5C" w:rsidP="00C37C5C">
      <w:pPr>
        <w:spacing w:before="120" w:after="280" w:afterAutospacing="1"/>
        <w:jc w:val="center"/>
      </w:pPr>
      <w:r>
        <w:rPr>
          <w:i/>
          <w:iCs/>
        </w:rPr>
        <w:t>(Ban hành kèm theo Thông tư số 18/2014/TT-NHNN, ngày 01 tháng 8 năm 2014)</w:t>
      </w:r>
    </w:p>
    <w:tbl>
      <w:tblPr>
        <w:tblW w:w="0" w:type="auto"/>
        <w:tblBorders>
          <w:top w:val="nil"/>
          <w:bottom w:val="nil"/>
          <w:insideH w:val="nil"/>
          <w:insideV w:val="nil"/>
        </w:tblBorders>
        <w:tblCellMar>
          <w:left w:w="0" w:type="dxa"/>
          <w:right w:w="0" w:type="dxa"/>
        </w:tblCellMar>
        <w:tblLook w:val="04A0"/>
      </w:tblPr>
      <w:tblGrid>
        <w:gridCol w:w="3348"/>
        <w:gridCol w:w="5631"/>
      </w:tblGrid>
      <w:tr w:rsidR="00C37C5C" w:rsidTr="0051395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37C5C" w:rsidRDefault="00C37C5C" w:rsidP="00513950">
            <w:pPr>
              <w:spacing w:before="120"/>
              <w:jc w:val="center"/>
            </w:pPr>
            <w:r>
              <w:rPr>
                <w:b/>
                <w:bCs/>
              </w:rPr>
              <w:t>NGÂN HÀNG NHÀ NƯỚC</w:t>
            </w:r>
            <w:r>
              <w:rPr>
                <w:b/>
                <w:bCs/>
              </w:rPr>
              <w:br/>
              <w:t>VIỆT NAM</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C37C5C" w:rsidRDefault="00C37C5C" w:rsidP="00513950">
            <w:pPr>
              <w:spacing w:before="120"/>
              <w:jc w:val="center"/>
            </w:pPr>
            <w:r>
              <w:rPr>
                <w:b/>
                <w:bCs/>
              </w:rPr>
              <w:t>CỘNG HÒA XÃ HỘI CHỦ NGHĨA VIỆT NAM</w:t>
            </w:r>
            <w:r>
              <w:rPr>
                <w:b/>
                <w:bCs/>
              </w:rPr>
              <w:br/>
              <w:t>Độc lập - Tự do - Hạnh phúc</w:t>
            </w:r>
            <w:r>
              <w:rPr>
                <w:b/>
                <w:bCs/>
              </w:rPr>
              <w:br/>
              <w:t>----------------</w:t>
            </w:r>
          </w:p>
        </w:tc>
      </w:tr>
      <w:tr w:rsidR="00C37C5C" w:rsidTr="0051395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37C5C" w:rsidRDefault="00C37C5C" w:rsidP="00513950">
            <w:pPr>
              <w:spacing w:before="120"/>
              <w:jc w:val="center"/>
            </w:pPr>
            <w:r>
              <w:rPr>
                <w:lang w:val="en-US"/>
              </w:rPr>
              <w:t>Số:     /GP-NHNN</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rsidR="00C37C5C" w:rsidRDefault="00C37C5C" w:rsidP="00513950">
            <w:pPr>
              <w:spacing w:before="120"/>
              <w:jc w:val="right"/>
            </w:pPr>
            <w:r>
              <w:rPr>
                <w:i/>
                <w:iCs/>
              </w:rPr>
              <w:t xml:space="preserve">Hà Nội, ngày      tháng       năm 20 </w:t>
            </w:r>
          </w:p>
        </w:tc>
      </w:tr>
    </w:tbl>
    <w:p w:rsidR="00C37C5C" w:rsidRDefault="00C37C5C" w:rsidP="00D96BE6">
      <w:pPr>
        <w:spacing w:before="120" w:after="280" w:afterAutospacing="1"/>
        <w:jc w:val="center"/>
      </w:pPr>
      <w:r>
        <w:rPr>
          <w:b/>
          <w:bCs/>
        </w:rPr>
        <w:t>GIẤY PHÉP NHẬP KHẨU CỬA KHO TIỀN</w:t>
      </w:r>
      <w:r>
        <w:rPr>
          <w:b/>
          <w:bCs/>
        </w:rPr>
        <w:br/>
      </w:r>
      <w:r>
        <w:rPr>
          <w:b/>
          <w:bCs/>
          <w:i/>
          <w:iCs/>
        </w:rPr>
        <w:t>(Có giá trị đến hết ngày …../…../…..)</w:t>
      </w:r>
    </w:p>
    <w:p w:rsidR="00C37C5C" w:rsidRDefault="00C37C5C" w:rsidP="00C37C5C">
      <w:pPr>
        <w:spacing w:before="120" w:after="280" w:afterAutospacing="1"/>
        <w:jc w:val="center"/>
      </w:pPr>
      <w:r>
        <w:rPr>
          <w:b/>
          <w:bCs/>
        </w:rPr>
        <w:t>THỐNG ĐỐC NGÂN HÀNG NHÀ NƯỚC VIỆT NAM</w:t>
      </w:r>
    </w:p>
    <w:p w:rsidR="00C37C5C" w:rsidRDefault="00C37C5C" w:rsidP="00C37C5C">
      <w:pPr>
        <w:spacing w:before="120" w:after="120" w:line="320" w:lineRule="exact"/>
        <w:ind w:firstLine="567"/>
        <w:jc w:val="both"/>
      </w:pPr>
      <w:r>
        <w:rPr>
          <w:i/>
          <w:iCs/>
        </w:rPr>
        <w:t>Căn cứ Luật Ngân hàng Nhà nước Việt Nam số 46/2010/QH12 ngày 16 tháng 6 năm 2010;</w:t>
      </w:r>
    </w:p>
    <w:p w:rsidR="00C37C5C" w:rsidRDefault="00C37C5C" w:rsidP="00C37C5C">
      <w:pPr>
        <w:spacing w:before="120" w:after="120" w:line="320" w:lineRule="exact"/>
        <w:ind w:firstLine="567"/>
        <w:jc w:val="both"/>
      </w:pPr>
      <w:r>
        <w:rPr>
          <w:i/>
          <w:iCs/>
        </w:rPr>
        <w:t xml:space="preserve">Căn cứ Nghị định số 156/2013/NĐ-CP ngày 11 tháng 11 năm 2013 của Thủ tướng </w:t>
      </w:r>
      <w:r>
        <w:rPr>
          <w:i/>
          <w:iCs/>
          <w:shd w:val="solid" w:color="FFFFFF" w:fill="auto"/>
        </w:rPr>
        <w:t>Chính phủ</w:t>
      </w:r>
      <w:r>
        <w:rPr>
          <w:i/>
          <w:iCs/>
        </w:rPr>
        <w:t xml:space="preserve"> quy định chức năng, nhiệm vụ, quyền hạn và cơ cấu </w:t>
      </w:r>
      <w:r>
        <w:rPr>
          <w:i/>
          <w:iCs/>
          <w:shd w:val="solid" w:color="FFFFFF" w:fill="auto"/>
        </w:rPr>
        <w:t>tổ chức</w:t>
      </w:r>
      <w:r>
        <w:rPr>
          <w:i/>
          <w:iCs/>
        </w:rPr>
        <w:t xml:space="preserve"> của Ngân hàng Nhà nước; </w:t>
      </w:r>
    </w:p>
    <w:p w:rsidR="00C37C5C" w:rsidRDefault="00C37C5C" w:rsidP="00C37C5C">
      <w:pPr>
        <w:spacing w:before="120" w:after="120" w:line="320" w:lineRule="exact"/>
        <w:ind w:firstLine="567"/>
        <w:jc w:val="both"/>
      </w:pPr>
      <w:r>
        <w:rPr>
          <w:i/>
          <w:iCs/>
        </w:rPr>
        <w:t xml:space="preserve">Căn cứ Nghị định số 187/2013/NĐ-CP ngày 20 tháng 11 năm 2013 của Chính phủ quy định chi tiết thi hành Luật Thương mại về hoạt động mua bán hàng </w:t>
      </w:r>
      <w:r>
        <w:rPr>
          <w:i/>
          <w:iCs/>
          <w:shd w:val="solid" w:color="FFFFFF" w:fill="auto"/>
        </w:rPr>
        <w:t>hóa</w:t>
      </w:r>
      <w:r>
        <w:rPr>
          <w:i/>
          <w:iCs/>
        </w:rPr>
        <w:t xml:space="preserve"> quốc tế và các hoạt động đại </w:t>
      </w:r>
      <w:r>
        <w:rPr>
          <w:i/>
          <w:iCs/>
          <w:shd w:val="solid" w:color="FFFFFF" w:fill="auto"/>
        </w:rPr>
        <w:t>lý</w:t>
      </w:r>
      <w:r>
        <w:rPr>
          <w:i/>
          <w:iCs/>
        </w:rPr>
        <w:t xml:space="preserve"> mua, bán, gia công và quá cảnh hàng </w:t>
      </w:r>
      <w:r>
        <w:rPr>
          <w:i/>
          <w:iCs/>
          <w:shd w:val="solid" w:color="FFFFFF" w:fill="auto"/>
        </w:rPr>
        <w:t>hóa</w:t>
      </w:r>
      <w:r>
        <w:rPr>
          <w:i/>
          <w:iCs/>
        </w:rPr>
        <w:t xml:space="preserve"> với nước ngoài;</w:t>
      </w:r>
    </w:p>
    <w:p w:rsidR="00C37C5C" w:rsidRDefault="00C37C5C" w:rsidP="00C37C5C">
      <w:pPr>
        <w:spacing w:before="120" w:after="120" w:line="320" w:lineRule="exact"/>
        <w:ind w:firstLine="567"/>
        <w:jc w:val="both"/>
      </w:pPr>
      <w:r>
        <w:rPr>
          <w:i/>
          <w:iCs/>
        </w:rPr>
        <w:t xml:space="preserve">Căn cứ </w:t>
      </w:r>
      <w:r>
        <w:rPr>
          <w:i/>
          <w:iCs/>
          <w:shd w:val="solid" w:color="FFFFFF" w:fill="auto"/>
        </w:rPr>
        <w:t>Quyết định số</w:t>
      </w:r>
      <w:r>
        <w:rPr>
          <w:i/>
          <w:iCs/>
        </w:rPr>
        <w:t xml:space="preserve"> 41/2005/QĐ-TTg ngày 02 tháng 3 năm 2005 của Thủ tướng </w:t>
      </w:r>
      <w:r>
        <w:rPr>
          <w:i/>
          <w:iCs/>
          <w:shd w:val="solid" w:color="FFFFFF" w:fill="auto"/>
        </w:rPr>
        <w:t>Chính phủ</w:t>
      </w:r>
      <w:r>
        <w:rPr>
          <w:i/>
          <w:iCs/>
        </w:rPr>
        <w:t xml:space="preserve"> ban hành Quy chế về cấp phép nhập khẩu hàng hóa;</w:t>
      </w:r>
    </w:p>
    <w:p w:rsidR="00C37C5C" w:rsidRDefault="00C37C5C" w:rsidP="00C37C5C">
      <w:pPr>
        <w:spacing w:before="120" w:after="120" w:line="320" w:lineRule="exact"/>
        <w:ind w:firstLine="567"/>
        <w:jc w:val="both"/>
      </w:pPr>
      <w:r>
        <w:rPr>
          <w:i/>
          <w:iCs/>
        </w:rPr>
        <w:t xml:space="preserve">Căn cứ Thông tư số      /2014/TT-NHNN ngày     tháng     năm 2014 của Thống đốc Ngân hàng Nhà nước Việt Nam hướng dẫn hoạt động nhập khẩu hàng hóa thuộc diện quản </w:t>
      </w:r>
      <w:r>
        <w:rPr>
          <w:i/>
          <w:iCs/>
          <w:shd w:val="solid" w:color="FFFFFF" w:fill="auto"/>
        </w:rPr>
        <w:t>lý</w:t>
      </w:r>
      <w:r>
        <w:rPr>
          <w:i/>
          <w:iCs/>
        </w:rPr>
        <w:t xml:space="preserve"> chuyên ngành của Ngân hàng Nhà nước Việt Nam;</w:t>
      </w:r>
    </w:p>
    <w:p w:rsidR="00C37C5C" w:rsidRDefault="00C37C5C" w:rsidP="00C37C5C">
      <w:pPr>
        <w:spacing w:before="120" w:after="120" w:line="320" w:lineRule="exact"/>
        <w:ind w:firstLine="567"/>
        <w:jc w:val="both"/>
      </w:pPr>
      <w:r>
        <w:rPr>
          <w:i/>
          <w:iCs/>
        </w:rPr>
        <w:t xml:space="preserve">Xét Đơn đề nghị cấp Giấy phép nhập khẩu cửa kho tiền số ……… ngày ......... và hồ sơ liên quan về việc cấp giấy phép </w:t>
      </w:r>
      <w:r>
        <w:rPr>
          <w:i/>
          <w:iCs/>
          <w:shd w:val="solid" w:color="FFFFFF" w:fill="auto"/>
        </w:rPr>
        <w:t>nhập khẩu</w:t>
      </w:r>
      <w:r>
        <w:rPr>
          <w:i/>
          <w:iCs/>
        </w:rPr>
        <w:t xml:space="preserve"> cửa kho tiền;</w:t>
      </w:r>
    </w:p>
    <w:p w:rsidR="00C37C5C" w:rsidRDefault="00C37C5C" w:rsidP="00C37C5C">
      <w:pPr>
        <w:spacing w:before="120" w:after="120" w:line="320" w:lineRule="exact"/>
        <w:ind w:firstLine="567"/>
        <w:jc w:val="both"/>
      </w:pPr>
      <w:r>
        <w:rPr>
          <w:i/>
          <w:iCs/>
        </w:rPr>
        <w:t>Theo đề nghị của Cục trưởng Cục Phát hành và Kho quỹ,</w:t>
      </w:r>
    </w:p>
    <w:p w:rsidR="00C37C5C" w:rsidRDefault="00C37C5C" w:rsidP="00C37C5C">
      <w:pPr>
        <w:spacing w:before="120" w:after="280" w:afterAutospacing="1"/>
        <w:jc w:val="center"/>
      </w:pPr>
      <w:r>
        <w:rPr>
          <w:b/>
          <w:bCs/>
        </w:rPr>
        <w:t>NAY CHO PHÉP</w:t>
      </w:r>
    </w:p>
    <w:p w:rsidR="00C37C5C" w:rsidRDefault="00C37C5C" w:rsidP="00C37C5C">
      <w:pPr>
        <w:spacing w:before="120" w:after="120" w:line="320" w:lineRule="exact"/>
        <w:ind w:firstLine="567"/>
        <w:jc w:val="both"/>
      </w:pPr>
      <w:r>
        <w:t>1. Tên đơn vị:</w:t>
      </w:r>
    </w:p>
    <w:p w:rsidR="00C37C5C" w:rsidRDefault="00C37C5C" w:rsidP="00C37C5C">
      <w:pPr>
        <w:spacing w:before="120" w:after="120" w:line="320" w:lineRule="exact"/>
        <w:ind w:firstLine="567"/>
        <w:jc w:val="both"/>
      </w:pPr>
      <w:r>
        <w:t>- Địa chỉ trụ sở chính:</w:t>
      </w:r>
    </w:p>
    <w:p w:rsidR="00C37C5C" w:rsidRDefault="00C37C5C" w:rsidP="00C37C5C">
      <w:pPr>
        <w:spacing w:before="120" w:after="120" w:line="320" w:lineRule="exact"/>
        <w:ind w:firstLine="567"/>
        <w:jc w:val="both"/>
      </w:pPr>
      <w:r w:rsidRPr="00C37C5C">
        <w:t>- Số ĐT:                                                                                   Fax:</w:t>
      </w:r>
    </w:p>
    <w:p w:rsidR="00C37C5C" w:rsidRDefault="00C37C5C" w:rsidP="00C37C5C">
      <w:pPr>
        <w:spacing w:before="120" w:after="120" w:line="320" w:lineRule="exact"/>
        <w:ind w:firstLine="567"/>
        <w:jc w:val="both"/>
      </w:pPr>
      <w:r>
        <w:t>- Quyết định thành lập, giấy chứng nhận đầu tư hoặc giấy chứng nhận đăng ký kinh doanh, giấy chứng nhận đăng ký doanh nghiệp</w:t>
      </w:r>
      <w:r>
        <w:rPr>
          <w:vertAlign w:val="superscript"/>
        </w:rPr>
        <w:t>(*)</w:t>
      </w:r>
      <w:r>
        <w:t xml:space="preserve"> số:</w:t>
      </w:r>
    </w:p>
    <w:p w:rsidR="00BC3807" w:rsidRDefault="00C37C5C" w:rsidP="00C37C5C">
      <w:pPr>
        <w:spacing w:before="120" w:after="120" w:line="320" w:lineRule="exact"/>
        <w:ind w:firstLine="567"/>
        <w:jc w:val="both"/>
        <w:rPr>
          <w:lang w:val="en-US"/>
        </w:rPr>
      </w:pPr>
      <w:r>
        <w:t>Nơi cấp:                                                Ngày cấp:</w:t>
      </w:r>
    </w:p>
    <w:p w:rsidR="00BC3807" w:rsidRDefault="00BC3807" w:rsidP="00BC3807">
      <w:pPr>
        <w:spacing w:before="120" w:after="120" w:line="320" w:lineRule="exact"/>
        <w:jc w:val="both"/>
      </w:pPr>
      <w:r>
        <w:pict>
          <v:rect id="_x0000_i1026" style="width:448.55pt;height:.65pt" o:hrpct="989" o:hrstd="t" o:hr="t" fillcolor="gray" stroked="f"/>
        </w:pict>
      </w:r>
    </w:p>
    <w:p w:rsidR="00BC3807" w:rsidRPr="0072647E" w:rsidRDefault="00BC3807" w:rsidP="00BC3807">
      <w:pPr>
        <w:spacing w:before="120" w:after="100" w:afterAutospacing="1"/>
        <w:jc w:val="both"/>
        <w:rPr>
          <w:sz w:val="20"/>
          <w:szCs w:val="20"/>
        </w:rPr>
      </w:pPr>
      <w:bookmarkStart w:id="6" w:name="_ftn1"/>
      <w:bookmarkEnd w:id="6"/>
      <w:r w:rsidRPr="00D96BE6">
        <w:rPr>
          <w:sz w:val="20"/>
          <w:szCs w:val="20"/>
        </w:rPr>
        <w:t>(*) Nội dung này không áp dụng đối với các đơn vị thuộc Ngân hàng Nhà nước và doanh nghiệp trực thuộc Ngân hàng Nhà nước.</w:t>
      </w:r>
    </w:p>
    <w:p w:rsidR="00C37C5C" w:rsidRDefault="00C37C5C" w:rsidP="00C37C5C">
      <w:pPr>
        <w:spacing w:before="120" w:after="120" w:line="320" w:lineRule="exact"/>
        <w:ind w:firstLine="567"/>
        <w:jc w:val="both"/>
      </w:pPr>
      <w:r>
        <w:lastRenderedPageBreak/>
        <w:t>- Mã số thuế (nếu có):</w:t>
      </w:r>
    </w:p>
    <w:p w:rsidR="00BC3807" w:rsidRPr="0072647E" w:rsidRDefault="00BC3807" w:rsidP="00BC3807">
      <w:pPr>
        <w:spacing w:before="120" w:after="120" w:line="320" w:lineRule="exact"/>
        <w:jc w:val="both"/>
        <w:rPr>
          <w:sz w:val="20"/>
          <w:szCs w:val="20"/>
        </w:rPr>
      </w:pPr>
      <w:r w:rsidRPr="00BC3807">
        <w:t xml:space="preserve">         </w:t>
      </w:r>
      <w:r w:rsidR="00C37C5C">
        <w:t>được phép nhập khẩu cửa kho tiền (theo mẫu đính kèm):</w:t>
      </w:r>
      <w:r w:rsidRPr="00BC3807">
        <w:t xml:space="preserve"> </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tblPr>
      <w:tblGrid>
        <w:gridCol w:w="808"/>
        <w:gridCol w:w="1844"/>
        <w:gridCol w:w="1327"/>
        <w:gridCol w:w="1327"/>
        <w:gridCol w:w="1602"/>
        <w:gridCol w:w="1052"/>
        <w:gridCol w:w="1327"/>
      </w:tblGrid>
      <w:tr w:rsidR="00C37C5C" w:rsidTr="00513950">
        <w:tc>
          <w:tcPr>
            <w:tcW w:w="8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pPr>
              <w:jc w:val="center"/>
            </w:pPr>
            <w:r>
              <w:rPr>
                <w:b/>
                <w:bCs/>
              </w:rPr>
              <w:t>STT</w:t>
            </w:r>
          </w:p>
        </w:tc>
        <w:tc>
          <w:tcPr>
            <w:tcW w:w="184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pPr>
              <w:jc w:val="center"/>
            </w:pPr>
            <w:r>
              <w:rPr>
                <w:b/>
                <w:bCs/>
              </w:rPr>
              <w:t>Tên sản phẩm</w:t>
            </w:r>
          </w:p>
        </w:tc>
        <w:tc>
          <w:tcPr>
            <w:tcW w:w="132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pPr>
              <w:jc w:val="center"/>
            </w:pPr>
            <w:r>
              <w:rPr>
                <w:b/>
                <w:bCs/>
              </w:rPr>
              <w:t>Mã HS</w:t>
            </w:r>
          </w:p>
        </w:tc>
        <w:tc>
          <w:tcPr>
            <w:tcW w:w="132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pPr>
              <w:jc w:val="center"/>
            </w:pPr>
            <w:r>
              <w:rPr>
                <w:b/>
                <w:bCs/>
              </w:rPr>
              <w:t>Ký hiệu</w:t>
            </w:r>
          </w:p>
        </w:tc>
        <w:tc>
          <w:tcPr>
            <w:tcW w:w="160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pPr>
              <w:jc w:val="center"/>
            </w:pPr>
            <w:r>
              <w:rPr>
                <w:b/>
                <w:bCs/>
              </w:rPr>
              <w:t>Xuất xứ - Hãng sản xuất, lắp ráp</w:t>
            </w:r>
          </w:p>
        </w:tc>
        <w:tc>
          <w:tcPr>
            <w:tcW w:w="105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pPr>
              <w:jc w:val="center"/>
            </w:pPr>
            <w:r>
              <w:rPr>
                <w:b/>
                <w:bCs/>
              </w:rPr>
              <w:t>Số lượng</w:t>
            </w:r>
          </w:p>
        </w:tc>
        <w:tc>
          <w:tcPr>
            <w:tcW w:w="132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pPr>
              <w:jc w:val="center"/>
            </w:pPr>
            <w:r>
              <w:rPr>
                <w:b/>
                <w:bCs/>
              </w:rPr>
              <w:t>Năm sản xuất</w:t>
            </w:r>
          </w:p>
        </w:tc>
      </w:tr>
      <w:tr w:rsidR="00C37C5C" w:rsidTr="00513950">
        <w:tc>
          <w:tcPr>
            <w:tcW w:w="80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r>
              <w:rPr>
                <w:lang w:val="en-US"/>
              </w:rPr>
              <w:t> </w:t>
            </w:r>
          </w:p>
        </w:tc>
        <w:tc>
          <w:tcPr>
            <w:tcW w:w="18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r>
              <w:rPr>
                <w:lang w:val="en-US"/>
              </w:rPr>
              <w:t> </w:t>
            </w:r>
          </w:p>
        </w:tc>
        <w:tc>
          <w:tcPr>
            <w:tcW w:w="13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r>
              <w:rPr>
                <w:lang w:val="en-US"/>
              </w:rPr>
              <w:t> </w:t>
            </w:r>
          </w:p>
        </w:tc>
        <w:tc>
          <w:tcPr>
            <w:tcW w:w="13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r>
              <w:rPr>
                <w:lang w:val="en-US"/>
              </w:rPr>
              <w:t> </w:t>
            </w:r>
          </w:p>
        </w:tc>
        <w:tc>
          <w:tcPr>
            <w:tcW w:w="16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r>
              <w:rPr>
                <w:lang w:val="en-US"/>
              </w:rPr>
              <w:t> </w:t>
            </w:r>
          </w:p>
        </w:tc>
        <w:tc>
          <w:tcPr>
            <w:tcW w:w="10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r>
              <w:rPr>
                <w:lang w:val="en-US"/>
              </w:rPr>
              <w:t> </w:t>
            </w:r>
          </w:p>
        </w:tc>
        <w:tc>
          <w:tcPr>
            <w:tcW w:w="13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r>
              <w:rPr>
                <w:lang w:val="en-US"/>
              </w:rPr>
              <w:t> </w:t>
            </w:r>
          </w:p>
        </w:tc>
      </w:tr>
      <w:tr w:rsidR="00C37C5C" w:rsidTr="00513950">
        <w:tc>
          <w:tcPr>
            <w:tcW w:w="80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r>
              <w:rPr>
                <w:lang w:val="en-US"/>
              </w:rPr>
              <w:t> </w:t>
            </w:r>
          </w:p>
        </w:tc>
        <w:tc>
          <w:tcPr>
            <w:tcW w:w="184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r>
              <w:rPr>
                <w:lang w:val="en-US"/>
              </w:rPr>
              <w:t> </w:t>
            </w:r>
          </w:p>
        </w:tc>
        <w:tc>
          <w:tcPr>
            <w:tcW w:w="13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r>
              <w:rPr>
                <w:lang w:val="en-US"/>
              </w:rPr>
              <w:t> </w:t>
            </w:r>
          </w:p>
        </w:tc>
        <w:tc>
          <w:tcPr>
            <w:tcW w:w="13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r>
              <w:rPr>
                <w:lang w:val="en-US"/>
              </w:rPr>
              <w:t> </w:t>
            </w:r>
          </w:p>
        </w:tc>
        <w:tc>
          <w:tcPr>
            <w:tcW w:w="160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r>
              <w:rPr>
                <w:lang w:val="en-US"/>
              </w:rPr>
              <w:t> </w:t>
            </w:r>
          </w:p>
        </w:tc>
        <w:tc>
          <w:tcPr>
            <w:tcW w:w="105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r>
              <w:rPr>
                <w:lang w:val="en-US"/>
              </w:rPr>
              <w:t> </w:t>
            </w:r>
          </w:p>
        </w:tc>
        <w:tc>
          <w:tcPr>
            <w:tcW w:w="1327"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C37C5C" w:rsidRDefault="00C37C5C" w:rsidP="00513950">
            <w:r>
              <w:rPr>
                <w:lang w:val="en-US"/>
              </w:rPr>
              <w:t> </w:t>
            </w:r>
          </w:p>
        </w:tc>
      </w:tr>
    </w:tbl>
    <w:p w:rsidR="00C37C5C" w:rsidRDefault="00C37C5C" w:rsidP="00C37C5C">
      <w:pPr>
        <w:spacing w:before="120" w:after="120" w:line="320" w:lineRule="exact"/>
        <w:ind w:firstLine="567"/>
        <w:jc w:val="both"/>
      </w:pPr>
      <w:r>
        <w:t>2. Đơn vị nhận ủy thác nhập khẩu (nếu có):</w:t>
      </w:r>
    </w:p>
    <w:p w:rsidR="00C37C5C" w:rsidRDefault="00C37C5C" w:rsidP="00C37C5C">
      <w:pPr>
        <w:spacing w:before="120" w:after="120" w:line="320" w:lineRule="exact"/>
        <w:ind w:firstLine="567"/>
        <w:jc w:val="both"/>
      </w:pPr>
      <w:r>
        <w:t>- Tên đơn vị nhận ủy thác nhập khẩu [tên đầy đủ bằng tiếng Việt, tiếng nước ngoài và tên viết tắt (nếu có)]:</w:t>
      </w:r>
    </w:p>
    <w:p w:rsidR="00C37C5C" w:rsidRDefault="00C37C5C" w:rsidP="00C37C5C">
      <w:pPr>
        <w:spacing w:before="120" w:after="120" w:line="320" w:lineRule="exact"/>
        <w:ind w:firstLine="567"/>
        <w:jc w:val="both"/>
      </w:pPr>
      <w:r>
        <w:t>- Địa chỉ trụ sở chính:</w:t>
      </w:r>
    </w:p>
    <w:p w:rsidR="00C37C5C" w:rsidRDefault="00C37C5C" w:rsidP="00C37C5C">
      <w:pPr>
        <w:spacing w:before="120" w:after="120" w:line="320" w:lineRule="exact"/>
        <w:ind w:firstLine="567"/>
        <w:jc w:val="both"/>
      </w:pPr>
      <w:r>
        <w:t>- Điện thoại:                                           Fax:</w:t>
      </w:r>
    </w:p>
    <w:p w:rsidR="00C37C5C" w:rsidRDefault="00C37C5C" w:rsidP="00C37C5C">
      <w:pPr>
        <w:spacing w:before="120" w:after="120" w:line="320" w:lineRule="exact"/>
        <w:ind w:firstLine="567"/>
        <w:jc w:val="both"/>
      </w:pPr>
      <w:r>
        <w:t>- Quyết định thành lập, giấy chứng nhận đầu tư hoặc giấy chứng nhận đăng ký kinh doanh, giấy chứng nhận đăng ký doanh nghiệp số:</w:t>
      </w:r>
    </w:p>
    <w:p w:rsidR="00C37C5C" w:rsidRDefault="00C37C5C" w:rsidP="00C37C5C">
      <w:pPr>
        <w:spacing w:before="120" w:after="120" w:line="320" w:lineRule="exact"/>
        <w:ind w:firstLine="567"/>
        <w:jc w:val="both"/>
      </w:pPr>
      <w:r>
        <w:t>- Nơi cấp:                                              Ngày cấp:</w:t>
      </w:r>
    </w:p>
    <w:p w:rsidR="00C37C5C" w:rsidRDefault="00C37C5C" w:rsidP="00C37C5C">
      <w:pPr>
        <w:spacing w:before="120" w:after="120" w:line="320" w:lineRule="exact"/>
        <w:ind w:firstLine="567"/>
        <w:jc w:val="both"/>
      </w:pPr>
      <w:r>
        <w:t>- Mã số thuế (nếu có):</w:t>
      </w:r>
    </w:p>
    <w:p w:rsidR="00C37C5C" w:rsidRDefault="00C37C5C" w:rsidP="00C37C5C">
      <w:pPr>
        <w:spacing w:before="120" w:after="120" w:line="320" w:lineRule="exact"/>
        <w:ind w:firstLine="567"/>
        <w:jc w:val="both"/>
      </w:pPr>
      <w:r>
        <w:t>3. Mục đích nhập khẩu:…</w:t>
      </w:r>
    </w:p>
    <w:p w:rsidR="00C37C5C" w:rsidRDefault="00C37C5C" w:rsidP="00C37C5C">
      <w:pPr>
        <w:spacing w:before="120" w:after="120" w:line="320" w:lineRule="exact"/>
        <w:ind w:firstLine="567"/>
        <w:jc w:val="both"/>
      </w:pPr>
      <w:r>
        <w:t>Đơn vị nhập khẩu hàng hóa có trách nhiệm khai thác, sử dụng đúng mục đích và thực hiện các quy định có liên quan của Nhà nước về nhập khẩu hàng hóa.</w:t>
      </w:r>
    </w:p>
    <w:p w:rsidR="00D96BE6" w:rsidRDefault="00C37C5C" w:rsidP="00B9110F">
      <w:pPr>
        <w:spacing w:before="120" w:after="120" w:line="320" w:lineRule="exact"/>
        <w:ind w:firstLine="567"/>
        <w:jc w:val="both"/>
        <w:rPr>
          <w:lang w:val="en-US"/>
        </w:rPr>
      </w:pPr>
      <w:r>
        <w:t>Trong thời gian 03 tháng kể từ ngày thông quan, đơn vị nhập khẩu phải báo cáo bằng văn bản cho Ngân hàng Nhà nước (Cục Phát hành và Kho quỹ) về tình hình s</w:t>
      </w:r>
      <w:r w:rsidR="00B9110F">
        <w:t>ử dụng hàng hóa đã nhập khẩu./.</w:t>
      </w:r>
    </w:p>
    <w:p w:rsidR="00D96BE6" w:rsidRPr="00D96BE6" w:rsidRDefault="00D96BE6" w:rsidP="00D96BE6">
      <w:pPr>
        <w:spacing w:line="320" w:lineRule="exact"/>
        <w:ind w:firstLine="567"/>
        <w:jc w:val="both"/>
        <w:rPr>
          <w:b/>
          <w:lang w:val="en-US"/>
        </w:rPr>
      </w:pPr>
      <w:r w:rsidRPr="00D96BE6">
        <w:rPr>
          <w:b/>
          <w:i/>
          <w:sz w:val="22"/>
          <w:szCs w:val="22"/>
          <w:lang w:val="en-US"/>
        </w:rPr>
        <w:t>Nơi nhận:</w:t>
      </w:r>
      <w:r>
        <w:rPr>
          <w:b/>
          <w:i/>
          <w:sz w:val="22"/>
          <w:szCs w:val="22"/>
          <w:lang w:val="en-US"/>
        </w:rPr>
        <w:t xml:space="preserve">                                                  </w:t>
      </w:r>
      <w:r>
        <w:rPr>
          <w:b/>
          <w:sz w:val="22"/>
          <w:szCs w:val="22"/>
          <w:lang w:val="en-US"/>
        </w:rPr>
        <w:t xml:space="preserve">                              </w:t>
      </w:r>
      <w:r>
        <w:rPr>
          <w:b/>
          <w:lang w:val="en-US"/>
        </w:rPr>
        <w:t xml:space="preserve"> </w:t>
      </w:r>
      <w:r w:rsidRPr="00BC3807">
        <w:rPr>
          <w:b/>
          <w:sz w:val="26"/>
          <w:szCs w:val="26"/>
          <w:lang w:val="en-US"/>
        </w:rPr>
        <w:t>THỐNG ĐỐC</w:t>
      </w:r>
    </w:p>
    <w:p w:rsidR="00D96BE6" w:rsidRPr="00D96BE6" w:rsidRDefault="00D96BE6" w:rsidP="0072647E">
      <w:pPr>
        <w:jc w:val="both"/>
        <w:rPr>
          <w:sz w:val="20"/>
          <w:szCs w:val="20"/>
          <w:lang w:val="en-US"/>
        </w:rPr>
      </w:pPr>
      <w:r w:rsidRPr="00D96BE6">
        <w:rPr>
          <w:sz w:val="20"/>
          <w:szCs w:val="20"/>
          <w:lang w:val="en-US"/>
        </w:rPr>
        <w:t>- Đơn vị nhập khẩu;</w:t>
      </w:r>
    </w:p>
    <w:p w:rsidR="00D96BE6" w:rsidRPr="00D96BE6" w:rsidRDefault="00D96BE6" w:rsidP="0072647E">
      <w:pPr>
        <w:jc w:val="both"/>
        <w:rPr>
          <w:sz w:val="20"/>
          <w:szCs w:val="20"/>
          <w:lang w:val="en-US"/>
        </w:rPr>
      </w:pPr>
      <w:r w:rsidRPr="00D96BE6">
        <w:rPr>
          <w:sz w:val="20"/>
          <w:szCs w:val="20"/>
          <w:lang w:val="en-US"/>
        </w:rPr>
        <w:t>- Đơn vị nhận UTNK (nếu có);</w:t>
      </w:r>
    </w:p>
    <w:p w:rsidR="00D96BE6" w:rsidRDefault="00D96BE6" w:rsidP="0072647E">
      <w:pPr>
        <w:jc w:val="both"/>
        <w:rPr>
          <w:lang w:val="en-US"/>
        </w:rPr>
      </w:pPr>
      <w:r w:rsidRPr="00D96BE6">
        <w:rPr>
          <w:sz w:val="20"/>
          <w:szCs w:val="20"/>
          <w:lang w:val="en-US"/>
        </w:rPr>
        <w:t>- Lưu:VP,</w:t>
      </w:r>
      <w:r w:rsidR="00BC3807">
        <w:rPr>
          <w:sz w:val="20"/>
          <w:szCs w:val="20"/>
          <w:lang w:val="en-US"/>
        </w:rPr>
        <w:t xml:space="preserve"> </w:t>
      </w:r>
      <w:r w:rsidRPr="00D96BE6">
        <w:rPr>
          <w:sz w:val="20"/>
          <w:szCs w:val="20"/>
          <w:lang w:val="en-US"/>
        </w:rPr>
        <w:t>PHKQ</w:t>
      </w:r>
      <w:r>
        <w:rPr>
          <w:lang w:val="en-US"/>
        </w:rPr>
        <w:t>.</w:t>
      </w:r>
    </w:p>
    <w:p w:rsidR="00BC3807" w:rsidRDefault="00BC3807" w:rsidP="0072647E">
      <w:pPr>
        <w:jc w:val="both"/>
        <w:rPr>
          <w:lang w:val="en-US"/>
        </w:rPr>
      </w:pPr>
    </w:p>
    <w:p w:rsidR="00B9110F" w:rsidRDefault="00B9110F">
      <w:r>
        <w:rPr>
          <w:sz w:val="16"/>
          <w:lang w:val="en-US"/>
        </w:rPr>
        <w:t>_</w:t>
      </w:r>
      <w:r w:rsidR="00D96BE6">
        <w:rPr>
          <w:i/>
          <w:sz w:val="16"/>
          <w:lang w:val="en-US"/>
        </w:rPr>
        <w:softHyphen/>
      </w:r>
      <w:r w:rsidR="00D96BE6">
        <w:rPr>
          <w:i/>
          <w:sz w:val="16"/>
          <w:lang w:val="en-US"/>
        </w:rPr>
        <w:softHyphen/>
      </w:r>
      <w:r w:rsidR="00D96BE6">
        <w:rPr>
          <w:i/>
          <w:sz w:val="16"/>
          <w:lang w:val="en-US"/>
        </w:rPr>
        <w:softHyphen/>
      </w:r>
      <w:r w:rsidR="00D96BE6">
        <w:rPr>
          <w:i/>
          <w:sz w:val="16"/>
          <w:lang w:val="en-US"/>
        </w:rPr>
        <w:softHyphen/>
      </w:r>
      <w:r w:rsidR="00D96BE6">
        <w:rPr>
          <w:i/>
          <w:sz w:val="16"/>
          <w:lang w:val="en-US"/>
        </w:rPr>
        <w:softHyphen/>
      </w:r>
      <w:r w:rsidR="00D96BE6">
        <w:rPr>
          <w:i/>
          <w:sz w:val="16"/>
          <w:lang w:val="en-US"/>
        </w:rPr>
        <w:softHyphen/>
      </w:r>
      <w:r w:rsidR="00D96BE6">
        <w:rPr>
          <w:i/>
          <w:sz w:val="16"/>
          <w:lang w:val="en-US"/>
        </w:rPr>
        <w:softHyphen/>
      </w:r>
      <w:r w:rsidR="00D96BE6">
        <w:rPr>
          <w:i/>
          <w:sz w:val="16"/>
          <w:lang w:val="en-US"/>
        </w:rPr>
        <w:softHyphen/>
      </w:r>
      <w:r w:rsidR="00D96BE6">
        <w:rPr>
          <w:i/>
          <w:sz w:val="16"/>
          <w:lang w:val="en-US"/>
        </w:rPr>
        <w:softHyphen/>
      </w:r>
      <w:r w:rsidR="00D96BE6">
        <w:rPr>
          <w:i/>
          <w:sz w:val="16"/>
          <w:lang w:val="en-US"/>
        </w:rPr>
        <w:softHyphen/>
      </w:r>
      <w:r w:rsidR="00D96BE6">
        <w:rPr>
          <w:i/>
          <w:sz w:val="16"/>
          <w:lang w:val="en-US"/>
        </w:rPr>
        <w:softHyphen/>
      </w:r>
      <w:r w:rsidR="00D96BE6">
        <w:rPr>
          <w:i/>
          <w:sz w:val="16"/>
          <w:lang w:val="en-US"/>
        </w:rPr>
        <w:softHyphen/>
      </w:r>
      <w:r w:rsidR="00D96BE6">
        <w:rPr>
          <w:i/>
          <w:sz w:val="16"/>
          <w:lang w:val="en-US"/>
        </w:rPr>
        <w:softHyphen/>
      </w:r>
      <w:r w:rsidR="00D96BE6">
        <w:rPr>
          <w:i/>
          <w:sz w:val="16"/>
          <w:lang w:val="en-US"/>
        </w:rPr>
        <w:softHyphen/>
      </w:r>
      <w:r>
        <w:rPr>
          <w:sz w:val="16"/>
          <w:lang w:val="en-US"/>
        </w:rPr>
        <w:t>________________________________________________________________________________________________________________</w:t>
      </w:r>
    </w:p>
    <w:tbl>
      <w:tblPr>
        <w:tblpPr w:leftFromText="180" w:rightFromText="180" w:vertAnchor="text" w:horzAnchor="margin" w:tblpXSpec="center" w:tblpY="278"/>
        <w:tblW w:w="10031" w:type="dxa"/>
        <w:tblLook w:val="04A0"/>
      </w:tblPr>
      <w:tblGrid>
        <w:gridCol w:w="4928"/>
        <w:gridCol w:w="5103"/>
      </w:tblGrid>
      <w:tr w:rsidR="00B9110F" w:rsidRPr="00D96BE6" w:rsidTr="00513950">
        <w:tc>
          <w:tcPr>
            <w:tcW w:w="4928" w:type="dxa"/>
            <w:shd w:val="clear" w:color="auto" w:fill="auto"/>
          </w:tcPr>
          <w:p w:rsidR="00B9110F" w:rsidRPr="00513950" w:rsidRDefault="00BB2982" w:rsidP="00513950">
            <w:pPr>
              <w:keepNext/>
              <w:rPr>
                <w:b/>
              </w:rPr>
            </w:pPr>
            <w:r w:rsidRPr="00513950">
              <w:rPr>
                <w:b/>
              </w:rPr>
              <w:t xml:space="preserve">             </w:t>
            </w:r>
            <w:r w:rsidR="00B9110F" w:rsidRPr="00513950">
              <w:rPr>
                <w:b/>
              </w:rPr>
              <w:t>NGÂN HÀNG NHÀ NƯỚC</w:t>
            </w:r>
          </w:p>
          <w:p w:rsidR="00B9110F" w:rsidRPr="00513950" w:rsidRDefault="00BB2982" w:rsidP="00513950">
            <w:pPr>
              <w:keepNext/>
              <w:rPr>
                <w:b/>
              </w:rPr>
            </w:pPr>
            <w:r w:rsidRPr="00513950">
              <w:rPr>
                <w:b/>
              </w:rPr>
              <w:t xml:space="preserve">                           </w:t>
            </w:r>
            <w:r w:rsidR="00B9110F" w:rsidRPr="00513950">
              <w:rPr>
                <w:b/>
              </w:rPr>
              <w:t>VIỆT NAM</w:t>
            </w:r>
          </w:p>
          <w:p w:rsidR="00BB2982" w:rsidRPr="004C7356" w:rsidRDefault="00B9110F" w:rsidP="00513950">
            <w:pPr>
              <w:keepNext/>
              <w:spacing w:before="120" w:after="40"/>
              <w:ind w:left="567"/>
              <w:rPr>
                <w:sz w:val="26"/>
                <w:szCs w:val="26"/>
              </w:rPr>
            </w:pPr>
            <w:r>
              <w:rPr>
                <w:noProof/>
              </w:rPr>
              <w:pict>
                <v:line id="Line 6" o:spid="_x0000_s1037" style="position:absolute;left:0;text-align:left;z-index:251658240;visibility:visible;mso-wrap-distance-top:-3e-5mm;mso-wrap-distance-bottom:-3e-5mm" from="78.9pt,1.75pt" to="143.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Yu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"/>
              </w:pict>
            </w:r>
            <w:r w:rsidR="00BB2982" w:rsidRPr="004C7356">
              <w:rPr>
                <w:sz w:val="26"/>
                <w:szCs w:val="26"/>
              </w:rPr>
              <w:t xml:space="preserve">    </w:t>
            </w:r>
          </w:p>
          <w:p w:rsidR="00B9110F" w:rsidRPr="00513950" w:rsidRDefault="00BB2982" w:rsidP="00513950">
            <w:pPr>
              <w:keepNext/>
              <w:spacing w:before="120" w:after="40"/>
              <w:ind w:left="567"/>
              <w:rPr>
                <w:sz w:val="26"/>
                <w:szCs w:val="26"/>
              </w:rPr>
            </w:pPr>
            <w:r w:rsidRPr="004C7356">
              <w:rPr>
                <w:sz w:val="26"/>
                <w:szCs w:val="26"/>
              </w:rPr>
              <w:t xml:space="preserve">       </w:t>
            </w:r>
            <w:r w:rsidR="00B9110F" w:rsidRPr="00513950">
              <w:rPr>
                <w:sz w:val="26"/>
                <w:szCs w:val="26"/>
              </w:rPr>
              <w:t>Số:</w:t>
            </w:r>
            <w:r w:rsidR="004C7356" w:rsidRPr="004C7356">
              <w:rPr>
                <w:sz w:val="26"/>
                <w:szCs w:val="26"/>
              </w:rPr>
              <w:t xml:space="preserve"> 10</w:t>
            </w:r>
            <w:r w:rsidR="00B9110F" w:rsidRPr="00513950">
              <w:rPr>
                <w:sz w:val="26"/>
                <w:szCs w:val="26"/>
              </w:rPr>
              <w:t xml:space="preserve"> /VBHN-NHNN</w:t>
            </w:r>
          </w:p>
          <w:p w:rsidR="00B9110F" w:rsidRPr="00513950" w:rsidRDefault="00B9110F" w:rsidP="00513950">
            <w:pPr>
              <w:jc w:val="both"/>
              <w:rPr>
                <w:b/>
                <w:i/>
              </w:rPr>
            </w:pPr>
          </w:p>
          <w:p w:rsidR="00B9110F" w:rsidRPr="004C7356" w:rsidRDefault="00B9110F" w:rsidP="00513950">
            <w:pPr>
              <w:jc w:val="both"/>
              <w:rPr>
                <w:b/>
                <w:i/>
              </w:rPr>
            </w:pPr>
          </w:p>
          <w:p w:rsidR="00B9110F" w:rsidRPr="00BC3807" w:rsidRDefault="00BB2982" w:rsidP="00513950">
            <w:pPr>
              <w:ind w:firstLine="142"/>
              <w:jc w:val="both"/>
              <w:rPr>
                <w:b/>
                <w:sz w:val="22"/>
                <w:szCs w:val="22"/>
              </w:rPr>
            </w:pPr>
            <w:r w:rsidRPr="004C7356">
              <w:rPr>
                <w:b/>
                <w:i/>
              </w:rPr>
              <w:t xml:space="preserve">           </w:t>
            </w:r>
            <w:r w:rsidR="00B9110F" w:rsidRPr="00BC3807">
              <w:rPr>
                <w:b/>
                <w:i/>
                <w:sz w:val="22"/>
                <w:szCs w:val="22"/>
              </w:rPr>
              <w:t xml:space="preserve">Nơi nhận:                                                                                           </w:t>
            </w:r>
          </w:p>
          <w:p w:rsidR="00B9110F" w:rsidRPr="00513950" w:rsidRDefault="00BB2982" w:rsidP="00513950">
            <w:pPr>
              <w:ind w:firstLine="142"/>
              <w:jc w:val="both"/>
              <w:rPr>
                <w:sz w:val="20"/>
                <w:szCs w:val="20"/>
              </w:rPr>
            </w:pPr>
            <w:r w:rsidRPr="004C7356">
              <w:rPr>
                <w:sz w:val="20"/>
                <w:szCs w:val="20"/>
              </w:rPr>
              <w:t xml:space="preserve">           </w:t>
            </w:r>
            <w:r w:rsidR="00B9110F" w:rsidRPr="00513950">
              <w:rPr>
                <w:sz w:val="20"/>
                <w:szCs w:val="20"/>
              </w:rPr>
              <w:t xml:space="preserve">- Ban lãnh đạo NHNN; </w:t>
            </w:r>
          </w:p>
          <w:p w:rsidR="00B9110F" w:rsidRPr="00513950" w:rsidRDefault="00BB2982" w:rsidP="00513950">
            <w:pPr>
              <w:ind w:firstLine="142"/>
              <w:jc w:val="both"/>
              <w:rPr>
                <w:sz w:val="20"/>
                <w:szCs w:val="20"/>
              </w:rPr>
            </w:pPr>
            <w:r w:rsidRPr="00513950">
              <w:rPr>
                <w:sz w:val="20"/>
                <w:szCs w:val="20"/>
              </w:rPr>
              <w:t xml:space="preserve">           </w:t>
            </w:r>
            <w:r w:rsidR="00B9110F" w:rsidRPr="00513950">
              <w:rPr>
                <w:sz w:val="20"/>
                <w:szCs w:val="20"/>
              </w:rPr>
              <w:t>- Văn phòng Chính phủ (để đăng Công báo);</w:t>
            </w:r>
          </w:p>
          <w:p w:rsidR="00B9110F" w:rsidRPr="00513950" w:rsidRDefault="00BB2982" w:rsidP="00513950">
            <w:pPr>
              <w:ind w:firstLine="142"/>
              <w:jc w:val="both"/>
              <w:rPr>
                <w:sz w:val="20"/>
                <w:szCs w:val="20"/>
              </w:rPr>
            </w:pPr>
            <w:r w:rsidRPr="00513950">
              <w:rPr>
                <w:sz w:val="20"/>
                <w:szCs w:val="20"/>
              </w:rPr>
              <w:t xml:space="preserve">           </w:t>
            </w:r>
            <w:r w:rsidR="00B9110F" w:rsidRPr="00513950">
              <w:rPr>
                <w:sz w:val="20"/>
                <w:szCs w:val="20"/>
              </w:rPr>
              <w:t>- Cổng thông tin điện tử NHNN;</w:t>
            </w:r>
            <w:r w:rsidR="00B9110F" w:rsidRPr="00513950">
              <w:rPr>
                <w:sz w:val="20"/>
                <w:szCs w:val="20"/>
              </w:rPr>
              <w:tab/>
            </w:r>
          </w:p>
          <w:p w:rsidR="00B9110F" w:rsidRPr="00513950" w:rsidRDefault="00BB2982" w:rsidP="00513950">
            <w:pPr>
              <w:tabs>
                <w:tab w:val="left" w:pos="2460"/>
              </w:tabs>
              <w:ind w:firstLine="142"/>
              <w:jc w:val="both"/>
              <w:rPr>
                <w:sz w:val="20"/>
                <w:szCs w:val="20"/>
                <w:lang w:val="en-US"/>
              </w:rPr>
            </w:pPr>
            <w:r w:rsidRPr="00513950">
              <w:rPr>
                <w:sz w:val="20"/>
                <w:szCs w:val="20"/>
                <w:lang w:val="en-US"/>
              </w:rPr>
              <w:t xml:space="preserve">           </w:t>
            </w:r>
            <w:r w:rsidR="00B9110F" w:rsidRPr="00513950">
              <w:rPr>
                <w:sz w:val="20"/>
                <w:szCs w:val="20"/>
              </w:rPr>
              <w:t>- Lưu VP, PC</w:t>
            </w:r>
            <w:r w:rsidRPr="00513950">
              <w:rPr>
                <w:sz w:val="20"/>
                <w:szCs w:val="20"/>
                <w:lang w:val="en-US"/>
              </w:rPr>
              <w:t>3</w:t>
            </w:r>
            <w:r w:rsidR="00B9110F" w:rsidRPr="00513950">
              <w:rPr>
                <w:sz w:val="20"/>
                <w:szCs w:val="20"/>
                <w:lang w:val="en-US"/>
              </w:rPr>
              <w:t>.</w:t>
            </w:r>
          </w:p>
          <w:p w:rsidR="00B9110F" w:rsidRDefault="00B9110F" w:rsidP="00513950">
            <w:pPr>
              <w:jc w:val="both"/>
            </w:pPr>
          </w:p>
        </w:tc>
        <w:tc>
          <w:tcPr>
            <w:tcW w:w="5103" w:type="dxa"/>
            <w:shd w:val="clear" w:color="auto" w:fill="auto"/>
          </w:tcPr>
          <w:p w:rsidR="00B9110F" w:rsidRPr="00513950" w:rsidRDefault="00B9110F" w:rsidP="00513950">
            <w:pPr>
              <w:keepNext/>
              <w:ind w:left="567"/>
              <w:jc w:val="center"/>
              <w:rPr>
                <w:b/>
              </w:rPr>
            </w:pPr>
            <w:r w:rsidRPr="00513950">
              <w:rPr>
                <w:b/>
              </w:rPr>
              <w:t>XÁC THỰC VĂN BẢN HỢP NHẤT</w:t>
            </w:r>
          </w:p>
          <w:p w:rsidR="00B9110F" w:rsidRPr="00BB2982" w:rsidRDefault="00B9110F" w:rsidP="00513950">
            <w:pPr>
              <w:keepNext/>
              <w:ind w:right="-439"/>
            </w:pPr>
          </w:p>
          <w:p w:rsidR="00B9110F" w:rsidRPr="00513950" w:rsidRDefault="00B9110F" w:rsidP="00513950">
            <w:pPr>
              <w:keepNext/>
              <w:spacing w:after="240"/>
              <w:ind w:left="567" w:right="-437"/>
              <w:jc w:val="center"/>
              <w:rPr>
                <w:i/>
                <w:sz w:val="27"/>
                <w:szCs w:val="27"/>
              </w:rPr>
            </w:pPr>
            <w:r w:rsidRPr="00513950">
              <w:rPr>
                <w:i/>
                <w:sz w:val="27"/>
                <w:szCs w:val="27"/>
              </w:rPr>
              <w:t>Hà Nội, ngày</w:t>
            </w:r>
            <w:r w:rsidR="004C7356">
              <w:rPr>
                <w:i/>
                <w:sz w:val="27"/>
                <w:szCs w:val="27"/>
                <w:lang w:val="en-US"/>
              </w:rPr>
              <w:t xml:space="preserve"> 12 </w:t>
            </w:r>
            <w:r w:rsidRPr="00513950">
              <w:rPr>
                <w:i/>
                <w:sz w:val="27"/>
                <w:szCs w:val="27"/>
              </w:rPr>
              <w:t xml:space="preserve"> tháng</w:t>
            </w:r>
            <w:r w:rsidR="004C7356">
              <w:rPr>
                <w:i/>
                <w:sz w:val="27"/>
                <w:szCs w:val="27"/>
                <w:lang w:val="en-US"/>
              </w:rPr>
              <w:t xml:space="preserve"> 10</w:t>
            </w:r>
            <w:r w:rsidRPr="00513950">
              <w:rPr>
                <w:i/>
                <w:sz w:val="27"/>
                <w:szCs w:val="27"/>
              </w:rPr>
              <w:t xml:space="preserve"> năm 2017</w:t>
            </w:r>
          </w:p>
          <w:p w:rsidR="00B9110F" w:rsidRPr="00513950" w:rsidRDefault="00B9110F" w:rsidP="00D96BE6">
            <w:pPr>
              <w:keepNext/>
              <w:ind w:left="567"/>
              <w:jc w:val="center"/>
              <w:rPr>
                <w:b/>
              </w:rPr>
            </w:pPr>
            <w:r w:rsidRPr="00D96BE6">
              <w:rPr>
                <w:b/>
              </w:rPr>
              <w:t>KT.</w:t>
            </w:r>
            <w:r w:rsidRPr="00513950">
              <w:rPr>
                <w:b/>
              </w:rPr>
              <w:t>THỐNG ĐỐC</w:t>
            </w:r>
          </w:p>
          <w:p w:rsidR="00B9110F" w:rsidRPr="00513950" w:rsidRDefault="00D96BE6" w:rsidP="00D96BE6">
            <w:pPr>
              <w:jc w:val="center"/>
              <w:rPr>
                <w:b/>
              </w:rPr>
            </w:pPr>
            <w:r w:rsidRPr="00D96BE6">
              <w:rPr>
                <w:b/>
              </w:rPr>
              <w:t xml:space="preserve">        </w:t>
            </w:r>
            <w:r w:rsidR="00B9110F" w:rsidRPr="00513950">
              <w:rPr>
                <w:b/>
              </w:rPr>
              <w:t>PHÓ THỐNG ĐỐC</w:t>
            </w:r>
          </w:p>
          <w:p w:rsidR="00B9110F" w:rsidRPr="00513950" w:rsidRDefault="00B9110F" w:rsidP="00D96BE6">
            <w:pPr>
              <w:jc w:val="center"/>
              <w:rPr>
                <w:b/>
              </w:rPr>
            </w:pPr>
          </w:p>
          <w:p w:rsidR="00B9110F" w:rsidRPr="00513950" w:rsidRDefault="00B9110F" w:rsidP="00D96BE6">
            <w:pPr>
              <w:jc w:val="center"/>
              <w:rPr>
                <w:b/>
              </w:rPr>
            </w:pPr>
          </w:p>
          <w:p w:rsidR="004C7356" w:rsidRDefault="004C7356" w:rsidP="004C7356">
            <w:pPr>
              <w:ind w:left="34"/>
              <w:jc w:val="center"/>
              <w:rPr>
                <w:i/>
                <w:sz w:val="28"/>
                <w:szCs w:val="28"/>
              </w:rPr>
            </w:pPr>
            <w:r>
              <w:rPr>
                <w:i/>
                <w:sz w:val="28"/>
                <w:szCs w:val="28"/>
              </w:rPr>
              <w:t xml:space="preserve">(Đã ký)            </w:t>
            </w:r>
          </w:p>
          <w:p w:rsidR="004C7356" w:rsidRDefault="004C7356" w:rsidP="004C7356">
            <w:pPr>
              <w:ind w:left="34"/>
              <w:jc w:val="center"/>
              <w:rPr>
                <w:b/>
                <w:sz w:val="28"/>
                <w:szCs w:val="28"/>
              </w:rPr>
            </w:pPr>
          </w:p>
          <w:p w:rsidR="00D96BE6" w:rsidRDefault="00D96BE6" w:rsidP="004C7356">
            <w:pPr>
              <w:rPr>
                <w:b/>
                <w:lang w:val="en-US"/>
              </w:rPr>
            </w:pPr>
          </w:p>
          <w:p w:rsidR="0072647E" w:rsidRPr="0072647E" w:rsidRDefault="0072647E" w:rsidP="00D96BE6">
            <w:pPr>
              <w:jc w:val="center"/>
              <w:rPr>
                <w:b/>
                <w:lang w:val="en-US"/>
              </w:rPr>
            </w:pPr>
          </w:p>
          <w:p w:rsidR="00B9110F" w:rsidRPr="00D96BE6" w:rsidRDefault="00D96BE6" w:rsidP="00BC3807">
            <w:pPr>
              <w:jc w:val="center"/>
            </w:pPr>
            <w:r w:rsidRPr="00D96BE6">
              <w:rPr>
                <w:b/>
              </w:rPr>
              <w:t xml:space="preserve">    </w:t>
            </w:r>
            <w:r w:rsidR="0072647E">
              <w:rPr>
                <w:b/>
                <w:lang w:val="en-US"/>
              </w:rPr>
              <w:t xml:space="preserve">       </w:t>
            </w:r>
            <w:r w:rsidR="004C7356">
              <w:rPr>
                <w:b/>
              </w:rPr>
              <w:t xml:space="preserve"> </w:t>
            </w:r>
            <w:r w:rsidR="0072647E" w:rsidRPr="00D96BE6">
              <w:rPr>
                <w:b/>
              </w:rPr>
              <w:t>Nguyễn Đồng Tiến</w:t>
            </w:r>
            <w:r w:rsidRPr="00D96BE6">
              <w:rPr>
                <w:b/>
              </w:rPr>
              <w:t xml:space="preserve"> </w:t>
            </w:r>
          </w:p>
        </w:tc>
      </w:tr>
      <w:tr w:rsidR="00B9110F" w:rsidRPr="00513950" w:rsidTr="00513950">
        <w:tc>
          <w:tcPr>
            <w:tcW w:w="4928" w:type="dxa"/>
            <w:shd w:val="clear" w:color="auto" w:fill="auto"/>
          </w:tcPr>
          <w:p w:rsidR="00B9110F" w:rsidRPr="00513950" w:rsidRDefault="00B9110F" w:rsidP="00513950">
            <w:pPr>
              <w:keepNext/>
              <w:ind w:left="567"/>
              <w:jc w:val="center"/>
              <w:rPr>
                <w:b/>
              </w:rPr>
            </w:pPr>
          </w:p>
        </w:tc>
        <w:tc>
          <w:tcPr>
            <w:tcW w:w="5103" w:type="dxa"/>
            <w:shd w:val="clear" w:color="auto" w:fill="auto"/>
          </w:tcPr>
          <w:p w:rsidR="00B9110F" w:rsidRPr="00513950" w:rsidRDefault="00B9110F" w:rsidP="00513950">
            <w:pPr>
              <w:keepNext/>
              <w:ind w:left="567"/>
              <w:jc w:val="center"/>
              <w:rPr>
                <w:b/>
              </w:rPr>
            </w:pPr>
          </w:p>
        </w:tc>
      </w:tr>
    </w:tbl>
    <w:p w:rsidR="00DF79BE" w:rsidRPr="00C848FF" w:rsidRDefault="00DF79BE" w:rsidP="00BC3807">
      <w:pPr>
        <w:spacing w:before="120" w:after="280" w:afterAutospacing="1"/>
        <w:rPr>
          <w:sz w:val="28"/>
        </w:rPr>
      </w:pPr>
    </w:p>
    <w:sectPr w:rsidR="00DF79BE" w:rsidRPr="00C848FF" w:rsidSect="00BA742C">
      <w:footerReference w:type="default" r:id="rId11"/>
      <w:pgSz w:w="11906" w:h="16838"/>
      <w:pgMar w:top="1134" w:right="1134" w:bottom="1134"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CB2" w:rsidRDefault="00BE4CB2" w:rsidP="00730BB2">
      <w:r>
        <w:separator/>
      </w:r>
    </w:p>
  </w:endnote>
  <w:endnote w:type="continuationSeparator" w:id="1">
    <w:p w:rsidR="00BE4CB2" w:rsidRDefault="00BE4CB2" w:rsidP="00730B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BE" w:rsidRDefault="00DF79BE">
    <w:pPr>
      <w:pStyle w:val="Footer"/>
      <w:jc w:val="center"/>
      <w:rPr>
        <w:lang w:val="en-US"/>
      </w:rPr>
    </w:pPr>
  </w:p>
  <w:p w:rsidR="00DF79BE" w:rsidRDefault="00DF79BE">
    <w:pPr>
      <w:pStyle w:val="Footer"/>
      <w:jc w:val="center"/>
    </w:pPr>
    <w:fldSimple w:instr=" PAGE   \* MERGEFORMAT ">
      <w:r w:rsidR="00C848FC">
        <w:rPr>
          <w:noProof/>
        </w:rPr>
        <w:t>12</w:t>
      </w:r>
    </w:fldSimple>
  </w:p>
  <w:p w:rsidR="00DF79BE" w:rsidRDefault="00DF79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CB2" w:rsidRDefault="00BE4CB2" w:rsidP="00730BB2">
      <w:r>
        <w:separator/>
      </w:r>
    </w:p>
  </w:footnote>
  <w:footnote w:type="continuationSeparator" w:id="1">
    <w:p w:rsidR="00BE4CB2" w:rsidRDefault="00BE4CB2" w:rsidP="00730BB2">
      <w:r>
        <w:continuationSeparator/>
      </w:r>
    </w:p>
  </w:footnote>
  <w:footnote w:id="2">
    <w:p w:rsidR="00C37C5C" w:rsidRDefault="00C37C5C" w:rsidP="0079766E">
      <w:pPr>
        <w:pStyle w:val="FootnoteText"/>
        <w:jc w:val="both"/>
        <w:rPr>
          <w:sz w:val="24"/>
          <w:szCs w:val="24"/>
          <w:lang w:val="en-US"/>
        </w:rPr>
      </w:pPr>
      <w:r w:rsidRPr="00C37C5C">
        <w:rPr>
          <w:rStyle w:val="FootnoteReference"/>
          <w:sz w:val="24"/>
          <w:szCs w:val="24"/>
        </w:rPr>
        <w:footnoteRef/>
      </w:r>
      <w:r w:rsidRPr="00C37C5C">
        <w:rPr>
          <w:sz w:val="24"/>
          <w:szCs w:val="24"/>
        </w:rPr>
        <w:t xml:space="preserve"> </w:t>
      </w:r>
      <w:r w:rsidRPr="0079766E">
        <w:rPr>
          <w:sz w:val="24"/>
          <w:szCs w:val="24"/>
          <w:lang w:val="en-US"/>
        </w:rPr>
        <w:t>Thông tư số 15/2017/TT-NHNN sửa đổi, bổ sung một số điều</w:t>
      </w:r>
      <w:r w:rsidR="0079766E" w:rsidRPr="0079766E">
        <w:rPr>
          <w:sz w:val="24"/>
          <w:szCs w:val="24"/>
          <w:lang w:val="en-US"/>
        </w:rPr>
        <w:t xml:space="preserve"> </w:t>
      </w:r>
      <w:r w:rsidR="0079766E" w:rsidRPr="0079766E">
        <w:rPr>
          <w:sz w:val="24"/>
          <w:szCs w:val="24"/>
        </w:rPr>
        <w:t>của Thông tư số 18/2014/TT-NHNN ngày 01 tháng 8 năm 2014 của Thống đốc Ngân hàng Nhà nước Việt Nam hướng dẫn hoạt động nhập khẩu hàng hóa thuộc diện quản lý chuyên ngành của Ngân hàng Nhà nước Việt Nam</w:t>
      </w:r>
      <w:r w:rsidR="0079766E">
        <w:rPr>
          <w:sz w:val="24"/>
          <w:szCs w:val="24"/>
          <w:lang w:val="en-US"/>
        </w:rPr>
        <w:t xml:space="preserve"> có căn cứ ban hành như sau:</w:t>
      </w:r>
    </w:p>
    <w:p w:rsidR="0079766E" w:rsidRPr="0079766E" w:rsidRDefault="0079766E" w:rsidP="0079766E">
      <w:pPr>
        <w:pStyle w:val="ListParagraph"/>
        <w:spacing w:after="120" w:line="340" w:lineRule="exact"/>
        <w:ind w:left="0" w:firstLine="720"/>
        <w:contextualSpacing w:val="0"/>
        <w:jc w:val="both"/>
        <w:rPr>
          <w:i/>
        </w:rPr>
      </w:pPr>
      <w:r>
        <w:t>“</w:t>
      </w:r>
      <w:r w:rsidRPr="0079766E">
        <w:rPr>
          <w:i/>
        </w:rPr>
        <w:t>Căn cứ Luật Ngân hàng Nhà nước Việt Nam ngày 16 tháng 6 năm 2010;</w:t>
      </w:r>
    </w:p>
    <w:p w:rsidR="0079766E" w:rsidRPr="0079766E" w:rsidRDefault="0079766E" w:rsidP="0079766E">
      <w:pPr>
        <w:pStyle w:val="ListParagraph"/>
        <w:spacing w:after="120" w:line="340" w:lineRule="exact"/>
        <w:ind w:left="0" w:firstLine="720"/>
        <w:contextualSpacing w:val="0"/>
        <w:jc w:val="both"/>
        <w:rPr>
          <w:i/>
        </w:rPr>
      </w:pPr>
      <w:r w:rsidRPr="0079766E">
        <w:rPr>
          <w:i/>
        </w:rPr>
        <w:t>Căn cứ Nghị định số 187/2013/NĐ-CP ngày 20 tháng 11 năm 2013 của Chính phủ quy định chi tiết thi hành Luật Thương mại về hoạt động mua bán hàng hóa quốc tế và các hoạt động đại lý mua, bán, gia công và quá cảnh hàng hóa với nước ngoài;</w:t>
      </w:r>
    </w:p>
    <w:p w:rsidR="0079766E" w:rsidRPr="0079766E" w:rsidRDefault="0079766E" w:rsidP="0079766E">
      <w:pPr>
        <w:pStyle w:val="BodyText2"/>
        <w:spacing w:line="340" w:lineRule="exact"/>
        <w:ind w:firstLine="720"/>
        <w:jc w:val="both"/>
        <w:rPr>
          <w:i/>
        </w:rPr>
      </w:pPr>
      <w:r w:rsidRPr="0079766E">
        <w:rPr>
          <w:i/>
        </w:rPr>
        <w:t>Căn cứ Nghị định số 16/2017/NĐ-CP ngày 17 tháng 02 năm 2017 của Chính phủ quy định chức năng, nhiệm vụ, quyền hạn và cơ cấu tổ chức của Ngân hàng Nhà nước Việt Nam;</w:t>
      </w:r>
    </w:p>
    <w:p w:rsidR="0079766E" w:rsidRPr="0079766E" w:rsidRDefault="0079766E" w:rsidP="0079766E">
      <w:pPr>
        <w:pStyle w:val="ListParagraph"/>
        <w:spacing w:after="120" w:line="340" w:lineRule="exact"/>
        <w:ind w:left="0" w:firstLine="720"/>
        <w:contextualSpacing w:val="0"/>
        <w:jc w:val="both"/>
        <w:rPr>
          <w:i/>
        </w:rPr>
      </w:pPr>
      <w:r w:rsidRPr="0079766E">
        <w:rPr>
          <w:i/>
        </w:rPr>
        <w:t>Theo đề nghị của Cục trưởng Cục Phát hành và Kho quỹ;</w:t>
      </w:r>
    </w:p>
    <w:p w:rsidR="0079766E" w:rsidRPr="0079766E" w:rsidRDefault="0079766E" w:rsidP="0079766E">
      <w:pPr>
        <w:pStyle w:val="ListParagraph"/>
        <w:spacing w:after="120" w:line="340" w:lineRule="exact"/>
        <w:ind w:left="0" w:firstLine="720"/>
        <w:contextualSpacing w:val="0"/>
        <w:jc w:val="both"/>
        <w:rPr>
          <w:i/>
          <w:spacing w:val="-2"/>
        </w:rPr>
      </w:pPr>
      <w:r w:rsidRPr="0079766E">
        <w:rPr>
          <w:i/>
          <w:spacing w:val="-2"/>
        </w:rPr>
        <w:t>Thống đốc Ngân hàng Nhà nước Việt Nam ban hành Thông tư sửa đổi, bổ sung một số điều của Thông tư số 18/2014/TT- NHNN ngày 01 tháng 8 năm 2014 của Thống đốc Ngân hàng Nhà nước Việt Nam hướng dẫn hoạt động nhập khẩu hàng hóa thuộc diện quản lý chuyên ngành của Ngân hàng Nhà nước Việt Nam.</w:t>
      </w:r>
      <w:r>
        <w:rPr>
          <w:i/>
          <w:spacing w:val="-2"/>
        </w:rPr>
        <w:t>”</w:t>
      </w:r>
    </w:p>
    <w:p w:rsidR="0079766E" w:rsidRPr="0079766E" w:rsidRDefault="0079766E" w:rsidP="0079766E">
      <w:pPr>
        <w:pStyle w:val="FootnoteText"/>
        <w:jc w:val="both"/>
        <w:rPr>
          <w:sz w:val="24"/>
          <w:szCs w:val="24"/>
          <w:lang w:val="en-US"/>
        </w:rPr>
      </w:pPr>
    </w:p>
  </w:footnote>
  <w:footnote w:id="3">
    <w:p w:rsidR="00173271" w:rsidRPr="00173271" w:rsidRDefault="00173271" w:rsidP="00173271">
      <w:pPr>
        <w:pStyle w:val="FootnoteText"/>
        <w:jc w:val="both"/>
        <w:rPr>
          <w:sz w:val="24"/>
          <w:szCs w:val="24"/>
          <w:lang w:val="en-US"/>
        </w:rPr>
      </w:pPr>
      <w:r w:rsidRPr="00173271">
        <w:rPr>
          <w:rStyle w:val="FootnoteReference"/>
          <w:sz w:val="24"/>
          <w:szCs w:val="24"/>
        </w:rPr>
        <w:footnoteRef/>
      </w:r>
      <w:r w:rsidRPr="00173271">
        <w:rPr>
          <w:sz w:val="24"/>
          <w:szCs w:val="24"/>
        </w:rPr>
        <w:t xml:space="preserve"> </w:t>
      </w:r>
      <w:r>
        <w:rPr>
          <w:sz w:val="24"/>
          <w:szCs w:val="24"/>
          <w:lang w:val="en-US"/>
        </w:rPr>
        <w:t xml:space="preserve">Khoản này được sửa đổi theo quy định tại khoản 1 Điều 1 của Thông tư số 15/2017/TT-NHNN </w:t>
      </w:r>
      <w:r w:rsidRPr="0079766E">
        <w:rPr>
          <w:sz w:val="24"/>
          <w:szCs w:val="24"/>
          <w:lang w:val="en-US"/>
        </w:rPr>
        <w:t xml:space="preserve">sửa đổi, bổ sung một số điều </w:t>
      </w:r>
      <w:r w:rsidRPr="0079766E">
        <w:rPr>
          <w:sz w:val="24"/>
          <w:szCs w:val="24"/>
        </w:rPr>
        <w:t>của Thông tư số 18/2014/TT-NHNN ngày 01 tháng 8 năm 2014 của Thống đốc Ngân hàng Nhà nước Việt Nam hướng dẫn hoạt động nhập khẩu hàng hóa thuộc diện quản lý chuyên ngành của Ngân hàng Nhà nước Việt Nam</w:t>
      </w:r>
      <w:r>
        <w:rPr>
          <w:sz w:val="24"/>
          <w:szCs w:val="24"/>
          <w:lang w:val="en-US"/>
        </w:rPr>
        <w:t>, có hiệu lực kể từ ngày 20/11/2017.</w:t>
      </w:r>
    </w:p>
  </w:footnote>
  <w:footnote w:id="4">
    <w:p w:rsidR="00173271" w:rsidRPr="00173271" w:rsidRDefault="00173271" w:rsidP="00173271">
      <w:pPr>
        <w:pStyle w:val="FootnoteText"/>
        <w:jc w:val="both"/>
        <w:rPr>
          <w:sz w:val="24"/>
          <w:szCs w:val="24"/>
          <w:lang w:val="en-US"/>
        </w:rPr>
      </w:pPr>
      <w:r w:rsidRPr="00173271">
        <w:rPr>
          <w:rStyle w:val="FootnoteReference"/>
          <w:sz w:val="24"/>
          <w:szCs w:val="24"/>
        </w:rPr>
        <w:footnoteRef/>
      </w:r>
      <w:r w:rsidRPr="00173271">
        <w:rPr>
          <w:sz w:val="24"/>
          <w:szCs w:val="24"/>
        </w:rPr>
        <w:t xml:space="preserve"> </w:t>
      </w:r>
      <w:r>
        <w:rPr>
          <w:sz w:val="24"/>
          <w:szCs w:val="24"/>
          <w:lang w:val="en-US"/>
        </w:rPr>
        <w:t xml:space="preserve">Điều này được sửa đổi theo quy định tại khoản 2 Điều 1 của Thông tư số 15/2017/TT-NHNN </w:t>
      </w:r>
      <w:r w:rsidRPr="0079766E">
        <w:rPr>
          <w:sz w:val="24"/>
          <w:szCs w:val="24"/>
          <w:lang w:val="en-US"/>
        </w:rPr>
        <w:t xml:space="preserve">sửa đổi, bổ sung một số điều </w:t>
      </w:r>
      <w:r w:rsidRPr="0079766E">
        <w:rPr>
          <w:sz w:val="24"/>
          <w:szCs w:val="24"/>
        </w:rPr>
        <w:t>của Thông tư số 18/2014/TT-NHNN ngày 01 tháng 8 năm 2014 của Thống đốc Ngân hàng Nhà nước Việt Nam hướng dẫn hoạt động nhập khẩu hàng hóa thuộc diện quản lý chuyên ngành của Ngân hàng Nhà nước Việt Nam</w:t>
      </w:r>
      <w:r>
        <w:rPr>
          <w:sz w:val="24"/>
          <w:szCs w:val="24"/>
          <w:lang w:val="en-US"/>
        </w:rPr>
        <w:t>, có hiệu lực kể từ ngày 20/11/2017.</w:t>
      </w:r>
    </w:p>
    <w:p w:rsidR="00173271" w:rsidRPr="00173271" w:rsidRDefault="00173271">
      <w:pPr>
        <w:pStyle w:val="FootnoteText"/>
        <w:rPr>
          <w:sz w:val="24"/>
          <w:szCs w:val="24"/>
          <w:lang w:val="en-US"/>
        </w:rPr>
      </w:pPr>
    </w:p>
  </w:footnote>
  <w:footnote w:id="5">
    <w:p w:rsidR="00173271" w:rsidRDefault="00173271" w:rsidP="00173271">
      <w:pPr>
        <w:pStyle w:val="FootnoteText"/>
        <w:jc w:val="both"/>
        <w:rPr>
          <w:sz w:val="24"/>
          <w:szCs w:val="24"/>
          <w:lang w:val="en-US"/>
        </w:rPr>
      </w:pPr>
      <w:r w:rsidRPr="00173271">
        <w:rPr>
          <w:rStyle w:val="FootnoteReference"/>
          <w:sz w:val="24"/>
          <w:szCs w:val="24"/>
        </w:rPr>
        <w:footnoteRef/>
      </w:r>
      <w:r w:rsidRPr="00173271">
        <w:rPr>
          <w:sz w:val="24"/>
          <w:szCs w:val="24"/>
        </w:rPr>
        <w:t xml:space="preserve"> </w:t>
      </w:r>
      <w:r>
        <w:rPr>
          <w:sz w:val="24"/>
          <w:szCs w:val="24"/>
          <w:lang w:val="en-US"/>
        </w:rPr>
        <w:t xml:space="preserve">Điều 2 và Điều 3 Thông tư số 15/2017/TT-NHNN </w:t>
      </w:r>
      <w:r w:rsidRPr="0079766E">
        <w:rPr>
          <w:sz w:val="24"/>
          <w:szCs w:val="24"/>
          <w:lang w:val="en-US"/>
        </w:rPr>
        <w:t xml:space="preserve">sửa đổi, bổ sung một số điều </w:t>
      </w:r>
      <w:r w:rsidRPr="0079766E">
        <w:rPr>
          <w:sz w:val="24"/>
          <w:szCs w:val="24"/>
        </w:rPr>
        <w:t>của Thông tư số 18/2014/TT-NHNN ngày 01 tháng 8 năm 2014 của Thống đốc Ngân hàng Nhà nước Việt Nam hướng dẫn hoạt động nhập khẩu hàng hóa thuộc diện quản lý chuyên ngành của Ngân hàng Nhà nước Việt Nam</w:t>
      </w:r>
      <w:r>
        <w:rPr>
          <w:sz w:val="24"/>
          <w:szCs w:val="24"/>
          <w:lang w:val="en-US"/>
        </w:rPr>
        <w:t>, có</w:t>
      </w:r>
      <w:r w:rsidR="00B9110F">
        <w:rPr>
          <w:sz w:val="24"/>
          <w:szCs w:val="24"/>
          <w:lang w:val="en-US"/>
        </w:rPr>
        <w:t xml:space="preserve"> hiệu lực kể từ ngày 20/11/2017 quy định như sau:</w:t>
      </w:r>
    </w:p>
    <w:p w:rsidR="00B9110F" w:rsidRPr="00B9110F" w:rsidRDefault="00B9110F" w:rsidP="00B9110F">
      <w:pPr>
        <w:pStyle w:val="ListParagraph"/>
        <w:spacing w:line="340" w:lineRule="exact"/>
        <w:ind w:left="0" w:firstLine="720"/>
        <w:contextualSpacing w:val="0"/>
        <w:jc w:val="both"/>
        <w:rPr>
          <w:b/>
          <w:i/>
          <w:lang w:val="sv-SE"/>
        </w:rPr>
      </w:pPr>
      <w:r>
        <w:t>“</w:t>
      </w:r>
      <w:r w:rsidRPr="00B9110F">
        <w:rPr>
          <w:b/>
          <w:i/>
          <w:lang w:val="sv-SE"/>
        </w:rPr>
        <w:t>Điều 2. Trách nhiệm tổ chức thực hiện</w:t>
      </w:r>
    </w:p>
    <w:p w:rsidR="00B9110F" w:rsidRPr="00B9110F" w:rsidRDefault="00B9110F" w:rsidP="00B9110F">
      <w:pPr>
        <w:pStyle w:val="ListParagraph"/>
        <w:spacing w:line="340" w:lineRule="exact"/>
        <w:ind w:left="0" w:firstLine="720"/>
        <w:contextualSpacing w:val="0"/>
        <w:jc w:val="both"/>
        <w:rPr>
          <w:i/>
          <w:lang w:val="sv-SE"/>
        </w:rPr>
      </w:pPr>
      <w:r w:rsidRPr="00B9110F">
        <w:rPr>
          <w:i/>
          <w:lang w:val="sv-SE"/>
        </w:rPr>
        <w:t>Chánh Văn phòng, Cục trưởng Cục Phát hành và Kho quỹ, Thủ trưởng các đơn vị thuộc Ngân hàng Nhà nước, Chủ tịch Hội đồng quản trị, Chủ tịch Hội đồng thành viên, Tổng giám đốc (Giám đốc) cơ sở in, đúc tiền chịu trách nhiệm tổ chức thực hiện Thông tư này.</w:t>
      </w:r>
    </w:p>
    <w:p w:rsidR="00B9110F" w:rsidRPr="00B9110F" w:rsidRDefault="00B9110F" w:rsidP="00B9110F">
      <w:pPr>
        <w:pStyle w:val="ListParagraph"/>
        <w:spacing w:after="120" w:line="340" w:lineRule="exact"/>
        <w:ind w:left="0" w:firstLine="720"/>
        <w:contextualSpacing w:val="0"/>
        <w:jc w:val="both"/>
        <w:rPr>
          <w:b/>
          <w:i/>
          <w:lang w:val="sv-SE"/>
        </w:rPr>
      </w:pPr>
      <w:r w:rsidRPr="00B9110F">
        <w:rPr>
          <w:b/>
          <w:i/>
          <w:lang w:val="sv-SE"/>
        </w:rPr>
        <w:t>Điều 3. Điều khoản thi hành</w:t>
      </w:r>
    </w:p>
    <w:p w:rsidR="00B9110F" w:rsidRPr="00B9110F" w:rsidRDefault="00B9110F" w:rsidP="00B9110F">
      <w:pPr>
        <w:pStyle w:val="ListParagraph"/>
        <w:spacing w:after="120" w:line="340" w:lineRule="exact"/>
        <w:ind w:left="0" w:firstLine="720"/>
        <w:contextualSpacing w:val="0"/>
        <w:jc w:val="both"/>
        <w:rPr>
          <w:i/>
          <w:lang w:val="sv-SE"/>
        </w:rPr>
      </w:pPr>
      <w:r w:rsidRPr="00B9110F">
        <w:rPr>
          <w:i/>
          <w:lang w:val="sv-SE"/>
        </w:rPr>
        <w:t>Thông tư này có hiệu lực từ ngày 20 tháng 11 năm 2017./.</w:t>
      </w:r>
      <w:r>
        <w:rPr>
          <w:i/>
          <w:lang w:val="sv-SE"/>
        </w:rPr>
        <w:t>”</w:t>
      </w:r>
    </w:p>
    <w:p w:rsidR="00B9110F" w:rsidRPr="00B9110F" w:rsidRDefault="00B9110F" w:rsidP="00173271">
      <w:pPr>
        <w:pStyle w:val="FootnoteText"/>
        <w:jc w:val="both"/>
        <w:rPr>
          <w:sz w:val="24"/>
          <w:szCs w:val="24"/>
          <w:lang w:val="sv-SE"/>
        </w:rPr>
      </w:pPr>
    </w:p>
    <w:p w:rsidR="00173271" w:rsidRPr="00B9110F" w:rsidRDefault="00173271" w:rsidP="00173271">
      <w:pPr>
        <w:pStyle w:val="FootnoteText"/>
        <w:rPr>
          <w:sz w:val="24"/>
          <w:szCs w:val="24"/>
          <w:lang w:val="sv-SE"/>
        </w:rPr>
      </w:pPr>
    </w:p>
    <w:p w:rsidR="00173271" w:rsidRPr="00B9110F" w:rsidRDefault="00173271">
      <w:pPr>
        <w:pStyle w:val="FootnoteText"/>
        <w:rPr>
          <w:sz w:val="24"/>
          <w:szCs w:val="24"/>
          <w:lang w:val="sv-SE"/>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846449"/>
    <w:multiLevelType w:val="hybridMultilevel"/>
    <w:tmpl w:val="E85CA0A6"/>
    <w:lvl w:ilvl="0" w:tplc="C28619EC">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0"/>
    <w:footnote w:id="1"/>
  </w:footnotePr>
  <w:endnotePr>
    <w:endnote w:id="0"/>
    <w:endnote w:id="1"/>
  </w:endnotePr>
  <w:compat/>
  <w:rsids>
    <w:rsidRoot w:val="00BA742C"/>
    <w:rsid w:val="00035CD0"/>
    <w:rsid w:val="000C6D6C"/>
    <w:rsid w:val="00173271"/>
    <w:rsid w:val="00190489"/>
    <w:rsid w:val="001B6CB4"/>
    <w:rsid w:val="0029089A"/>
    <w:rsid w:val="00312FD2"/>
    <w:rsid w:val="004348EF"/>
    <w:rsid w:val="004C7356"/>
    <w:rsid w:val="00513950"/>
    <w:rsid w:val="005702D7"/>
    <w:rsid w:val="00663C38"/>
    <w:rsid w:val="0072647E"/>
    <w:rsid w:val="00730BB2"/>
    <w:rsid w:val="0079766E"/>
    <w:rsid w:val="008071D0"/>
    <w:rsid w:val="00823380"/>
    <w:rsid w:val="00844251"/>
    <w:rsid w:val="0085005D"/>
    <w:rsid w:val="009C1673"/>
    <w:rsid w:val="00AE78E9"/>
    <w:rsid w:val="00B00195"/>
    <w:rsid w:val="00B354A3"/>
    <w:rsid w:val="00B9110F"/>
    <w:rsid w:val="00BA742C"/>
    <w:rsid w:val="00BB2982"/>
    <w:rsid w:val="00BC3807"/>
    <w:rsid w:val="00BE4CB2"/>
    <w:rsid w:val="00C37C5C"/>
    <w:rsid w:val="00C40EB3"/>
    <w:rsid w:val="00C848FC"/>
    <w:rsid w:val="00C848FF"/>
    <w:rsid w:val="00CA58F1"/>
    <w:rsid w:val="00D400BA"/>
    <w:rsid w:val="00D96BE6"/>
    <w:rsid w:val="00DF79BE"/>
    <w:rsid w:val="00E02906"/>
    <w:rsid w:val="00E14817"/>
    <w:rsid w:val="00E77921"/>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uiPriority w:val="99"/>
    <w:semiHidden/>
    <w:unhideWhenUsed/>
    <w:rsid w:val="00730BB2"/>
    <w:rPr>
      <w:sz w:val="20"/>
      <w:szCs w:val="20"/>
    </w:rPr>
  </w:style>
  <w:style w:type="character" w:customStyle="1" w:styleId="FootnoteTextChar">
    <w:name w:val="Footnote Text Char"/>
    <w:basedOn w:val="DefaultParagraphFont"/>
    <w:link w:val="FootnoteText"/>
    <w:uiPriority w:val="99"/>
    <w:semiHidden/>
    <w:rsid w:val="00730BB2"/>
  </w:style>
  <w:style w:type="character" w:styleId="FootnoteReference">
    <w:name w:val="footnote reference"/>
    <w:uiPriority w:val="99"/>
    <w:semiHidden/>
    <w:unhideWhenUsed/>
    <w:rsid w:val="00730BB2"/>
    <w:rPr>
      <w:vertAlign w:val="superscript"/>
    </w:rPr>
  </w:style>
  <w:style w:type="character" w:customStyle="1" w:styleId="apple-converted-space">
    <w:name w:val="apple-converted-space"/>
    <w:rsid w:val="00190489"/>
  </w:style>
  <w:style w:type="paragraph" w:styleId="NormalWeb">
    <w:name w:val="Normal (Web)"/>
    <w:basedOn w:val="Normal"/>
    <w:uiPriority w:val="99"/>
    <w:rsid w:val="00190489"/>
    <w:pPr>
      <w:spacing w:before="100" w:beforeAutospacing="1" w:after="100" w:afterAutospacing="1"/>
    </w:pPr>
    <w:rPr>
      <w:lang w:val="en-US" w:eastAsia="en-US"/>
    </w:rPr>
  </w:style>
  <w:style w:type="table" w:styleId="TableGrid">
    <w:name w:val="Table Grid"/>
    <w:basedOn w:val="TableNormal"/>
    <w:unhideWhenUsed/>
    <w:rsid w:val="00E029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79BE"/>
    <w:pPr>
      <w:tabs>
        <w:tab w:val="center" w:pos="4513"/>
        <w:tab w:val="right" w:pos="9026"/>
      </w:tabs>
    </w:pPr>
  </w:style>
  <w:style w:type="character" w:customStyle="1" w:styleId="HeaderChar">
    <w:name w:val="Header Char"/>
    <w:link w:val="Header"/>
    <w:uiPriority w:val="99"/>
    <w:rsid w:val="00DF79BE"/>
    <w:rPr>
      <w:sz w:val="24"/>
      <w:szCs w:val="24"/>
    </w:rPr>
  </w:style>
  <w:style w:type="paragraph" w:styleId="Footer">
    <w:name w:val="footer"/>
    <w:basedOn w:val="Normal"/>
    <w:link w:val="FooterChar"/>
    <w:uiPriority w:val="99"/>
    <w:unhideWhenUsed/>
    <w:rsid w:val="00DF79BE"/>
    <w:pPr>
      <w:tabs>
        <w:tab w:val="center" w:pos="4513"/>
        <w:tab w:val="right" w:pos="9026"/>
      </w:tabs>
    </w:pPr>
  </w:style>
  <w:style w:type="character" w:customStyle="1" w:styleId="FooterChar">
    <w:name w:val="Footer Char"/>
    <w:link w:val="Footer"/>
    <w:uiPriority w:val="99"/>
    <w:rsid w:val="00DF79BE"/>
    <w:rPr>
      <w:sz w:val="24"/>
      <w:szCs w:val="24"/>
    </w:rPr>
  </w:style>
  <w:style w:type="paragraph" w:styleId="BalloonText">
    <w:name w:val="Balloon Text"/>
    <w:basedOn w:val="Normal"/>
    <w:link w:val="BalloonTextChar"/>
    <w:uiPriority w:val="99"/>
    <w:semiHidden/>
    <w:unhideWhenUsed/>
    <w:rsid w:val="00D400BA"/>
    <w:rPr>
      <w:rFonts w:ascii="Tahoma" w:hAnsi="Tahoma" w:cs="Tahoma"/>
      <w:sz w:val="16"/>
      <w:szCs w:val="16"/>
    </w:rPr>
  </w:style>
  <w:style w:type="character" w:customStyle="1" w:styleId="BalloonTextChar">
    <w:name w:val="Balloon Text Char"/>
    <w:link w:val="BalloonText"/>
    <w:uiPriority w:val="99"/>
    <w:semiHidden/>
    <w:rsid w:val="00D400BA"/>
    <w:rPr>
      <w:rFonts w:ascii="Tahoma" w:hAnsi="Tahoma" w:cs="Tahoma"/>
      <w:sz w:val="16"/>
      <w:szCs w:val="16"/>
    </w:rPr>
  </w:style>
  <w:style w:type="paragraph" w:styleId="ListParagraph">
    <w:name w:val="List Paragraph"/>
    <w:basedOn w:val="Normal"/>
    <w:uiPriority w:val="34"/>
    <w:qFormat/>
    <w:rsid w:val="0079766E"/>
    <w:pPr>
      <w:ind w:left="720"/>
      <w:contextualSpacing/>
    </w:pPr>
    <w:rPr>
      <w:lang w:val="en-US" w:eastAsia="en-US"/>
    </w:rPr>
  </w:style>
  <w:style w:type="paragraph" w:styleId="BodyText2">
    <w:name w:val="Body Text 2"/>
    <w:basedOn w:val="Normal"/>
    <w:link w:val="BodyText2Char"/>
    <w:uiPriority w:val="99"/>
    <w:semiHidden/>
    <w:unhideWhenUsed/>
    <w:rsid w:val="0079766E"/>
    <w:pPr>
      <w:spacing w:after="120" w:line="480" w:lineRule="auto"/>
    </w:pPr>
    <w:rPr>
      <w:lang/>
    </w:rPr>
  </w:style>
  <w:style w:type="character" w:customStyle="1" w:styleId="BodyText2Char">
    <w:name w:val="Body Text 2 Char"/>
    <w:link w:val="BodyText2"/>
    <w:uiPriority w:val="99"/>
    <w:semiHidden/>
    <w:rsid w:val="0079766E"/>
    <w:rPr>
      <w:sz w:val="24"/>
      <w:szCs w:val="24"/>
      <w:lang/>
    </w:rPr>
  </w:style>
  <w:style w:type="paragraph" w:styleId="EndnoteText">
    <w:name w:val="endnote text"/>
    <w:basedOn w:val="Normal"/>
    <w:link w:val="EndnoteTextChar"/>
    <w:uiPriority w:val="99"/>
    <w:semiHidden/>
    <w:unhideWhenUsed/>
    <w:rsid w:val="00035CD0"/>
    <w:rPr>
      <w:sz w:val="20"/>
      <w:szCs w:val="20"/>
    </w:rPr>
  </w:style>
  <w:style w:type="character" w:customStyle="1" w:styleId="EndnoteTextChar">
    <w:name w:val="Endnote Text Char"/>
    <w:basedOn w:val="DefaultParagraphFont"/>
    <w:link w:val="EndnoteText"/>
    <w:uiPriority w:val="99"/>
    <w:semiHidden/>
    <w:rsid w:val="00035CD0"/>
  </w:style>
  <w:style w:type="character" w:styleId="EndnoteReference">
    <w:name w:val="endnote reference"/>
    <w:uiPriority w:val="99"/>
    <w:semiHidden/>
    <w:unhideWhenUsed/>
    <w:rsid w:val="00035CD0"/>
    <w:rPr>
      <w:vertAlign w:val="superscript"/>
    </w:rPr>
  </w:style>
</w:styles>
</file>

<file path=word/webSettings.xml><?xml version="1.0" encoding="utf-8"?>
<w:webSettings xmlns:r="http://schemas.openxmlformats.org/officeDocument/2006/relationships" xmlns:w="http://schemas.openxmlformats.org/wordprocessingml/2006/main">
  <w:divs>
    <w:div w:id="1255086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751A91A-67FD-43FB-8141-D37C2848E622}">
  <ds:schemaRefs>
    <ds:schemaRef ds:uri="http://schemas.microsoft.com/sharepoint/v3/contenttype/forms"/>
  </ds:schemaRefs>
</ds:datastoreItem>
</file>

<file path=customXml/itemProps2.xml><?xml version="1.0" encoding="utf-8"?>
<ds:datastoreItem xmlns:ds="http://schemas.openxmlformats.org/officeDocument/2006/customXml" ds:itemID="{87DEEB46-529A-4400-A954-FEBE5FF9D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AD745ED-DEA3-4849-A445-5479B5550DF0}">
  <ds:schemaRefs>
    <ds:schemaRef ds:uri="http://schemas.openxmlformats.org/officeDocument/2006/bibliography"/>
  </ds:schemaRefs>
</ds:datastoreItem>
</file>

<file path=customXml/itemProps4.xml><?xml version="1.0" encoding="utf-8"?>
<ds:datastoreItem xmlns:ds="http://schemas.openxmlformats.org/officeDocument/2006/customXml" ds:itemID="{F3CC050E-1A14-45C9-AD5A-FCD67CE6288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2506</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Khanh Hoa (PC)</dc:creator>
  <cp:lastModifiedBy>ha.trinhviet</cp:lastModifiedBy>
  <cp:revision>2</cp:revision>
  <cp:lastPrinted>2017-10-05T02:35:00Z</cp:lastPrinted>
  <dcterms:created xsi:type="dcterms:W3CDTF">2018-01-09T03:25:00Z</dcterms:created>
  <dcterms:modified xsi:type="dcterms:W3CDTF">2018-01-09T03:25:00Z</dcterms:modified>
</cp:coreProperties>
</file>