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_xmlsignatures/sig1.xml" ContentType="application/vnd.openxmlformats-package.digital-signature-xmlsignatur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ayout w:type="fixed"/>
        <w:tblLook w:val="0000" w:firstRow="0" w:lastRow="0" w:firstColumn="0" w:lastColumn="0" w:noHBand="0" w:noVBand="0"/>
      </w:tblPr>
      <w:tblGrid>
        <w:gridCol w:w="3794"/>
        <w:gridCol w:w="5688"/>
      </w:tblGrid>
      <w:tr w:rsidR="0093651D" w:rsidRPr="00C75E8A" w:rsidTr="00951A47">
        <w:trPr>
          <w:trHeight w:val="1432"/>
        </w:trPr>
        <w:tc>
          <w:tcPr>
            <w:tcW w:w="3794" w:type="dxa"/>
          </w:tcPr>
          <w:p w:rsidR="0093651D" w:rsidRPr="00C75E8A" w:rsidRDefault="00A80055" w:rsidP="00951A47">
            <w:pPr>
              <w:pStyle w:val="Heading3"/>
              <w:spacing w:before="0" w:beforeAutospacing="0" w:after="0" w:afterAutospacing="0"/>
              <w:jc w:val="center"/>
              <w:rPr>
                <w:sz w:val="26"/>
                <w:lang w:val="nl-NL"/>
              </w:rPr>
            </w:pPr>
            <w:r>
              <w:rPr>
                <w:sz w:val="26"/>
                <w:lang w:val="nl-NL"/>
              </w:rPr>
              <w:t>ỦY</w:t>
            </w:r>
            <w:r w:rsidR="0093651D" w:rsidRPr="00C75E8A">
              <w:rPr>
                <w:sz w:val="26"/>
                <w:lang w:val="nl-NL"/>
              </w:rPr>
              <w:t xml:space="preserve"> BAN NHÂN DÂN</w:t>
            </w:r>
          </w:p>
          <w:p w:rsidR="0093651D" w:rsidRPr="00C75E8A" w:rsidRDefault="0093651D" w:rsidP="00951A47">
            <w:pPr>
              <w:pStyle w:val="Heading3"/>
              <w:spacing w:before="0" w:beforeAutospacing="0" w:after="0" w:afterAutospacing="0"/>
              <w:jc w:val="center"/>
              <w:rPr>
                <w:b w:val="0"/>
                <w:sz w:val="26"/>
                <w:lang w:val="nl-NL"/>
              </w:rPr>
            </w:pPr>
            <w:r w:rsidRPr="00C75E8A">
              <w:rPr>
                <w:sz w:val="26"/>
                <w:lang w:val="nl-NL"/>
              </w:rPr>
              <w:t>TỈNH HÀ TĨNH</w:t>
            </w:r>
          </w:p>
          <w:p w:rsidR="0093651D" w:rsidRPr="00E37F99" w:rsidRDefault="00167291" w:rsidP="006F3F7A">
            <w:pPr>
              <w:spacing w:before="240"/>
              <w:jc w:val="center"/>
              <w:rPr>
                <w:sz w:val="28"/>
                <w:szCs w:val="28"/>
              </w:rPr>
            </w:pPr>
            <w:r>
              <w:rPr>
                <w:noProof/>
                <w:sz w:val="28"/>
                <w:szCs w:val="28"/>
                <w:lang w:val="vi-VN" w:eastAsia="vi-VN"/>
              </w:rPr>
              <mc:AlternateContent>
                <mc:Choice Requires="wps">
                  <w:drawing>
                    <wp:anchor distT="4294967292" distB="4294967292" distL="114300" distR="114300" simplePos="0" relativeHeight="251655680" behindDoc="0" locked="0" layoutInCell="1" allowOverlap="1">
                      <wp:simplePos x="0" y="0"/>
                      <wp:positionH relativeFrom="column">
                        <wp:posOffset>817880</wp:posOffset>
                      </wp:positionH>
                      <wp:positionV relativeFrom="paragraph">
                        <wp:posOffset>26669</wp:posOffset>
                      </wp:positionV>
                      <wp:extent cx="662940" cy="0"/>
                      <wp:effectExtent l="0" t="0" r="2286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4pt,2.1pt" to="11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SMHAIAADUEAAAOAAAAZHJzL2Uyb0RvYy54bWysU02P2yAQvVfqf0DcE9up4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"/>
                  </w:pict>
                </mc:Fallback>
              </mc:AlternateContent>
            </w:r>
            <w:r w:rsidR="0093651D" w:rsidRPr="00E37F99">
              <w:rPr>
                <w:sz w:val="28"/>
                <w:szCs w:val="28"/>
              </w:rPr>
              <w:t xml:space="preserve">Số: </w:t>
            </w:r>
            <w:r w:rsidR="006F3F7A">
              <w:rPr>
                <w:sz w:val="28"/>
                <w:szCs w:val="28"/>
              </w:rPr>
              <w:t>43</w:t>
            </w:r>
            <w:r w:rsidR="0093651D" w:rsidRPr="00E37F99">
              <w:rPr>
                <w:sz w:val="28"/>
                <w:szCs w:val="28"/>
              </w:rPr>
              <w:t xml:space="preserve"> </w:t>
            </w:r>
            <w:r w:rsidR="00345ACD" w:rsidRPr="00E37F99">
              <w:rPr>
                <w:sz w:val="28"/>
                <w:szCs w:val="28"/>
              </w:rPr>
              <w:t>/2017</w:t>
            </w:r>
            <w:r w:rsidR="0093651D" w:rsidRPr="00E37F99">
              <w:rPr>
                <w:sz w:val="28"/>
                <w:szCs w:val="28"/>
              </w:rPr>
              <w:t>/QĐ-UBND</w:t>
            </w:r>
          </w:p>
        </w:tc>
        <w:tc>
          <w:tcPr>
            <w:tcW w:w="5688" w:type="dxa"/>
          </w:tcPr>
          <w:p w:rsidR="0093651D" w:rsidRPr="00C75E8A" w:rsidRDefault="0093651D" w:rsidP="00951A47">
            <w:pPr>
              <w:rPr>
                <w:b/>
              </w:rPr>
            </w:pPr>
            <w:r w:rsidRPr="00C75E8A">
              <w:rPr>
                <w:b/>
                <w:sz w:val="26"/>
              </w:rPr>
              <w:t>CỘNG H</w:t>
            </w:r>
            <w:r w:rsidR="00A80055">
              <w:rPr>
                <w:b/>
                <w:sz w:val="26"/>
              </w:rPr>
              <w:t>ÒA</w:t>
            </w:r>
            <w:r w:rsidRPr="00C75E8A">
              <w:rPr>
                <w:b/>
                <w:sz w:val="26"/>
              </w:rPr>
              <w:t xml:space="preserve"> XÃ HỘI CHỦ NGHĨA VIỆT NAM</w:t>
            </w:r>
          </w:p>
          <w:p w:rsidR="0093651D" w:rsidRPr="00C75E8A" w:rsidRDefault="0093651D" w:rsidP="00951A47">
            <w:pPr>
              <w:jc w:val="center"/>
              <w:rPr>
                <w:b/>
              </w:rPr>
            </w:pPr>
            <w:r w:rsidRPr="00C75E8A">
              <w:rPr>
                <w:b/>
                <w:sz w:val="28"/>
              </w:rPr>
              <w:t>Độc lập - Tự do - Hạnh phúc</w:t>
            </w:r>
          </w:p>
          <w:p w:rsidR="0093651D" w:rsidRPr="00C75E8A" w:rsidRDefault="00167291" w:rsidP="006F3F7A">
            <w:pPr>
              <w:spacing w:before="240"/>
              <w:jc w:val="center"/>
              <w:rPr>
                <w:i/>
              </w:rPr>
            </w:pPr>
            <w:r>
              <w:rPr>
                <w:noProof/>
                <w:lang w:val="vi-VN" w:eastAsia="vi-VN"/>
              </w:rPr>
              <mc:AlternateContent>
                <mc:Choice Requires="wps">
                  <w:drawing>
                    <wp:anchor distT="4294967292" distB="4294967292" distL="114300" distR="114300" simplePos="0" relativeHeight="251656704" behindDoc="0" locked="0" layoutInCell="1" allowOverlap="1">
                      <wp:simplePos x="0" y="0"/>
                      <wp:positionH relativeFrom="column">
                        <wp:posOffset>775970</wp:posOffset>
                      </wp:positionH>
                      <wp:positionV relativeFrom="paragraph">
                        <wp:posOffset>19684</wp:posOffset>
                      </wp:positionV>
                      <wp:extent cx="1813560" cy="0"/>
                      <wp:effectExtent l="0" t="0" r="1524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1pt,1.55pt" to="203.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0j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k6NQbl0N4qXY2VErPam9eNP3ukNJlS1TDI9/XiwGQLGQkb1LCxhm47dB/&#10;1gxiyNHrKNq5tl2ABDnQOfbmcu8NP3tE4TBbZJPZH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"/>
                  </w:pict>
                </mc:Fallback>
              </mc:AlternateContent>
            </w:r>
            <w:r w:rsidR="0093651D" w:rsidRPr="00F254F7">
              <w:rPr>
                <w:i/>
                <w:sz w:val="28"/>
              </w:rPr>
              <w:t xml:space="preserve">        </w:t>
            </w:r>
            <w:r w:rsidR="0093651D">
              <w:rPr>
                <w:i/>
                <w:sz w:val="28"/>
              </w:rPr>
              <w:t xml:space="preserve">  </w:t>
            </w:r>
            <w:r w:rsidR="0093651D" w:rsidRPr="00C75E8A">
              <w:rPr>
                <w:i/>
                <w:sz w:val="28"/>
              </w:rPr>
              <w:t xml:space="preserve">Hà Tĩnh,  ngày </w:t>
            </w:r>
            <w:r w:rsidR="006F3F7A">
              <w:rPr>
                <w:i/>
                <w:sz w:val="28"/>
              </w:rPr>
              <w:t>29</w:t>
            </w:r>
            <w:r w:rsidR="0093651D" w:rsidRPr="00C75E8A">
              <w:rPr>
                <w:i/>
                <w:sz w:val="28"/>
              </w:rPr>
              <w:t xml:space="preserve"> </w:t>
            </w:r>
            <w:r w:rsidR="00345ACD" w:rsidRPr="00C75E8A">
              <w:rPr>
                <w:i/>
                <w:sz w:val="28"/>
              </w:rPr>
              <w:t>tháng</w:t>
            </w:r>
            <w:r w:rsidR="00345ACD">
              <w:rPr>
                <w:i/>
                <w:sz w:val="28"/>
              </w:rPr>
              <w:t xml:space="preserve"> </w:t>
            </w:r>
            <w:r w:rsidR="00AB0113">
              <w:rPr>
                <w:i/>
                <w:sz w:val="28"/>
              </w:rPr>
              <w:t>9</w:t>
            </w:r>
            <w:r w:rsidR="00345ACD" w:rsidRPr="00C75E8A">
              <w:rPr>
                <w:i/>
                <w:sz w:val="28"/>
              </w:rPr>
              <w:t xml:space="preserve"> </w:t>
            </w:r>
            <w:r w:rsidR="0093651D" w:rsidRPr="00C75E8A">
              <w:rPr>
                <w:i/>
                <w:sz w:val="28"/>
              </w:rPr>
              <w:t>năm 2017</w:t>
            </w:r>
          </w:p>
        </w:tc>
      </w:tr>
    </w:tbl>
    <w:p w:rsidR="00AB0069" w:rsidRPr="00B37DDC" w:rsidRDefault="00AB0069" w:rsidP="00A80055">
      <w:pPr>
        <w:jc w:val="center"/>
        <w:rPr>
          <w:b/>
          <w:bCs/>
          <w:sz w:val="28"/>
          <w:szCs w:val="28"/>
        </w:rPr>
      </w:pPr>
      <w:bookmarkStart w:id="0" w:name="_GoBack"/>
      <w:r w:rsidRPr="00B37DDC">
        <w:rPr>
          <w:b/>
          <w:bCs/>
          <w:sz w:val="28"/>
          <w:szCs w:val="28"/>
        </w:rPr>
        <w:t>QUYẾT ĐỊNH</w:t>
      </w:r>
    </w:p>
    <w:p w:rsidR="002D1C2B" w:rsidRDefault="00AB0069" w:rsidP="002D1C2B">
      <w:pPr>
        <w:jc w:val="center"/>
        <w:rPr>
          <w:b/>
          <w:sz w:val="28"/>
          <w:szCs w:val="28"/>
        </w:rPr>
      </w:pPr>
      <w:r w:rsidRPr="00AB0069">
        <w:rPr>
          <w:b/>
          <w:bCs/>
          <w:sz w:val="28"/>
          <w:szCs w:val="28"/>
        </w:rPr>
        <w:t xml:space="preserve">Ban hành </w:t>
      </w:r>
      <w:r w:rsidR="006E1DAE">
        <w:rPr>
          <w:b/>
          <w:bCs/>
          <w:sz w:val="28"/>
          <w:szCs w:val="28"/>
        </w:rPr>
        <w:t xml:space="preserve">Quy </w:t>
      </w:r>
      <w:r w:rsidR="006E1DAE" w:rsidRPr="006E1DAE">
        <w:rPr>
          <w:b/>
          <w:bCs/>
          <w:sz w:val="28"/>
          <w:szCs w:val="28"/>
        </w:rPr>
        <w:t>định</w:t>
      </w:r>
      <w:r w:rsidR="006E1DAE">
        <w:rPr>
          <w:b/>
          <w:bCs/>
          <w:sz w:val="28"/>
          <w:szCs w:val="28"/>
        </w:rPr>
        <w:t xml:space="preserve"> </w:t>
      </w:r>
      <w:r w:rsidR="00DF3B57" w:rsidRPr="00555C49">
        <w:rPr>
          <w:b/>
          <w:sz w:val="28"/>
          <w:szCs w:val="28"/>
        </w:rPr>
        <w:t xml:space="preserve">một số nội dung </w:t>
      </w:r>
      <w:r w:rsidR="00057393">
        <w:rPr>
          <w:b/>
          <w:sz w:val="28"/>
          <w:szCs w:val="28"/>
        </w:rPr>
        <w:t>v</w:t>
      </w:r>
      <w:r w:rsidR="00057393" w:rsidRPr="00057393">
        <w:rPr>
          <w:b/>
          <w:sz w:val="28"/>
          <w:szCs w:val="28"/>
        </w:rPr>
        <w:t>ề</w:t>
      </w:r>
      <w:r w:rsidR="002D1C2B">
        <w:rPr>
          <w:b/>
          <w:sz w:val="28"/>
          <w:szCs w:val="28"/>
        </w:rPr>
        <w:t xml:space="preserve"> </w:t>
      </w:r>
      <w:r w:rsidR="0082111E">
        <w:rPr>
          <w:b/>
          <w:sz w:val="28"/>
          <w:szCs w:val="28"/>
        </w:rPr>
        <w:t>tr</w:t>
      </w:r>
      <w:r w:rsidR="0082111E" w:rsidRPr="0082111E">
        <w:rPr>
          <w:b/>
          <w:sz w:val="28"/>
          <w:szCs w:val="28"/>
        </w:rPr>
        <w:t>ình</w:t>
      </w:r>
      <w:r w:rsidR="0082111E">
        <w:rPr>
          <w:b/>
          <w:sz w:val="28"/>
          <w:szCs w:val="28"/>
        </w:rPr>
        <w:t xml:space="preserve"> t</w:t>
      </w:r>
      <w:r w:rsidR="0082111E" w:rsidRPr="0082111E">
        <w:rPr>
          <w:b/>
          <w:sz w:val="28"/>
          <w:szCs w:val="28"/>
        </w:rPr>
        <w:t>ự</w:t>
      </w:r>
      <w:r w:rsidR="0082111E">
        <w:rPr>
          <w:b/>
          <w:sz w:val="28"/>
          <w:szCs w:val="28"/>
        </w:rPr>
        <w:t>, th</w:t>
      </w:r>
      <w:r w:rsidR="0082111E" w:rsidRPr="0082111E">
        <w:rPr>
          <w:b/>
          <w:sz w:val="28"/>
          <w:szCs w:val="28"/>
        </w:rPr>
        <w:t>ủ</w:t>
      </w:r>
      <w:r w:rsidR="0082111E">
        <w:rPr>
          <w:b/>
          <w:sz w:val="28"/>
          <w:szCs w:val="28"/>
        </w:rPr>
        <w:t xml:space="preserve"> t</w:t>
      </w:r>
      <w:r w:rsidR="0082111E" w:rsidRPr="0082111E">
        <w:rPr>
          <w:b/>
          <w:sz w:val="28"/>
          <w:szCs w:val="28"/>
        </w:rPr>
        <w:t>ục</w:t>
      </w:r>
      <w:r w:rsidR="00076707">
        <w:rPr>
          <w:b/>
          <w:sz w:val="28"/>
          <w:szCs w:val="28"/>
        </w:rPr>
        <w:t xml:space="preserve"> </w:t>
      </w:r>
      <w:r w:rsidR="00DF3B57" w:rsidRPr="00555C49">
        <w:rPr>
          <w:b/>
          <w:sz w:val="28"/>
          <w:szCs w:val="28"/>
        </w:rPr>
        <w:t>lựa chọn</w:t>
      </w:r>
    </w:p>
    <w:p w:rsidR="002D1C2B" w:rsidRPr="008F7285" w:rsidRDefault="00DF3B57" w:rsidP="007F0F72">
      <w:pPr>
        <w:jc w:val="center"/>
        <w:rPr>
          <w:b/>
          <w:sz w:val="28"/>
          <w:szCs w:val="28"/>
          <w:lang w:val="vi-VN"/>
        </w:rPr>
      </w:pPr>
      <w:r w:rsidRPr="00555C49">
        <w:rPr>
          <w:b/>
          <w:sz w:val="28"/>
          <w:szCs w:val="28"/>
        </w:rPr>
        <w:t>nhà đầu tư thực hiện</w:t>
      </w:r>
      <w:r w:rsidR="00D337DD">
        <w:rPr>
          <w:b/>
          <w:sz w:val="28"/>
          <w:szCs w:val="28"/>
          <w:lang w:val="vi-VN"/>
        </w:rPr>
        <w:t xml:space="preserve"> </w:t>
      </w:r>
      <w:r w:rsidRPr="008F7285">
        <w:rPr>
          <w:b/>
          <w:sz w:val="28"/>
          <w:szCs w:val="28"/>
          <w:lang w:val="vi-VN"/>
        </w:rPr>
        <w:t>dự án đầu tư có sử dụng đất</w:t>
      </w:r>
    </w:p>
    <w:p w:rsidR="00AB0069" w:rsidRPr="008F7285" w:rsidRDefault="00DF3B57" w:rsidP="007F0F72">
      <w:pPr>
        <w:jc w:val="center"/>
        <w:rPr>
          <w:b/>
          <w:bCs/>
          <w:sz w:val="28"/>
          <w:szCs w:val="28"/>
          <w:lang w:val="vi-VN"/>
        </w:rPr>
      </w:pPr>
      <w:r w:rsidRPr="008F7285">
        <w:rPr>
          <w:b/>
          <w:sz w:val="28"/>
          <w:szCs w:val="28"/>
          <w:lang w:val="vi-VN"/>
        </w:rPr>
        <w:t>trên địa bàn tỉnh Hà Tĩnh</w:t>
      </w:r>
    </w:p>
    <w:p w:rsidR="00EF140C" w:rsidRDefault="00167291">
      <w:pPr>
        <w:spacing w:before="360" w:after="360"/>
        <w:jc w:val="center"/>
        <w:rPr>
          <w:b/>
          <w:bCs/>
          <w:sz w:val="28"/>
          <w:szCs w:val="28"/>
          <w:lang w:val="vi-VN"/>
        </w:rPr>
      </w:pPr>
      <w:r>
        <w:rPr>
          <w:noProof/>
          <w:sz w:val="18"/>
          <w:szCs w:val="28"/>
          <w:lang w:val="vi-VN" w:eastAsia="vi-VN"/>
        </w:rPr>
        <mc:AlternateContent>
          <mc:Choice Requires="wps">
            <w:drawing>
              <wp:anchor distT="4294967293" distB="4294967293" distL="114300" distR="114300" simplePos="0" relativeHeight="251657728" behindDoc="0" locked="0" layoutInCell="1" allowOverlap="1">
                <wp:simplePos x="0" y="0"/>
                <wp:positionH relativeFrom="column">
                  <wp:posOffset>2158365</wp:posOffset>
                </wp:positionH>
                <wp:positionV relativeFrom="paragraph">
                  <wp:posOffset>36829</wp:posOffset>
                </wp:positionV>
                <wp:extent cx="1377315" cy="0"/>
                <wp:effectExtent l="0" t="0" r="13335"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95pt,2.9pt" to="27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"/>
            </w:pict>
          </mc:Fallback>
        </mc:AlternateContent>
      </w:r>
      <w:r w:rsidR="00AB0069" w:rsidRPr="008F7285">
        <w:rPr>
          <w:b/>
          <w:bCs/>
          <w:sz w:val="28"/>
          <w:szCs w:val="28"/>
          <w:lang w:val="vi-VN"/>
        </w:rPr>
        <w:t>ỦY BAN NHÂN DÂN TỈNH</w:t>
      </w:r>
    </w:p>
    <w:p w:rsidR="00F4123C" w:rsidRDefault="00F4123C" w:rsidP="00A80055">
      <w:pPr>
        <w:pStyle w:val="NormalWeb"/>
        <w:spacing w:before="60" w:beforeAutospacing="0" w:after="60" w:afterAutospacing="0" w:line="264" w:lineRule="auto"/>
        <w:ind w:firstLine="720"/>
        <w:jc w:val="both"/>
        <w:rPr>
          <w:i/>
          <w:iCs/>
          <w:noProof/>
          <w:sz w:val="28"/>
          <w:szCs w:val="28"/>
          <w:lang w:val="vi-VN"/>
        </w:rPr>
      </w:pPr>
      <w:r w:rsidRPr="009942AE">
        <w:rPr>
          <w:i/>
          <w:iCs/>
          <w:noProof/>
          <w:sz w:val="28"/>
          <w:szCs w:val="28"/>
          <w:lang w:val="vi-VN"/>
        </w:rPr>
        <w:t>Căn cứ Luật Tổ chức Chính quyền địa phương ngày 19</w:t>
      </w:r>
      <w:r w:rsidR="00C2670B" w:rsidRPr="00C2670B">
        <w:rPr>
          <w:i/>
          <w:iCs/>
          <w:noProof/>
          <w:sz w:val="28"/>
          <w:szCs w:val="28"/>
          <w:lang w:val="vi-VN"/>
        </w:rPr>
        <w:t>/</w:t>
      </w:r>
      <w:r w:rsidRPr="009942AE">
        <w:rPr>
          <w:i/>
          <w:iCs/>
          <w:noProof/>
          <w:sz w:val="28"/>
          <w:szCs w:val="28"/>
          <w:lang w:val="vi-VN"/>
        </w:rPr>
        <w:t>6</w:t>
      </w:r>
      <w:r w:rsidR="00C2670B" w:rsidRPr="00C2670B">
        <w:rPr>
          <w:i/>
          <w:iCs/>
          <w:noProof/>
          <w:sz w:val="28"/>
          <w:szCs w:val="28"/>
          <w:lang w:val="vi-VN"/>
        </w:rPr>
        <w:t>/</w:t>
      </w:r>
      <w:r w:rsidRPr="009942AE">
        <w:rPr>
          <w:i/>
          <w:iCs/>
          <w:noProof/>
          <w:sz w:val="28"/>
          <w:szCs w:val="28"/>
          <w:lang w:val="vi-VN"/>
        </w:rPr>
        <w:t>2015;</w:t>
      </w:r>
    </w:p>
    <w:p w:rsidR="003F7256" w:rsidRPr="003734AC" w:rsidRDefault="003734AC" w:rsidP="00A80055">
      <w:pPr>
        <w:spacing w:before="60" w:after="60" w:line="264" w:lineRule="auto"/>
        <w:ind w:firstLine="720"/>
        <w:jc w:val="both"/>
        <w:rPr>
          <w:i/>
          <w:sz w:val="28"/>
          <w:szCs w:val="28"/>
          <w:lang w:val="vi-VN"/>
        </w:rPr>
      </w:pPr>
      <w:r w:rsidRPr="003734AC">
        <w:rPr>
          <w:i/>
          <w:sz w:val="28"/>
          <w:szCs w:val="28"/>
          <w:lang w:val="vi-VN"/>
        </w:rPr>
        <w:t>Căn cứ Luật Ban hành văn bản quy phạm pháp luật ngày 22</w:t>
      </w:r>
      <w:r w:rsidR="00C2670B" w:rsidRPr="00C2670B">
        <w:rPr>
          <w:i/>
          <w:sz w:val="28"/>
          <w:szCs w:val="28"/>
          <w:lang w:val="vi-VN"/>
        </w:rPr>
        <w:t>/</w:t>
      </w:r>
      <w:r w:rsidRPr="003734AC">
        <w:rPr>
          <w:i/>
          <w:sz w:val="28"/>
          <w:szCs w:val="28"/>
          <w:lang w:val="vi-VN"/>
        </w:rPr>
        <w:t>6</w:t>
      </w:r>
      <w:r w:rsidR="00C2670B" w:rsidRPr="00C2670B">
        <w:rPr>
          <w:i/>
          <w:sz w:val="28"/>
          <w:szCs w:val="28"/>
          <w:lang w:val="vi-VN"/>
        </w:rPr>
        <w:t>/</w:t>
      </w:r>
      <w:r w:rsidRPr="003734AC">
        <w:rPr>
          <w:i/>
          <w:sz w:val="28"/>
          <w:szCs w:val="28"/>
          <w:lang w:val="vi-VN"/>
        </w:rPr>
        <w:t>2015;</w:t>
      </w:r>
    </w:p>
    <w:p w:rsidR="00F4123C" w:rsidRPr="009942AE" w:rsidRDefault="00F4123C" w:rsidP="00A80055">
      <w:pPr>
        <w:pStyle w:val="NormalWeb"/>
        <w:spacing w:before="60" w:beforeAutospacing="0" w:after="60" w:afterAutospacing="0" w:line="264" w:lineRule="auto"/>
        <w:ind w:firstLine="720"/>
        <w:jc w:val="both"/>
        <w:rPr>
          <w:i/>
          <w:iCs/>
          <w:noProof/>
          <w:sz w:val="28"/>
          <w:szCs w:val="28"/>
          <w:lang w:val="vi-VN"/>
        </w:rPr>
      </w:pPr>
      <w:bookmarkStart w:id="1" w:name="_Hlk485276901"/>
      <w:r w:rsidRPr="009942AE">
        <w:rPr>
          <w:i/>
          <w:iCs/>
          <w:noProof/>
          <w:sz w:val="28"/>
          <w:szCs w:val="28"/>
          <w:lang w:val="vi-VN"/>
        </w:rPr>
        <w:t>Căn cứ Luật Đấu thầu ngày 26</w:t>
      </w:r>
      <w:r w:rsidR="00C2670B" w:rsidRPr="00C2670B">
        <w:rPr>
          <w:i/>
          <w:iCs/>
          <w:noProof/>
          <w:sz w:val="28"/>
          <w:szCs w:val="28"/>
          <w:lang w:val="vi-VN"/>
        </w:rPr>
        <w:t>/</w:t>
      </w:r>
      <w:r w:rsidRPr="009942AE">
        <w:rPr>
          <w:i/>
          <w:iCs/>
          <w:noProof/>
          <w:sz w:val="28"/>
          <w:szCs w:val="28"/>
          <w:lang w:val="vi-VN"/>
        </w:rPr>
        <w:t>11</w:t>
      </w:r>
      <w:r w:rsidR="00C2670B" w:rsidRPr="00C2670B">
        <w:rPr>
          <w:i/>
          <w:iCs/>
          <w:noProof/>
          <w:sz w:val="28"/>
          <w:szCs w:val="28"/>
          <w:lang w:val="vi-VN"/>
        </w:rPr>
        <w:t>/</w:t>
      </w:r>
      <w:r w:rsidRPr="009942AE">
        <w:rPr>
          <w:i/>
          <w:iCs/>
          <w:noProof/>
          <w:sz w:val="28"/>
          <w:szCs w:val="28"/>
          <w:lang w:val="vi-VN"/>
        </w:rPr>
        <w:t>2013;</w:t>
      </w:r>
    </w:p>
    <w:p w:rsidR="00F4123C" w:rsidRPr="009942AE" w:rsidRDefault="00F4123C" w:rsidP="00A80055">
      <w:pPr>
        <w:pStyle w:val="NormalWeb"/>
        <w:spacing w:before="60" w:beforeAutospacing="0" w:after="60" w:afterAutospacing="0" w:line="264" w:lineRule="auto"/>
        <w:ind w:firstLine="720"/>
        <w:jc w:val="both"/>
        <w:rPr>
          <w:i/>
          <w:iCs/>
          <w:noProof/>
          <w:sz w:val="28"/>
          <w:szCs w:val="28"/>
          <w:lang w:val="vi-VN"/>
        </w:rPr>
      </w:pPr>
      <w:r w:rsidRPr="009942AE">
        <w:rPr>
          <w:i/>
          <w:iCs/>
          <w:noProof/>
          <w:sz w:val="28"/>
          <w:szCs w:val="28"/>
          <w:lang w:val="vi-VN"/>
        </w:rPr>
        <w:t>Căn cứ Luật Đầu tư công ngày 18</w:t>
      </w:r>
      <w:r w:rsidR="00C2670B" w:rsidRPr="00C2670B">
        <w:rPr>
          <w:i/>
          <w:iCs/>
          <w:noProof/>
          <w:sz w:val="28"/>
          <w:szCs w:val="28"/>
          <w:lang w:val="vi-VN"/>
        </w:rPr>
        <w:t>/</w:t>
      </w:r>
      <w:r w:rsidRPr="009942AE">
        <w:rPr>
          <w:i/>
          <w:iCs/>
          <w:noProof/>
          <w:sz w:val="28"/>
          <w:szCs w:val="28"/>
          <w:lang w:val="vi-VN"/>
        </w:rPr>
        <w:t>6</w:t>
      </w:r>
      <w:r w:rsidR="00C2670B" w:rsidRPr="00C2670B">
        <w:rPr>
          <w:i/>
          <w:iCs/>
          <w:noProof/>
          <w:sz w:val="28"/>
          <w:szCs w:val="28"/>
          <w:lang w:val="vi-VN"/>
        </w:rPr>
        <w:t>/</w:t>
      </w:r>
      <w:r w:rsidRPr="009942AE">
        <w:rPr>
          <w:i/>
          <w:iCs/>
          <w:noProof/>
          <w:sz w:val="28"/>
          <w:szCs w:val="28"/>
          <w:lang w:val="vi-VN"/>
        </w:rPr>
        <w:t>2014;</w:t>
      </w:r>
    </w:p>
    <w:p w:rsidR="00F4123C" w:rsidRPr="009942AE" w:rsidRDefault="00F4123C" w:rsidP="00A80055">
      <w:pPr>
        <w:pStyle w:val="NormalWeb"/>
        <w:spacing w:before="60" w:beforeAutospacing="0" w:after="60" w:afterAutospacing="0" w:line="264" w:lineRule="auto"/>
        <w:ind w:firstLine="720"/>
        <w:jc w:val="both"/>
        <w:rPr>
          <w:i/>
          <w:noProof/>
          <w:sz w:val="28"/>
          <w:szCs w:val="28"/>
          <w:lang w:val="vi-VN"/>
        </w:rPr>
      </w:pPr>
      <w:r w:rsidRPr="009942AE">
        <w:rPr>
          <w:i/>
          <w:noProof/>
          <w:sz w:val="28"/>
          <w:szCs w:val="28"/>
          <w:lang w:val="vi-VN"/>
        </w:rPr>
        <w:t>Căn cứ Luật Xây dựng ngày 18</w:t>
      </w:r>
      <w:r w:rsidR="00C2670B" w:rsidRPr="00C2670B">
        <w:rPr>
          <w:i/>
          <w:noProof/>
          <w:sz w:val="28"/>
          <w:szCs w:val="28"/>
          <w:lang w:val="vi-VN"/>
        </w:rPr>
        <w:t>/</w:t>
      </w:r>
      <w:r w:rsidRPr="009942AE">
        <w:rPr>
          <w:i/>
          <w:noProof/>
          <w:sz w:val="28"/>
          <w:szCs w:val="28"/>
          <w:lang w:val="vi-VN"/>
        </w:rPr>
        <w:t>6</w:t>
      </w:r>
      <w:r w:rsidR="00C2670B" w:rsidRPr="00C2670B">
        <w:rPr>
          <w:i/>
          <w:noProof/>
          <w:sz w:val="28"/>
          <w:szCs w:val="28"/>
          <w:lang w:val="vi-VN"/>
        </w:rPr>
        <w:t>/</w:t>
      </w:r>
      <w:r w:rsidRPr="009942AE">
        <w:rPr>
          <w:i/>
          <w:noProof/>
          <w:sz w:val="28"/>
          <w:szCs w:val="28"/>
          <w:lang w:val="vi-VN"/>
        </w:rPr>
        <w:t>2014;</w:t>
      </w:r>
    </w:p>
    <w:p w:rsidR="00F4123C" w:rsidRPr="009942AE" w:rsidRDefault="00F4123C" w:rsidP="00A80055">
      <w:pPr>
        <w:pStyle w:val="NormalWeb"/>
        <w:spacing w:before="60" w:beforeAutospacing="0" w:after="60" w:afterAutospacing="0" w:line="264" w:lineRule="auto"/>
        <w:ind w:firstLine="720"/>
        <w:jc w:val="both"/>
        <w:rPr>
          <w:i/>
          <w:iCs/>
          <w:noProof/>
          <w:sz w:val="28"/>
          <w:szCs w:val="28"/>
          <w:lang w:val="vi-VN"/>
        </w:rPr>
      </w:pPr>
      <w:r w:rsidRPr="009942AE">
        <w:rPr>
          <w:i/>
          <w:iCs/>
          <w:noProof/>
          <w:sz w:val="28"/>
          <w:szCs w:val="28"/>
          <w:lang w:val="vi-VN"/>
        </w:rPr>
        <w:t>Căn cứ Luật Đất đai ngày 29</w:t>
      </w:r>
      <w:r w:rsidR="00C2670B" w:rsidRPr="00C2670B">
        <w:rPr>
          <w:i/>
          <w:iCs/>
          <w:noProof/>
          <w:sz w:val="28"/>
          <w:szCs w:val="28"/>
          <w:lang w:val="vi-VN"/>
        </w:rPr>
        <w:t>/</w:t>
      </w:r>
      <w:r w:rsidRPr="009942AE">
        <w:rPr>
          <w:i/>
          <w:iCs/>
          <w:noProof/>
          <w:sz w:val="28"/>
          <w:szCs w:val="28"/>
          <w:lang w:val="vi-VN"/>
        </w:rPr>
        <w:t>11</w:t>
      </w:r>
      <w:r w:rsidR="00C2670B" w:rsidRPr="00C2670B">
        <w:rPr>
          <w:i/>
          <w:iCs/>
          <w:noProof/>
          <w:sz w:val="28"/>
          <w:szCs w:val="28"/>
          <w:lang w:val="vi-VN"/>
        </w:rPr>
        <w:t>/</w:t>
      </w:r>
      <w:r w:rsidRPr="009942AE">
        <w:rPr>
          <w:i/>
          <w:iCs/>
          <w:noProof/>
          <w:sz w:val="28"/>
          <w:szCs w:val="28"/>
          <w:lang w:val="vi-VN"/>
        </w:rPr>
        <w:t>2013;</w:t>
      </w:r>
    </w:p>
    <w:p w:rsidR="00F4123C" w:rsidRPr="009942AE" w:rsidRDefault="00F4123C" w:rsidP="00A80055">
      <w:pPr>
        <w:pStyle w:val="NormalWeb"/>
        <w:spacing w:before="60" w:beforeAutospacing="0" w:after="60" w:afterAutospacing="0" w:line="264" w:lineRule="auto"/>
        <w:ind w:firstLine="720"/>
        <w:jc w:val="both"/>
        <w:rPr>
          <w:i/>
          <w:iCs/>
          <w:noProof/>
          <w:sz w:val="28"/>
          <w:szCs w:val="28"/>
          <w:lang w:val="vi-VN"/>
        </w:rPr>
      </w:pPr>
      <w:r w:rsidRPr="009942AE">
        <w:rPr>
          <w:i/>
          <w:iCs/>
          <w:noProof/>
          <w:sz w:val="28"/>
          <w:szCs w:val="28"/>
          <w:lang w:val="vi-VN"/>
        </w:rPr>
        <w:t>Căn cứ Luật Đầu tư ngày 26</w:t>
      </w:r>
      <w:r w:rsidR="00C2670B" w:rsidRPr="00C2670B">
        <w:rPr>
          <w:i/>
          <w:iCs/>
          <w:noProof/>
          <w:sz w:val="28"/>
          <w:szCs w:val="28"/>
          <w:lang w:val="vi-VN"/>
        </w:rPr>
        <w:t>/</w:t>
      </w:r>
      <w:r w:rsidRPr="009942AE">
        <w:rPr>
          <w:i/>
          <w:iCs/>
          <w:noProof/>
          <w:sz w:val="28"/>
          <w:szCs w:val="28"/>
          <w:lang w:val="vi-VN"/>
        </w:rPr>
        <w:t>11</w:t>
      </w:r>
      <w:r w:rsidR="00C2670B" w:rsidRPr="00C2670B">
        <w:rPr>
          <w:i/>
          <w:iCs/>
          <w:noProof/>
          <w:sz w:val="28"/>
          <w:szCs w:val="28"/>
          <w:lang w:val="vi-VN"/>
        </w:rPr>
        <w:t>/</w:t>
      </w:r>
      <w:r w:rsidRPr="009942AE">
        <w:rPr>
          <w:i/>
          <w:iCs/>
          <w:noProof/>
          <w:sz w:val="28"/>
          <w:szCs w:val="28"/>
          <w:lang w:val="vi-VN"/>
        </w:rPr>
        <w:t>2014;</w:t>
      </w:r>
    </w:p>
    <w:bookmarkEnd w:id="1"/>
    <w:p w:rsidR="00F4123C" w:rsidRPr="008F7285" w:rsidRDefault="00F4123C" w:rsidP="00A80055">
      <w:pPr>
        <w:pStyle w:val="NormalWeb"/>
        <w:spacing w:before="60" w:beforeAutospacing="0" w:after="60" w:afterAutospacing="0" w:line="264" w:lineRule="auto"/>
        <w:ind w:firstLine="720"/>
        <w:jc w:val="both"/>
        <w:rPr>
          <w:i/>
          <w:iCs/>
          <w:noProof/>
          <w:sz w:val="28"/>
          <w:szCs w:val="28"/>
          <w:lang w:val="vi-VN"/>
        </w:rPr>
      </w:pPr>
      <w:r w:rsidRPr="009942AE">
        <w:rPr>
          <w:i/>
          <w:noProof/>
          <w:sz w:val="28"/>
          <w:szCs w:val="28"/>
          <w:lang w:val="vi-VN"/>
        </w:rPr>
        <w:t xml:space="preserve">Căn cứ Nghị định </w:t>
      </w:r>
      <w:r w:rsidR="00793449" w:rsidRPr="009942AE">
        <w:rPr>
          <w:i/>
          <w:noProof/>
          <w:sz w:val="28"/>
          <w:szCs w:val="28"/>
          <w:lang w:val="vi-VN"/>
        </w:rPr>
        <w:t xml:space="preserve">số </w:t>
      </w:r>
      <w:r w:rsidRPr="009942AE">
        <w:rPr>
          <w:i/>
          <w:noProof/>
          <w:sz w:val="28"/>
          <w:szCs w:val="28"/>
          <w:lang w:val="vi-VN"/>
        </w:rPr>
        <w:t>30/2015</w:t>
      </w:r>
      <w:r w:rsidRPr="009942AE">
        <w:rPr>
          <w:i/>
          <w:iCs/>
          <w:noProof/>
          <w:sz w:val="28"/>
          <w:szCs w:val="28"/>
          <w:lang w:val="vi-VN"/>
        </w:rPr>
        <w:t>/NĐ-CP ngày 17</w:t>
      </w:r>
      <w:r w:rsidR="00C2670B" w:rsidRPr="00C2670B">
        <w:rPr>
          <w:i/>
          <w:iCs/>
          <w:noProof/>
          <w:sz w:val="28"/>
          <w:szCs w:val="28"/>
          <w:lang w:val="vi-VN"/>
        </w:rPr>
        <w:t>/</w:t>
      </w:r>
      <w:r w:rsidRPr="009942AE">
        <w:rPr>
          <w:i/>
          <w:iCs/>
          <w:noProof/>
          <w:sz w:val="28"/>
          <w:szCs w:val="28"/>
          <w:lang w:val="vi-VN"/>
        </w:rPr>
        <w:t>3</w:t>
      </w:r>
      <w:r w:rsidR="00C2670B" w:rsidRPr="00C2670B">
        <w:rPr>
          <w:i/>
          <w:iCs/>
          <w:noProof/>
          <w:sz w:val="28"/>
          <w:szCs w:val="28"/>
          <w:lang w:val="vi-VN"/>
        </w:rPr>
        <w:t>/</w:t>
      </w:r>
      <w:r w:rsidRPr="009942AE">
        <w:rPr>
          <w:i/>
          <w:iCs/>
          <w:noProof/>
          <w:sz w:val="28"/>
          <w:szCs w:val="28"/>
          <w:lang w:val="vi-VN"/>
        </w:rPr>
        <w:t>2015 của Chính phủ quy định chi tiết thi hành một số điều của Luật Đấu thầu về lựa chọn nhà đầu tư;</w:t>
      </w:r>
    </w:p>
    <w:p w:rsidR="00DD5ED5" w:rsidRPr="002D1C2B" w:rsidRDefault="00C2670B" w:rsidP="00A80055">
      <w:pPr>
        <w:pStyle w:val="NormalWeb"/>
        <w:spacing w:before="60" w:beforeAutospacing="0" w:after="60" w:afterAutospacing="0" w:line="264" w:lineRule="auto"/>
        <w:ind w:firstLine="720"/>
        <w:jc w:val="both"/>
        <w:rPr>
          <w:i/>
          <w:iCs/>
          <w:noProof/>
          <w:sz w:val="28"/>
          <w:szCs w:val="28"/>
          <w:lang w:val="vi-VN"/>
        </w:rPr>
      </w:pPr>
      <w:r w:rsidRPr="00C2670B">
        <w:rPr>
          <w:i/>
          <w:iCs/>
          <w:noProof/>
          <w:sz w:val="28"/>
          <w:szCs w:val="28"/>
          <w:lang w:val="vi-VN"/>
        </w:rPr>
        <w:t xml:space="preserve">Căn cứ </w:t>
      </w:r>
      <w:r w:rsidR="0041119E" w:rsidRPr="008F7285">
        <w:rPr>
          <w:i/>
          <w:iCs/>
          <w:noProof/>
          <w:sz w:val="28"/>
          <w:szCs w:val="28"/>
          <w:lang w:val="vi-VN"/>
        </w:rPr>
        <w:t>Nghị định số 35/2017/NĐ-CP ngày 03</w:t>
      </w:r>
      <w:r w:rsidRPr="00C2670B">
        <w:rPr>
          <w:i/>
          <w:iCs/>
          <w:noProof/>
          <w:sz w:val="28"/>
          <w:szCs w:val="28"/>
          <w:lang w:val="vi-VN"/>
        </w:rPr>
        <w:t>/</w:t>
      </w:r>
      <w:r w:rsidR="0041119E" w:rsidRPr="008F7285">
        <w:rPr>
          <w:i/>
          <w:iCs/>
          <w:noProof/>
          <w:sz w:val="28"/>
          <w:szCs w:val="28"/>
          <w:lang w:val="vi-VN"/>
        </w:rPr>
        <w:t>4</w:t>
      </w:r>
      <w:r w:rsidRPr="00C2670B">
        <w:rPr>
          <w:i/>
          <w:iCs/>
          <w:noProof/>
          <w:sz w:val="28"/>
          <w:szCs w:val="28"/>
          <w:lang w:val="vi-VN"/>
        </w:rPr>
        <w:t>/</w:t>
      </w:r>
      <w:r w:rsidR="0041119E" w:rsidRPr="008F7285">
        <w:rPr>
          <w:i/>
          <w:iCs/>
          <w:noProof/>
          <w:sz w:val="28"/>
          <w:szCs w:val="28"/>
          <w:lang w:val="vi-VN"/>
        </w:rPr>
        <w:t>2017 của Chính phủ quy định về thu tiền sử dụng đất, thu tiền thuê đất, thuê mặt nước trong Khu kinh tế, Khu công nghệ cao</w:t>
      </w:r>
      <w:r w:rsidR="00EB5BDA" w:rsidRPr="008F7285">
        <w:rPr>
          <w:i/>
          <w:iCs/>
          <w:noProof/>
          <w:sz w:val="28"/>
          <w:szCs w:val="28"/>
          <w:lang w:val="vi-VN"/>
        </w:rPr>
        <w:t>;</w:t>
      </w:r>
    </w:p>
    <w:p w:rsidR="00AB0069" w:rsidRPr="009942AE" w:rsidRDefault="00AB0069" w:rsidP="00A80055">
      <w:pPr>
        <w:spacing w:before="60" w:after="60" w:line="264" w:lineRule="auto"/>
        <w:ind w:firstLine="720"/>
        <w:jc w:val="both"/>
        <w:rPr>
          <w:i/>
          <w:sz w:val="28"/>
          <w:szCs w:val="28"/>
          <w:lang w:val="vi-VN"/>
        </w:rPr>
      </w:pPr>
      <w:r w:rsidRPr="009942AE">
        <w:rPr>
          <w:i/>
          <w:iCs/>
          <w:sz w:val="28"/>
          <w:szCs w:val="28"/>
          <w:lang w:val="vi-VN"/>
        </w:rPr>
        <w:t xml:space="preserve">Xét đề nghị của Sở Kế hoạch và Đầu tư tại Văn bản </w:t>
      </w:r>
      <w:r w:rsidR="00141DAC" w:rsidRPr="009A3B74">
        <w:rPr>
          <w:i/>
          <w:iCs/>
          <w:sz w:val="28"/>
          <w:szCs w:val="28"/>
          <w:lang w:val="vi-VN"/>
        </w:rPr>
        <w:t xml:space="preserve">số </w:t>
      </w:r>
      <w:r w:rsidR="00C2670B" w:rsidRPr="00C2670B">
        <w:rPr>
          <w:i/>
          <w:iCs/>
          <w:sz w:val="28"/>
          <w:szCs w:val="28"/>
          <w:lang w:val="vi-VN"/>
        </w:rPr>
        <w:t>1346</w:t>
      </w:r>
      <w:r w:rsidR="003E43A2">
        <w:rPr>
          <w:i/>
          <w:iCs/>
          <w:sz w:val="28"/>
          <w:szCs w:val="28"/>
          <w:lang w:val="vi-VN"/>
        </w:rPr>
        <w:t xml:space="preserve">/SKHĐT-TĐ ngày 23 </w:t>
      </w:r>
      <w:r w:rsidR="00141DAC" w:rsidRPr="009A3B74">
        <w:rPr>
          <w:i/>
          <w:iCs/>
          <w:sz w:val="28"/>
          <w:szCs w:val="28"/>
          <w:lang w:val="vi-VN"/>
        </w:rPr>
        <w:t>tháng 6 năm 2017</w:t>
      </w:r>
      <w:r w:rsidR="00721927" w:rsidRPr="009942AE">
        <w:rPr>
          <w:i/>
          <w:iCs/>
          <w:sz w:val="28"/>
          <w:szCs w:val="28"/>
          <w:lang w:val="vi-VN"/>
        </w:rPr>
        <w:t xml:space="preserve">; </w:t>
      </w:r>
      <w:r w:rsidR="003734AC" w:rsidRPr="003734AC">
        <w:rPr>
          <w:i/>
          <w:iCs/>
          <w:sz w:val="28"/>
          <w:szCs w:val="28"/>
          <w:lang w:val="vi-VN"/>
        </w:rPr>
        <w:t>B</w:t>
      </w:r>
      <w:r w:rsidR="003734AC" w:rsidRPr="009942AE">
        <w:rPr>
          <w:i/>
          <w:iCs/>
          <w:sz w:val="28"/>
          <w:szCs w:val="28"/>
          <w:lang w:val="vi-VN"/>
        </w:rPr>
        <w:t xml:space="preserve">áo </w:t>
      </w:r>
      <w:r w:rsidR="00721927" w:rsidRPr="009942AE">
        <w:rPr>
          <w:i/>
          <w:iCs/>
          <w:sz w:val="28"/>
          <w:szCs w:val="28"/>
          <w:lang w:val="vi-VN"/>
        </w:rPr>
        <w:t xml:space="preserve">cáo kết quả thẩm định của Sở Tư pháp tại Văn bản số </w:t>
      </w:r>
      <w:r w:rsidR="004C6E27" w:rsidRPr="004C6E27">
        <w:rPr>
          <w:i/>
          <w:iCs/>
          <w:sz w:val="28"/>
          <w:szCs w:val="28"/>
          <w:lang w:val="vi-VN"/>
        </w:rPr>
        <w:t>276</w:t>
      </w:r>
      <w:r w:rsidR="00721927" w:rsidRPr="009942AE">
        <w:rPr>
          <w:i/>
          <w:iCs/>
          <w:sz w:val="28"/>
          <w:szCs w:val="28"/>
          <w:lang w:val="vi-VN"/>
        </w:rPr>
        <w:t xml:space="preserve">/BC-STP ngày </w:t>
      </w:r>
      <w:r w:rsidR="004C6E27" w:rsidRPr="004C6E27">
        <w:rPr>
          <w:i/>
          <w:iCs/>
          <w:sz w:val="28"/>
          <w:szCs w:val="28"/>
          <w:lang w:val="vi-VN"/>
        </w:rPr>
        <w:t xml:space="preserve">22 </w:t>
      </w:r>
      <w:r w:rsidR="003734AC" w:rsidRPr="009942AE">
        <w:rPr>
          <w:i/>
          <w:iCs/>
          <w:sz w:val="28"/>
          <w:szCs w:val="28"/>
          <w:lang w:val="vi-VN"/>
        </w:rPr>
        <w:t xml:space="preserve">tháng </w:t>
      </w:r>
      <w:r w:rsidR="003734AC" w:rsidRPr="003734AC">
        <w:rPr>
          <w:i/>
          <w:iCs/>
          <w:sz w:val="28"/>
          <w:szCs w:val="28"/>
          <w:lang w:val="vi-VN"/>
        </w:rPr>
        <w:t xml:space="preserve">6 </w:t>
      </w:r>
      <w:r w:rsidR="00721927" w:rsidRPr="009942AE">
        <w:rPr>
          <w:i/>
          <w:iCs/>
          <w:sz w:val="28"/>
          <w:szCs w:val="28"/>
          <w:lang w:val="vi-VN"/>
        </w:rPr>
        <w:t>năm 2017.</w:t>
      </w:r>
    </w:p>
    <w:p w:rsidR="00AB0069" w:rsidRPr="00AB7E4D" w:rsidRDefault="00AB0069" w:rsidP="00A80055">
      <w:pPr>
        <w:spacing w:before="480" w:after="480" w:line="264" w:lineRule="auto"/>
        <w:jc w:val="center"/>
        <w:rPr>
          <w:sz w:val="28"/>
          <w:szCs w:val="28"/>
          <w:lang w:val="vi-VN"/>
        </w:rPr>
      </w:pPr>
      <w:r w:rsidRPr="00AB7E4D">
        <w:rPr>
          <w:b/>
          <w:bCs/>
          <w:sz w:val="28"/>
          <w:szCs w:val="28"/>
          <w:lang w:val="vi-VN"/>
        </w:rPr>
        <w:t>QUYẾT ĐỊNH:</w:t>
      </w:r>
    </w:p>
    <w:p w:rsidR="00AB0069" w:rsidRPr="00AB7E4D" w:rsidRDefault="00AB0069" w:rsidP="00A80055">
      <w:pPr>
        <w:shd w:val="clear" w:color="auto" w:fill="FFFFFF"/>
        <w:spacing w:after="120" w:line="264" w:lineRule="auto"/>
        <w:ind w:firstLine="624"/>
        <w:jc w:val="both"/>
        <w:rPr>
          <w:sz w:val="28"/>
          <w:szCs w:val="28"/>
          <w:lang w:val="vi-VN"/>
        </w:rPr>
      </w:pPr>
      <w:r w:rsidRPr="00AB7E4D">
        <w:rPr>
          <w:b/>
          <w:bCs/>
          <w:sz w:val="28"/>
          <w:szCs w:val="28"/>
          <w:lang w:val="vi-VN"/>
        </w:rPr>
        <w:t>Điều 1.</w:t>
      </w:r>
      <w:r w:rsidRPr="00AB7E4D">
        <w:rPr>
          <w:sz w:val="28"/>
          <w:szCs w:val="28"/>
          <w:lang w:val="vi-VN"/>
        </w:rPr>
        <w:t xml:space="preserve"> </w:t>
      </w:r>
      <w:r w:rsidR="00F4123C" w:rsidRPr="00AB7E4D">
        <w:rPr>
          <w:sz w:val="28"/>
          <w:szCs w:val="28"/>
          <w:lang w:val="vi-VN"/>
        </w:rPr>
        <w:t xml:space="preserve">Ban hành kèm theo Quyết định này </w:t>
      </w:r>
      <w:r w:rsidR="00524574" w:rsidRPr="00AB7E4D">
        <w:rPr>
          <w:sz w:val="28"/>
          <w:szCs w:val="28"/>
          <w:lang w:val="vi-VN"/>
        </w:rPr>
        <w:t xml:space="preserve">Quy định một số nội dung </w:t>
      </w:r>
      <w:r w:rsidR="0082111E" w:rsidRPr="0082111E">
        <w:rPr>
          <w:sz w:val="28"/>
          <w:szCs w:val="28"/>
          <w:lang w:val="vi-VN"/>
        </w:rPr>
        <w:t>về trình tự, thủ tục</w:t>
      </w:r>
      <w:r w:rsidR="00524574" w:rsidRPr="00AB7E4D">
        <w:rPr>
          <w:sz w:val="28"/>
          <w:szCs w:val="28"/>
          <w:lang w:val="vi-VN"/>
        </w:rPr>
        <w:t xml:space="preserve"> lựa chọn nhà đầu tư thực hiện dự án đầu tư có sử dụng đất trên địa bàn tỉnh Hà Tĩnh</w:t>
      </w:r>
      <w:r w:rsidRPr="00AB7E4D">
        <w:rPr>
          <w:sz w:val="28"/>
          <w:szCs w:val="28"/>
          <w:lang w:val="vi-VN"/>
        </w:rPr>
        <w:t>.</w:t>
      </w:r>
    </w:p>
    <w:p w:rsidR="00721927" w:rsidRPr="009942AE" w:rsidRDefault="00721927" w:rsidP="00A80055">
      <w:pPr>
        <w:spacing w:after="120" w:line="264" w:lineRule="auto"/>
        <w:ind w:firstLine="624"/>
        <w:jc w:val="both"/>
        <w:rPr>
          <w:sz w:val="28"/>
          <w:szCs w:val="28"/>
          <w:lang w:val="vi-VN"/>
        </w:rPr>
      </w:pPr>
      <w:r w:rsidRPr="009942AE">
        <w:rPr>
          <w:b/>
          <w:bCs/>
          <w:sz w:val="28"/>
          <w:szCs w:val="28"/>
          <w:lang w:val="vi-VN"/>
        </w:rPr>
        <w:t>Điều 2.</w:t>
      </w:r>
      <w:r w:rsidRPr="009942AE">
        <w:rPr>
          <w:sz w:val="28"/>
          <w:szCs w:val="28"/>
          <w:lang w:val="vi-VN"/>
        </w:rPr>
        <w:t xml:space="preserve"> Hiệu lực thi hành</w:t>
      </w:r>
    </w:p>
    <w:p w:rsidR="00721927" w:rsidRPr="00C75E8A" w:rsidRDefault="00721927" w:rsidP="00A80055">
      <w:pPr>
        <w:spacing w:after="120" w:line="264" w:lineRule="auto"/>
        <w:ind w:firstLine="624"/>
        <w:jc w:val="both"/>
        <w:rPr>
          <w:sz w:val="28"/>
          <w:szCs w:val="28"/>
          <w:lang w:val="nl-NL"/>
        </w:rPr>
      </w:pPr>
      <w:r w:rsidRPr="00C75E8A">
        <w:rPr>
          <w:sz w:val="28"/>
          <w:szCs w:val="28"/>
          <w:lang w:val="nl-NL"/>
        </w:rPr>
        <w:t xml:space="preserve">1. Quyết định này có hiệu lực kể từ ngày </w:t>
      </w:r>
      <w:r w:rsidR="003B4C38">
        <w:rPr>
          <w:sz w:val="28"/>
          <w:szCs w:val="28"/>
          <w:lang w:val="nl-NL"/>
        </w:rPr>
        <w:t xml:space="preserve">    </w:t>
      </w:r>
      <w:r w:rsidR="003C6154">
        <w:rPr>
          <w:sz w:val="28"/>
          <w:szCs w:val="28"/>
          <w:lang w:val="nl-NL"/>
        </w:rPr>
        <w:t xml:space="preserve">  </w:t>
      </w:r>
      <w:r w:rsidR="003B4C38">
        <w:rPr>
          <w:sz w:val="28"/>
          <w:szCs w:val="28"/>
          <w:lang w:val="nl-NL"/>
        </w:rPr>
        <w:t>th</w:t>
      </w:r>
      <w:r w:rsidR="003B4C38" w:rsidRPr="003B4C38">
        <w:rPr>
          <w:sz w:val="28"/>
          <w:szCs w:val="28"/>
          <w:lang w:val="nl-NL"/>
        </w:rPr>
        <w:t>áng</w:t>
      </w:r>
      <w:r w:rsidR="00262541">
        <w:rPr>
          <w:sz w:val="28"/>
          <w:szCs w:val="28"/>
          <w:lang w:val="vi-VN"/>
        </w:rPr>
        <w:t xml:space="preserve"> </w:t>
      </w:r>
      <w:r w:rsidR="009D6FEF">
        <w:rPr>
          <w:sz w:val="28"/>
          <w:szCs w:val="28"/>
        </w:rPr>
        <w:t>9</w:t>
      </w:r>
      <w:r w:rsidR="00262541">
        <w:rPr>
          <w:sz w:val="28"/>
          <w:szCs w:val="28"/>
          <w:lang w:val="vi-VN"/>
        </w:rPr>
        <w:t xml:space="preserve"> </w:t>
      </w:r>
      <w:r w:rsidR="003B4C38">
        <w:rPr>
          <w:sz w:val="28"/>
          <w:szCs w:val="28"/>
          <w:lang w:val="nl-NL"/>
        </w:rPr>
        <w:t>n</w:t>
      </w:r>
      <w:r w:rsidR="003B4C38" w:rsidRPr="003B4C38">
        <w:rPr>
          <w:sz w:val="28"/>
          <w:szCs w:val="28"/>
          <w:lang w:val="nl-NL"/>
        </w:rPr>
        <w:t>ă</w:t>
      </w:r>
      <w:r w:rsidR="003B4C38">
        <w:rPr>
          <w:sz w:val="28"/>
          <w:szCs w:val="28"/>
          <w:lang w:val="nl-NL"/>
        </w:rPr>
        <w:t>m 2017</w:t>
      </w:r>
      <w:r w:rsidRPr="00C75E8A">
        <w:rPr>
          <w:sz w:val="28"/>
          <w:szCs w:val="28"/>
          <w:lang w:val="nl-NL"/>
        </w:rPr>
        <w:t xml:space="preserve">. </w:t>
      </w:r>
    </w:p>
    <w:p w:rsidR="00721927" w:rsidRPr="00C75E8A" w:rsidRDefault="00721927" w:rsidP="00A80055">
      <w:pPr>
        <w:spacing w:after="120" w:line="264" w:lineRule="auto"/>
        <w:ind w:firstLine="624"/>
        <w:jc w:val="both"/>
        <w:rPr>
          <w:sz w:val="28"/>
          <w:szCs w:val="28"/>
          <w:lang w:val="nl-NL"/>
        </w:rPr>
      </w:pPr>
      <w:r w:rsidRPr="00C75E8A">
        <w:rPr>
          <w:sz w:val="28"/>
          <w:szCs w:val="28"/>
          <w:lang w:val="nl-NL"/>
        </w:rPr>
        <w:t>2. Các</w:t>
      </w:r>
      <w:r w:rsidRPr="009942AE">
        <w:rPr>
          <w:sz w:val="28"/>
          <w:szCs w:val="28"/>
          <w:lang w:val="nl-NL"/>
        </w:rPr>
        <w:t xml:space="preserve"> nội dung quy định tại văn bản quy phạm pháp luật khác của Ủy</w:t>
      </w:r>
      <w:r w:rsidRPr="00C75E8A">
        <w:rPr>
          <w:sz w:val="28"/>
          <w:szCs w:val="28"/>
          <w:lang w:val="nl-NL"/>
        </w:rPr>
        <w:t xml:space="preserve"> ban nhân dân</w:t>
      </w:r>
      <w:r w:rsidRPr="009942AE">
        <w:rPr>
          <w:sz w:val="28"/>
          <w:szCs w:val="28"/>
          <w:lang w:val="nl-NL"/>
        </w:rPr>
        <w:t xml:space="preserve"> tỉnh và văn bản hướng dẫn của cơ quan chuyên môn thuộc Ủy</w:t>
      </w:r>
      <w:r w:rsidRPr="00C75E8A">
        <w:rPr>
          <w:sz w:val="28"/>
          <w:szCs w:val="28"/>
          <w:lang w:val="nl-NL"/>
        </w:rPr>
        <w:t xml:space="preserve"> ban nhân dân</w:t>
      </w:r>
      <w:r w:rsidRPr="009942AE">
        <w:rPr>
          <w:sz w:val="28"/>
          <w:szCs w:val="28"/>
          <w:lang w:val="nl-NL"/>
        </w:rPr>
        <w:t xml:space="preserve"> tỉnh ban hành trước ngày Quyết định này có hiệu lực mà trái với quy định kèm theo quyết định này thì bị bãi bỏ</w:t>
      </w:r>
      <w:r w:rsidRPr="00C75E8A">
        <w:rPr>
          <w:sz w:val="28"/>
          <w:szCs w:val="28"/>
          <w:lang w:val="nl-NL"/>
        </w:rPr>
        <w:t>.</w:t>
      </w:r>
    </w:p>
    <w:p w:rsidR="00AB0069" w:rsidRDefault="00721927" w:rsidP="00A80055">
      <w:pPr>
        <w:spacing w:after="120" w:line="264" w:lineRule="auto"/>
        <w:ind w:firstLine="624"/>
        <w:jc w:val="both"/>
        <w:rPr>
          <w:sz w:val="28"/>
          <w:szCs w:val="28"/>
          <w:lang w:val="nl-NL"/>
        </w:rPr>
      </w:pPr>
      <w:r w:rsidRPr="009942AE">
        <w:rPr>
          <w:b/>
          <w:bCs/>
          <w:sz w:val="28"/>
          <w:szCs w:val="28"/>
          <w:lang w:val="nl-NL"/>
        </w:rPr>
        <w:lastRenderedPageBreak/>
        <w:t>Điều 3.</w:t>
      </w:r>
      <w:r w:rsidRPr="009942AE">
        <w:rPr>
          <w:sz w:val="28"/>
          <w:szCs w:val="28"/>
          <w:lang w:val="nl-NL"/>
        </w:rPr>
        <w:t xml:space="preserve"> </w:t>
      </w:r>
      <w:r w:rsidRPr="00C75E8A">
        <w:rPr>
          <w:sz w:val="28"/>
          <w:szCs w:val="28"/>
          <w:lang w:val="nl-NL"/>
        </w:rPr>
        <w:t xml:space="preserve">Chánh Văn phòng Ủy ban nhân dân tỉnh; Giám đốc các sở, </w:t>
      </w:r>
      <w:r w:rsidR="00B40F41">
        <w:rPr>
          <w:sz w:val="28"/>
          <w:szCs w:val="28"/>
          <w:lang w:val="nl-NL"/>
        </w:rPr>
        <w:t xml:space="preserve">Thủ trưởng các </w:t>
      </w:r>
      <w:r w:rsidR="00141DAC" w:rsidRPr="009A3B74">
        <w:rPr>
          <w:sz w:val="28"/>
          <w:szCs w:val="28"/>
          <w:lang w:val="nl-NL"/>
        </w:rPr>
        <w:t>ban</w:t>
      </w:r>
      <w:r w:rsidRPr="00C75E8A">
        <w:rPr>
          <w:sz w:val="28"/>
          <w:szCs w:val="28"/>
          <w:lang w:val="nl-NL"/>
        </w:rPr>
        <w:t>, ngành cấp tỉnh; Chủ tịch Ủy ban nhân dân các huyện, thành phố, thị xã; các tổ chức</w:t>
      </w:r>
      <w:r>
        <w:rPr>
          <w:sz w:val="28"/>
          <w:szCs w:val="28"/>
          <w:lang w:val="nl-NL"/>
        </w:rPr>
        <w:t>,</w:t>
      </w:r>
      <w:r w:rsidRPr="00C75E8A">
        <w:rPr>
          <w:sz w:val="28"/>
          <w:szCs w:val="28"/>
          <w:lang w:val="nl-NL"/>
        </w:rPr>
        <w:t xml:space="preserve"> cá nhân </w:t>
      </w:r>
      <w:r>
        <w:rPr>
          <w:sz w:val="28"/>
          <w:szCs w:val="28"/>
          <w:lang w:val="nl-NL"/>
        </w:rPr>
        <w:t>có liên quan</w:t>
      </w:r>
      <w:r w:rsidRPr="00C75E8A">
        <w:rPr>
          <w:sz w:val="28"/>
          <w:szCs w:val="28"/>
          <w:lang w:val="nl-NL"/>
        </w:rPr>
        <w:t xml:space="preserve"> chịu trách nhiệm thi hành Quyết định này./.</w:t>
      </w:r>
      <w:r w:rsidR="00AB0069" w:rsidRPr="00AB0069">
        <w:rPr>
          <w:sz w:val="28"/>
          <w:szCs w:val="28"/>
          <w:lang w:val="nl-NL"/>
        </w:rPr>
        <w:t> </w:t>
      </w:r>
    </w:p>
    <w:p w:rsidR="003B4C38" w:rsidRPr="00AB0069" w:rsidRDefault="003B4C38" w:rsidP="003B4C38">
      <w:pPr>
        <w:spacing w:before="120"/>
        <w:ind w:firstLine="720"/>
        <w:jc w:val="both"/>
        <w:rPr>
          <w:sz w:val="28"/>
          <w:szCs w:val="28"/>
          <w:lang w:val="nl-NL"/>
        </w:rPr>
      </w:pPr>
    </w:p>
    <w:tbl>
      <w:tblPr>
        <w:tblW w:w="9468" w:type="dxa"/>
        <w:tblCellMar>
          <w:left w:w="0" w:type="dxa"/>
          <w:right w:w="0" w:type="dxa"/>
        </w:tblCellMar>
        <w:tblLook w:val="0000" w:firstRow="0" w:lastRow="0" w:firstColumn="0" w:lastColumn="0" w:noHBand="0" w:noVBand="0"/>
      </w:tblPr>
      <w:tblGrid>
        <w:gridCol w:w="4608"/>
        <w:gridCol w:w="4860"/>
      </w:tblGrid>
      <w:tr w:rsidR="00AB0069" w:rsidRPr="00B37DDC" w:rsidTr="00990AF2">
        <w:tc>
          <w:tcPr>
            <w:tcW w:w="4608" w:type="dxa"/>
            <w:tcMar>
              <w:top w:w="0" w:type="dxa"/>
              <w:left w:w="108" w:type="dxa"/>
              <w:bottom w:w="0" w:type="dxa"/>
              <w:right w:w="108" w:type="dxa"/>
            </w:tcMar>
          </w:tcPr>
          <w:p w:rsidR="00262541" w:rsidRPr="008F7285" w:rsidRDefault="00AB0069" w:rsidP="008F7285">
            <w:pPr>
              <w:rPr>
                <w:sz w:val="22"/>
                <w:szCs w:val="22"/>
                <w:lang w:val="nl-NL"/>
              </w:rPr>
            </w:pPr>
            <w:r w:rsidRPr="00AB0069">
              <w:rPr>
                <w:b/>
                <w:bCs/>
                <w:i/>
                <w:iCs/>
                <w:lang w:val="nl-NL"/>
              </w:rPr>
              <w:t>Nơi nhận:</w:t>
            </w:r>
            <w:r w:rsidRPr="00AB0069">
              <w:rPr>
                <w:b/>
                <w:bCs/>
                <w:i/>
                <w:iCs/>
                <w:lang w:val="nl-NL"/>
              </w:rPr>
              <w:br/>
            </w:r>
            <w:r w:rsidRPr="008F7285">
              <w:rPr>
                <w:sz w:val="22"/>
                <w:szCs w:val="22"/>
                <w:lang w:val="nl-NL"/>
              </w:rPr>
              <w:t xml:space="preserve">- Như </w:t>
            </w:r>
            <w:r w:rsidR="00B40F41">
              <w:rPr>
                <w:sz w:val="22"/>
                <w:szCs w:val="22"/>
                <w:lang w:val="nl-NL"/>
              </w:rPr>
              <w:t>Đ</w:t>
            </w:r>
            <w:r w:rsidRPr="008F7285">
              <w:rPr>
                <w:sz w:val="22"/>
                <w:szCs w:val="22"/>
                <w:lang w:val="nl-NL"/>
              </w:rPr>
              <w:t xml:space="preserve">iều </w:t>
            </w:r>
            <w:r w:rsidR="005625B3">
              <w:rPr>
                <w:sz w:val="22"/>
                <w:szCs w:val="22"/>
                <w:lang w:val="nl-NL"/>
              </w:rPr>
              <w:t>3</w:t>
            </w:r>
            <w:r w:rsidRPr="008F7285">
              <w:rPr>
                <w:sz w:val="22"/>
                <w:szCs w:val="22"/>
                <w:lang w:val="nl-NL"/>
              </w:rPr>
              <w:t>;</w:t>
            </w:r>
          </w:p>
          <w:p w:rsidR="00262541" w:rsidRPr="008F7285" w:rsidRDefault="00262541" w:rsidP="008F7285">
            <w:pPr>
              <w:rPr>
                <w:sz w:val="22"/>
                <w:szCs w:val="22"/>
                <w:lang w:val="vi-VN"/>
              </w:rPr>
            </w:pPr>
            <w:r w:rsidRPr="008F7285">
              <w:rPr>
                <w:sz w:val="22"/>
                <w:szCs w:val="22"/>
                <w:lang w:val="vi-VN"/>
              </w:rPr>
              <w:t>- Văn phòng Chính phủ;</w:t>
            </w:r>
          </w:p>
          <w:p w:rsidR="00262541" w:rsidRDefault="00262541" w:rsidP="008F7285">
            <w:pPr>
              <w:rPr>
                <w:sz w:val="22"/>
                <w:szCs w:val="22"/>
                <w:lang w:val="vi-VN"/>
              </w:rPr>
            </w:pPr>
            <w:r w:rsidRPr="008F7285">
              <w:rPr>
                <w:sz w:val="22"/>
                <w:szCs w:val="22"/>
                <w:lang w:val="vi-VN"/>
              </w:rPr>
              <w:t>- Bộ Kế hoạch và Đầu tư;</w:t>
            </w:r>
          </w:p>
          <w:p w:rsidR="00B40F41" w:rsidRPr="00353B81" w:rsidRDefault="00C2670B" w:rsidP="008F7285">
            <w:pPr>
              <w:rPr>
                <w:sz w:val="22"/>
                <w:szCs w:val="22"/>
                <w:lang w:val="vi-VN"/>
              </w:rPr>
            </w:pPr>
            <w:r w:rsidRPr="00C2670B">
              <w:rPr>
                <w:sz w:val="22"/>
                <w:szCs w:val="22"/>
                <w:lang w:val="vi-VN"/>
              </w:rPr>
              <w:t>- Bộ Tài nguyên và Môi trường;</w:t>
            </w:r>
          </w:p>
          <w:p w:rsidR="003A5FD4" w:rsidRPr="007F0F72" w:rsidRDefault="00262541" w:rsidP="008F7285">
            <w:pPr>
              <w:rPr>
                <w:sz w:val="22"/>
                <w:szCs w:val="22"/>
                <w:lang w:val="nl-NL"/>
              </w:rPr>
            </w:pPr>
            <w:r w:rsidRPr="008F7285">
              <w:rPr>
                <w:sz w:val="22"/>
                <w:szCs w:val="22"/>
                <w:lang w:val="vi-VN"/>
              </w:rPr>
              <w:t xml:space="preserve">- Cục Kiểm tra văn bản </w:t>
            </w:r>
            <w:r w:rsidR="00C2670B" w:rsidRPr="00C2670B">
              <w:rPr>
                <w:sz w:val="22"/>
                <w:szCs w:val="22"/>
                <w:lang w:val="vi-VN"/>
              </w:rPr>
              <w:t xml:space="preserve">- </w:t>
            </w:r>
            <w:r w:rsidRPr="008F7285">
              <w:rPr>
                <w:sz w:val="22"/>
                <w:szCs w:val="22"/>
                <w:lang w:val="vi-VN"/>
              </w:rPr>
              <w:t>Bộ Tư pháp;</w:t>
            </w:r>
            <w:r w:rsidR="003A5FD4" w:rsidRPr="007F0F72" w:rsidDel="003A5FD4">
              <w:rPr>
                <w:sz w:val="22"/>
                <w:szCs w:val="22"/>
                <w:lang w:val="vi-VN"/>
              </w:rPr>
              <w:t xml:space="preserve"> </w:t>
            </w:r>
          </w:p>
          <w:p w:rsidR="00262541" w:rsidRPr="008F7285" w:rsidRDefault="00AB0069" w:rsidP="008F7285">
            <w:pPr>
              <w:rPr>
                <w:sz w:val="22"/>
                <w:szCs w:val="22"/>
                <w:lang w:val="nl-NL"/>
              </w:rPr>
            </w:pPr>
            <w:r w:rsidRPr="008F7285">
              <w:rPr>
                <w:sz w:val="22"/>
                <w:szCs w:val="22"/>
                <w:lang w:val="nl-NL"/>
              </w:rPr>
              <w:t>- TT</w:t>
            </w:r>
            <w:r w:rsidR="00262541" w:rsidRPr="008F7285">
              <w:rPr>
                <w:sz w:val="22"/>
                <w:szCs w:val="22"/>
                <w:lang w:val="vi-VN"/>
              </w:rPr>
              <w:t>r</w:t>
            </w:r>
            <w:r w:rsidRPr="008F7285">
              <w:rPr>
                <w:sz w:val="22"/>
                <w:szCs w:val="22"/>
                <w:lang w:val="nl-NL"/>
              </w:rPr>
              <w:t xml:space="preserve"> Tỉnh ủy, HĐND tỉnh;</w:t>
            </w:r>
            <w:r w:rsidRPr="008F7285">
              <w:rPr>
                <w:sz w:val="22"/>
                <w:szCs w:val="22"/>
                <w:lang w:val="nl-NL"/>
              </w:rPr>
              <w:br/>
              <w:t>- Đoàn đại biểu Quốc hội tỉnh;</w:t>
            </w:r>
            <w:r w:rsidRPr="008F7285">
              <w:rPr>
                <w:sz w:val="22"/>
                <w:szCs w:val="22"/>
                <w:lang w:val="nl-NL"/>
              </w:rPr>
              <w:br/>
              <w:t>- Chủ tịch, các PCT UBND tỉnh;</w:t>
            </w:r>
            <w:r w:rsidRPr="008F7285">
              <w:rPr>
                <w:sz w:val="22"/>
                <w:szCs w:val="22"/>
                <w:lang w:val="nl-NL"/>
              </w:rPr>
              <w:br/>
              <w:t xml:space="preserve">- </w:t>
            </w:r>
            <w:r w:rsidR="00262541" w:rsidRPr="008F7285">
              <w:rPr>
                <w:sz w:val="22"/>
                <w:szCs w:val="22"/>
                <w:lang w:val="vi-VN"/>
              </w:rPr>
              <w:t>Chánh, Phó VP.UBND tỉnh</w:t>
            </w:r>
            <w:r w:rsidRPr="008F7285">
              <w:rPr>
                <w:sz w:val="22"/>
                <w:szCs w:val="22"/>
                <w:lang w:val="nl-NL"/>
              </w:rPr>
              <w:t>;</w:t>
            </w:r>
          </w:p>
          <w:p w:rsidR="00B40F41" w:rsidRDefault="00262541" w:rsidP="008F7285">
            <w:pPr>
              <w:rPr>
                <w:sz w:val="22"/>
                <w:szCs w:val="22"/>
                <w:lang w:val="nl-NL"/>
              </w:rPr>
            </w:pPr>
            <w:r w:rsidRPr="008F7285">
              <w:rPr>
                <w:sz w:val="22"/>
                <w:szCs w:val="22"/>
                <w:lang w:val="vi-VN"/>
              </w:rPr>
              <w:t>- Sở Tư pháp;</w:t>
            </w:r>
            <w:r w:rsidR="00AB0069" w:rsidRPr="008F7285">
              <w:rPr>
                <w:sz w:val="22"/>
                <w:szCs w:val="22"/>
                <w:lang w:val="nl-NL"/>
              </w:rPr>
              <w:br/>
              <w:t>- Trung tâm Công báo - Tin học</w:t>
            </w:r>
            <w:r w:rsidR="008D4A14" w:rsidRPr="008F7285">
              <w:rPr>
                <w:sz w:val="22"/>
                <w:szCs w:val="22"/>
                <w:lang w:val="vi-VN"/>
              </w:rPr>
              <w:t xml:space="preserve"> tỉnh</w:t>
            </w:r>
            <w:r w:rsidR="00AB0069" w:rsidRPr="008F7285">
              <w:rPr>
                <w:sz w:val="22"/>
                <w:szCs w:val="22"/>
                <w:lang w:val="nl-NL"/>
              </w:rPr>
              <w:t>;</w:t>
            </w:r>
          </w:p>
          <w:p w:rsidR="00AB0069" w:rsidRPr="00AB0069" w:rsidRDefault="00B40F41" w:rsidP="009D6FEF">
            <w:pPr>
              <w:rPr>
                <w:lang w:val="nl-NL"/>
              </w:rPr>
            </w:pPr>
            <w:r>
              <w:rPr>
                <w:sz w:val="22"/>
                <w:szCs w:val="22"/>
                <w:lang w:val="nl-NL"/>
              </w:rPr>
              <w:t>- Các Phòng, Trung tâm thuộc VP UBND tỉnh;</w:t>
            </w:r>
            <w:r w:rsidR="00AB0069" w:rsidRPr="008F7285">
              <w:rPr>
                <w:sz w:val="22"/>
                <w:szCs w:val="22"/>
                <w:lang w:val="nl-NL"/>
              </w:rPr>
              <w:br/>
              <w:t>- Lưu: VT</w:t>
            </w:r>
            <w:r w:rsidR="008D4A14" w:rsidRPr="008F7285">
              <w:rPr>
                <w:sz w:val="22"/>
                <w:szCs w:val="22"/>
                <w:lang w:val="vi-VN"/>
              </w:rPr>
              <w:t xml:space="preserve">, </w:t>
            </w:r>
            <w:r w:rsidR="006F3F1F">
              <w:rPr>
                <w:sz w:val="22"/>
                <w:szCs w:val="22"/>
                <w:lang w:val="nl-NL"/>
              </w:rPr>
              <w:t>KT</w:t>
            </w:r>
            <w:r w:rsidR="006F3F1F">
              <w:rPr>
                <w:sz w:val="22"/>
                <w:szCs w:val="22"/>
                <w:vertAlign w:val="subscript"/>
                <w:lang w:val="nl-NL"/>
              </w:rPr>
              <w:t>1</w:t>
            </w:r>
            <w:r w:rsidR="009D6FEF">
              <w:rPr>
                <w:sz w:val="22"/>
                <w:szCs w:val="22"/>
              </w:rPr>
              <w:t>.</w:t>
            </w:r>
          </w:p>
        </w:tc>
        <w:tc>
          <w:tcPr>
            <w:tcW w:w="4860" w:type="dxa"/>
            <w:tcMar>
              <w:top w:w="0" w:type="dxa"/>
              <w:left w:w="108" w:type="dxa"/>
              <w:bottom w:w="0" w:type="dxa"/>
              <w:right w:w="108" w:type="dxa"/>
            </w:tcMar>
          </w:tcPr>
          <w:p w:rsidR="00AB0069" w:rsidRPr="00A80055" w:rsidRDefault="00AB0069" w:rsidP="00990AF2">
            <w:pPr>
              <w:spacing w:before="120"/>
              <w:jc w:val="center"/>
              <w:rPr>
                <w:b/>
                <w:bCs/>
                <w:sz w:val="26"/>
                <w:szCs w:val="26"/>
                <w:lang w:val="nl-NL"/>
              </w:rPr>
            </w:pPr>
            <w:r w:rsidRPr="00A80055">
              <w:rPr>
                <w:b/>
                <w:bCs/>
                <w:sz w:val="26"/>
                <w:szCs w:val="26"/>
                <w:lang w:val="nl-NL"/>
              </w:rPr>
              <w:t>TM. ỦY BAN NHÂN DÂN</w:t>
            </w:r>
            <w:r w:rsidRPr="00A80055">
              <w:rPr>
                <w:b/>
                <w:bCs/>
                <w:sz w:val="26"/>
                <w:szCs w:val="26"/>
                <w:lang w:val="nl-NL"/>
              </w:rPr>
              <w:br/>
              <w:t xml:space="preserve"> CHỦ TỊCH</w:t>
            </w:r>
            <w:r w:rsidRPr="00A80055">
              <w:rPr>
                <w:b/>
                <w:bCs/>
                <w:sz w:val="26"/>
                <w:szCs w:val="26"/>
                <w:lang w:val="nl-NL"/>
              </w:rPr>
              <w:br/>
            </w:r>
          </w:p>
          <w:p w:rsidR="00AB0069" w:rsidRDefault="00AB0069" w:rsidP="00990AF2">
            <w:pPr>
              <w:spacing w:before="120"/>
              <w:jc w:val="center"/>
              <w:rPr>
                <w:b/>
                <w:bCs/>
                <w:sz w:val="28"/>
                <w:szCs w:val="28"/>
                <w:lang w:val="nl-NL"/>
              </w:rPr>
            </w:pPr>
          </w:p>
          <w:p w:rsidR="007F0F72" w:rsidRPr="00AB0069" w:rsidRDefault="007F0F72" w:rsidP="00990AF2">
            <w:pPr>
              <w:spacing w:before="120"/>
              <w:jc w:val="center"/>
              <w:rPr>
                <w:b/>
                <w:bCs/>
                <w:sz w:val="28"/>
                <w:szCs w:val="28"/>
                <w:lang w:val="nl-NL"/>
              </w:rPr>
            </w:pPr>
          </w:p>
          <w:p w:rsidR="00AB0069" w:rsidRPr="00B37DDC" w:rsidRDefault="00AB0069" w:rsidP="00A8759D">
            <w:pPr>
              <w:spacing w:before="120"/>
              <w:jc w:val="center"/>
              <w:rPr>
                <w:sz w:val="28"/>
                <w:szCs w:val="28"/>
              </w:rPr>
            </w:pPr>
            <w:r w:rsidRPr="00AB0069">
              <w:rPr>
                <w:b/>
                <w:bCs/>
                <w:sz w:val="28"/>
                <w:szCs w:val="28"/>
                <w:lang w:val="nl-NL"/>
              </w:rPr>
              <w:br/>
            </w:r>
            <w:r w:rsidRPr="00AB0069">
              <w:rPr>
                <w:b/>
                <w:bCs/>
                <w:sz w:val="28"/>
                <w:szCs w:val="28"/>
                <w:lang w:val="nl-NL"/>
              </w:rPr>
              <w:br/>
            </w:r>
            <w:r w:rsidR="00A8759D" w:rsidRPr="00A8759D">
              <w:rPr>
                <w:b/>
                <w:bCs/>
                <w:sz w:val="28"/>
                <w:szCs w:val="28"/>
              </w:rPr>
              <w:t>Đặng</w:t>
            </w:r>
            <w:r w:rsidR="00A8759D">
              <w:rPr>
                <w:b/>
                <w:bCs/>
                <w:sz w:val="28"/>
                <w:szCs w:val="28"/>
              </w:rPr>
              <w:t xml:space="preserve"> Qu</w:t>
            </w:r>
            <w:r w:rsidR="00A8759D" w:rsidRPr="00A8759D">
              <w:rPr>
                <w:b/>
                <w:bCs/>
                <w:sz w:val="28"/>
                <w:szCs w:val="28"/>
              </w:rPr>
              <w:t>ốc</w:t>
            </w:r>
            <w:r w:rsidR="00A8759D">
              <w:rPr>
                <w:b/>
                <w:bCs/>
                <w:sz w:val="28"/>
                <w:szCs w:val="28"/>
              </w:rPr>
              <w:t xml:space="preserve"> Kh</w:t>
            </w:r>
            <w:r w:rsidR="00A8759D" w:rsidRPr="00A8759D">
              <w:rPr>
                <w:b/>
                <w:bCs/>
                <w:sz w:val="28"/>
                <w:szCs w:val="28"/>
              </w:rPr>
              <w:t>ánh</w:t>
            </w:r>
          </w:p>
        </w:tc>
      </w:tr>
    </w:tbl>
    <w:p w:rsidR="00AB0069" w:rsidRPr="00B37DDC" w:rsidRDefault="00AB0069" w:rsidP="00AB0069">
      <w:pPr>
        <w:spacing w:before="120"/>
        <w:jc w:val="center"/>
        <w:rPr>
          <w:sz w:val="28"/>
          <w:szCs w:val="28"/>
        </w:rPr>
      </w:pPr>
      <w:r w:rsidRPr="00B37DDC">
        <w:rPr>
          <w:sz w:val="28"/>
          <w:szCs w:val="28"/>
        </w:rPr>
        <w:t> </w:t>
      </w:r>
    </w:p>
    <w:p w:rsidR="00AB0069" w:rsidRPr="00B37DDC" w:rsidRDefault="00AB0069" w:rsidP="00AB0069">
      <w:pPr>
        <w:spacing w:before="120"/>
        <w:jc w:val="center"/>
        <w:rPr>
          <w:b/>
          <w:bCs/>
          <w:sz w:val="28"/>
          <w:szCs w:val="28"/>
        </w:rP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AB0069" w:rsidRDefault="00AB0069" w:rsidP="00AB0069">
      <w:pPr>
        <w:spacing w:before="120"/>
        <w:jc w:val="center"/>
      </w:pPr>
    </w:p>
    <w:p w:rsidR="00721927" w:rsidRDefault="00721927" w:rsidP="00AB0069">
      <w:pPr>
        <w:spacing w:before="120"/>
        <w:jc w:val="center"/>
      </w:pPr>
    </w:p>
    <w:p w:rsidR="009942AE" w:rsidRDefault="009942AE">
      <w:r>
        <w:rPr>
          <w:b/>
          <w:bCs/>
        </w:rPr>
        <w:br w:type="page"/>
      </w:r>
    </w:p>
    <w:p w:rsidR="00546954" w:rsidRDefault="00546954" w:rsidP="00110372">
      <w:pPr>
        <w:pStyle w:val="Heading3"/>
        <w:spacing w:before="0" w:beforeAutospacing="0" w:after="0" w:afterAutospacing="0"/>
        <w:jc w:val="center"/>
        <w:rPr>
          <w:lang w:val="nl-NL"/>
        </w:rPr>
        <w:sectPr w:rsidR="00546954" w:rsidSect="00AB0113">
          <w:footerReference w:type="even" r:id="rId9"/>
          <w:footerReference w:type="default" r:id="rId10"/>
          <w:pgSz w:w="11907" w:h="16840" w:code="9"/>
          <w:pgMar w:top="851" w:right="1134" w:bottom="851" w:left="1701" w:header="720" w:footer="720" w:gutter="0"/>
          <w:cols w:space="720"/>
          <w:docGrid w:linePitch="360"/>
        </w:sectPr>
      </w:pPr>
    </w:p>
    <w:tbl>
      <w:tblPr>
        <w:tblW w:w="9482" w:type="dxa"/>
        <w:tblLayout w:type="fixed"/>
        <w:tblLook w:val="0000" w:firstRow="0" w:lastRow="0" w:firstColumn="0" w:lastColumn="0" w:noHBand="0" w:noVBand="0"/>
      </w:tblPr>
      <w:tblGrid>
        <w:gridCol w:w="3794"/>
        <w:gridCol w:w="5688"/>
      </w:tblGrid>
      <w:tr w:rsidR="00D65735" w:rsidRPr="00C75E8A" w:rsidTr="00A80055">
        <w:trPr>
          <w:trHeight w:val="850"/>
        </w:trPr>
        <w:tc>
          <w:tcPr>
            <w:tcW w:w="3794" w:type="dxa"/>
          </w:tcPr>
          <w:p w:rsidR="00D65735" w:rsidRPr="00C75E8A" w:rsidRDefault="00D65735" w:rsidP="00110372">
            <w:pPr>
              <w:pStyle w:val="Heading3"/>
              <w:spacing w:before="0" w:beforeAutospacing="0" w:after="0" w:afterAutospacing="0"/>
              <w:jc w:val="center"/>
              <w:rPr>
                <w:sz w:val="26"/>
                <w:lang w:val="nl-NL"/>
              </w:rPr>
            </w:pPr>
            <w:r w:rsidRPr="00C75E8A">
              <w:rPr>
                <w:lang w:val="nl-NL"/>
              </w:rPr>
              <w:lastRenderedPageBreak/>
              <w:br w:type="page"/>
            </w:r>
            <w:r w:rsidR="00A80055">
              <w:rPr>
                <w:lang w:val="nl-NL"/>
              </w:rPr>
              <w:t>ỦY</w:t>
            </w:r>
            <w:r w:rsidRPr="00C75E8A">
              <w:rPr>
                <w:sz w:val="26"/>
                <w:lang w:val="nl-NL"/>
              </w:rPr>
              <w:t xml:space="preserve"> BAN NHÂN DÂN</w:t>
            </w:r>
          </w:p>
          <w:p w:rsidR="00D65735" w:rsidRPr="00353B81" w:rsidRDefault="00167291" w:rsidP="00A80055">
            <w:pPr>
              <w:pStyle w:val="Heading3"/>
              <w:spacing w:before="0" w:beforeAutospacing="0" w:after="0" w:afterAutospacing="0"/>
              <w:jc w:val="center"/>
              <w:rPr>
                <w:lang w:val="nl-NL"/>
              </w:rPr>
            </w:pPr>
            <w:r>
              <w:rPr>
                <w:noProof/>
                <w:lang w:val="vi-VN" w:eastAsia="vi-VN"/>
              </w:rPr>
              <mc:AlternateContent>
                <mc:Choice Requires="wps">
                  <w:drawing>
                    <wp:anchor distT="4294967292" distB="4294967292" distL="114300" distR="114300" simplePos="0" relativeHeight="251659776" behindDoc="0" locked="0" layoutInCell="1" allowOverlap="1">
                      <wp:simplePos x="0" y="0"/>
                      <wp:positionH relativeFrom="column">
                        <wp:posOffset>789305</wp:posOffset>
                      </wp:positionH>
                      <wp:positionV relativeFrom="paragraph">
                        <wp:posOffset>236219</wp:posOffset>
                      </wp:positionV>
                      <wp:extent cx="6629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15pt,18.6pt" to="114.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0p5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"/>
                  </w:pict>
                </mc:Fallback>
              </mc:AlternateContent>
            </w:r>
            <w:r w:rsidR="00D65735" w:rsidRPr="00C75E8A">
              <w:rPr>
                <w:sz w:val="26"/>
                <w:lang w:val="nl-NL"/>
              </w:rPr>
              <w:t>TỈNH HÀ TĨNH</w:t>
            </w:r>
          </w:p>
        </w:tc>
        <w:tc>
          <w:tcPr>
            <w:tcW w:w="5688" w:type="dxa"/>
          </w:tcPr>
          <w:p w:rsidR="00EF140C" w:rsidRDefault="00C2670B">
            <w:pPr>
              <w:outlineLvl w:val="2"/>
              <w:rPr>
                <w:b/>
                <w:lang w:val="nl-NL"/>
              </w:rPr>
            </w:pPr>
            <w:r w:rsidRPr="00C2670B">
              <w:rPr>
                <w:b/>
                <w:sz w:val="26"/>
                <w:lang w:val="nl-NL"/>
              </w:rPr>
              <w:t>CỘNG HÒA XÃ HỘI CHỦ NGHĨA VIỆT NAM</w:t>
            </w:r>
          </w:p>
          <w:p w:rsidR="00EF140C" w:rsidRDefault="00167291">
            <w:pPr>
              <w:jc w:val="center"/>
              <w:outlineLvl w:val="2"/>
            </w:pPr>
            <w:r>
              <w:rPr>
                <w:noProof/>
                <w:lang w:val="vi-VN" w:eastAsia="vi-VN"/>
              </w:rPr>
              <mc:AlternateContent>
                <mc:Choice Requires="wps">
                  <w:drawing>
                    <wp:anchor distT="4294967292" distB="4294967292" distL="114300" distR="114300" simplePos="0" relativeHeight="251660800" behindDoc="0" locked="0" layoutInCell="1" allowOverlap="1">
                      <wp:simplePos x="0" y="0"/>
                      <wp:positionH relativeFrom="column">
                        <wp:posOffset>679450</wp:posOffset>
                      </wp:positionH>
                      <wp:positionV relativeFrom="paragraph">
                        <wp:posOffset>257809</wp:posOffset>
                      </wp:positionV>
                      <wp:extent cx="213106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5pt,20.3pt" to="22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ds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bJ0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"/>
                  </w:pict>
                </mc:Fallback>
              </mc:AlternateContent>
            </w:r>
            <w:r w:rsidR="00D65735" w:rsidRPr="00C75E8A">
              <w:rPr>
                <w:b/>
                <w:sz w:val="28"/>
              </w:rPr>
              <w:t>Độc lập - Tự do - Hạnh phúc</w:t>
            </w:r>
          </w:p>
        </w:tc>
      </w:tr>
    </w:tbl>
    <w:p w:rsidR="00721927" w:rsidRPr="009942AE" w:rsidRDefault="00D65735" w:rsidP="00262541">
      <w:pPr>
        <w:spacing w:before="120"/>
        <w:jc w:val="center"/>
        <w:rPr>
          <w:b/>
          <w:sz w:val="28"/>
        </w:rPr>
      </w:pPr>
      <w:r w:rsidRPr="009942AE">
        <w:rPr>
          <w:b/>
          <w:sz w:val="28"/>
        </w:rPr>
        <w:t>QUY ĐỊNH</w:t>
      </w:r>
    </w:p>
    <w:p w:rsidR="00990A29" w:rsidRDefault="00D65735" w:rsidP="00AB0069">
      <w:pPr>
        <w:jc w:val="center"/>
        <w:rPr>
          <w:b/>
          <w:sz w:val="28"/>
          <w:szCs w:val="28"/>
        </w:rPr>
      </w:pPr>
      <w:r>
        <w:rPr>
          <w:b/>
          <w:sz w:val="28"/>
          <w:szCs w:val="28"/>
        </w:rPr>
        <w:t>M</w:t>
      </w:r>
      <w:r w:rsidR="00990A29" w:rsidRPr="00990A29">
        <w:rPr>
          <w:b/>
          <w:sz w:val="28"/>
          <w:szCs w:val="28"/>
          <w:lang w:val="vi-VN"/>
        </w:rPr>
        <w:t xml:space="preserve">ột số nội dung </w:t>
      </w:r>
      <w:r w:rsidR="0082111E">
        <w:rPr>
          <w:b/>
          <w:sz w:val="28"/>
          <w:szCs w:val="28"/>
        </w:rPr>
        <w:t>v</w:t>
      </w:r>
      <w:r w:rsidR="0082111E" w:rsidRPr="0082111E">
        <w:rPr>
          <w:b/>
          <w:sz w:val="28"/>
          <w:szCs w:val="28"/>
        </w:rPr>
        <w:t>ề</w:t>
      </w:r>
      <w:r w:rsidR="0082111E">
        <w:rPr>
          <w:b/>
          <w:sz w:val="28"/>
          <w:szCs w:val="28"/>
        </w:rPr>
        <w:t xml:space="preserve"> tr</w:t>
      </w:r>
      <w:r w:rsidR="0082111E" w:rsidRPr="0082111E">
        <w:rPr>
          <w:b/>
          <w:sz w:val="28"/>
          <w:szCs w:val="28"/>
        </w:rPr>
        <w:t>ình</w:t>
      </w:r>
      <w:r w:rsidR="0082111E">
        <w:rPr>
          <w:b/>
          <w:sz w:val="28"/>
          <w:szCs w:val="28"/>
        </w:rPr>
        <w:t xml:space="preserve"> t</w:t>
      </w:r>
      <w:r w:rsidR="0082111E" w:rsidRPr="0082111E">
        <w:rPr>
          <w:b/>
          <w:sz w:val="28"/>
          <w:szCs w:val="28"/>
        </w:rPr>
        <w:t>ự</w:t>
      </w:r>
      <w:r w:rsidR="0082111E">
        <w:rPr>
          <w:b/>
          <w:sz w:val="28"/>
          <w:szCs w:val="28"/>
        </w:rPr>
        <w:t>, th</w:t>
      </w:r>
      <w:r w:rsidR="0082111E" w:rsidRPr="0082111E">
        <w:rPr>
          <w:b/>
          <w:sz w:val="28"/>
          <w:szCs w:val="28"/>
        </w:rPr>
        <w:t>ủ</w:t>
      </w:r>
      <w:r w:rsidR="0082111E">
        <w:rPr>
          <w:b/>
          <w:sz w:val="28"/>
          <w:szCs w:val="28"/>
        </w:rPr>
        <w:t xml:space="preserve"> t</w:t>
      </w:r>
      <w:r w:rsidR="0082111E" w:rsidRPr="0082111E">
        <w:rPr>
          <w:b/>
          <w:sz w:val="28"/>
          <w:szCs w:val="28"/>
        </w:rPr>
        <w:t>ục</w:t>
      </w:r>
      <w:r w:rsidR="0082111E">
        <w:rPr>
          <w:b/>
          <w:sz w:val="28"/>
          <w:szCs w:val="28"/>
        </w:rPr>
        <w:t xml:space="preserve"> </w:t>
      </w:r>
      <w:r w:rsidR="00990A29" w:rsidRPr="00990A29">
        <w:rPr>
          <w:b/>
          <w:sz w:val="28"/>
          <w:szCs w:val="28"/>
          <w:lang w:val="vi-VN"/>
        </w:rPr>
        <w:t xml:space="preserve">lựa chọn nhà đầu tư thực hiện </w:t>
      </w:r>
    </w:p>
    <w:p w:rsidR="00990A29" w:rsidRDefault="00990A29" w:rsidP="00AB0069">
      <w:pPr>
        <w:jc w:val="center"/>
        <w:rPr>
          <w:b/>
          <w:sz w:val="28"/>
          <w:szCs w:val="28"/>
        </w:rPr>
      </w:pPr>
      <w:r w:rsidRPr="00990A29">
        <w:rPr>
          <w:b/>
          <w:sz w:val="28"/>
          <w:szCs w:val="28"/>
          <w:lang w:val="vi-VN"/>
        </w:rPr>
        <w:t>dự án đầu tư có sử dụng đất trên địa bàn tỉnh Hà Tĩnh</w:t>
      </w:r>
    </w:p>
    <w:p w:rsidR="00AB0069" w:rsidRPr="00990A29" w:rsidRDefault="00AB0069" w:rsidP="00AB0069">
      <w:pPr>
        <w:jc w:val="center"/>
        <w:rPr>
          <w:b/>
          <w:bCs/>
          <w:sz w:val="10"/>
          <w:szCs w:val="28"/>
        </w:rPr>
      </w:pPr>
    </w:p>
    <w:p w:rsidR="00B80559" w:rsidRDefault="00AB0069" w:rsidP="00AB0069">
      <w:pPr>
        <w:jc w:val="center"/>
        <w:rPr>
          <w:bCs/>
          <w:i/>
          <w:sz w:val="28"/>
          <w:szCs w:val="28"/>
        </w:rPr>
      </w:pPr>
      <w:r w:rsidRPr="00A8759D">
        <w:rPr>
          <w:bCs/>
          <w:i/>
          <w:sz w:val="28"/>
          <w:szCs w:val="28"/>
        </w:rPr>
        <w:t xml:space="preserve">(Ban hành kèm theo Quyết định số </w:t>
      </w:r>
      <w:r w:rsidR="006F3F7A">
        <w:rPr>
          <w:bCs/>
          <w:i/>
          <w:sz w:val="28"/>
          <w:szCs w:val="28"/>
        </w:rPr>
        <w:t xml:space="preserve">43 </w:t>
      </w:r>
      <w:r w:rsidRPr="00A8759D">
        <w:rPr>
          <w:bCs/>
          <w:i/>
          <w:sz w:val="28"/>
          <w:szCs w:val="28"/>
        </w:rPr>
        <w:t>/</w:t>
      </w:r>
      <w:r w:rsidR="00B80559">
        <w:rPr>
          <w:bCs/>
          <w:i/>
          <w:sz w:val="28"/>
          <w:szCs w:val="28"/>
        </w:rPr>
        <w:t>20</w:t>
      </w:r>
      <w:r w:rsidR="00231DD4">
        <w:rPr>
          <w:bCs/>
          <w:i/>
          <w:sz w:val="28"/>
          <w:szCs w:val="28"/>
        </w:rPr>
        <w:t>1</w:t>
      </w:r>
      <w:r w:rsidR="00B80559">
        <w:rPr>
          <w:bCs/>
          <w:i/>
          <w:sz w:val="28"/>
          <w:szCs w:val="28"/>
        </w:rPr>
        <w:t>7/</w:t>
      </w:r>
      <w:r w:rsidRPr="00A8759D">
        <w:rPr>
          <w:bCs/>
          <w:i/>
          <w:sz w:val="28"/>
          <w:szCs w:val="28"/>
        </w:rPr>
        <w:t xml:space="preserve">QĐ-UBND </w:t>
      </w:r>
    </w:p>
    <w:p w:rsidR="00AB0069" w:rsidRPr="00A8759D" w:rsidRDefault="00AB0069" w:rsidP="00262541">
      <w:pPr>
        <w:jc w:val="center"/>
        <w:rPr>
          <w:bCs/>
          <w:i/>
          <w:sz w:val="28"/>
          <w:szCs w:val="28"/>
        </w:rPr>
      </w:pPr>
      <w:r w:rsidRPr="00A8759D">
        <w:rPr>
          <w:bCs/>
          <w:i/>
          <w:sz w:val="28"/>
          <w:szCs w:val="28"/>
        </w:rPr>
        <w:t xml:space="preserve">ngày </w:t>
      </w:r>
      <w:r w:rsidR="006F3F7A">
        <w:rPr>
          <w:bCs/>
          <w:i/>
          <w:sz w:val="28"/>
          <w:szCs w:val="28"/>
        </w:rPr>
        <w:t>29</w:t>
      </w:r>
      <w:r w:rsidRPr="00A8759D">
        <w:rPr>
          <w:bCs/>
          <w:i/>
          <w:sz w:val="28"/>
          <w:szCs w:val="28"/>
        </w:rPr>
        <w:t>/</w:t>
      </w:r>
      <w:r w:rsidR="00AB0113">
        <w:rPr>
          <w:bCs/>
          <w:i/>
          <w:sz w:val="28"/>
          <w:szCs w:val="28"/>
        </w:rPr>
        <w:t>9</w:t>
      </w:r>
      <w:r w:rsidRPr="00A8759D">
        <w:rPr>
          <w:bCs/>
          <w:i/>
          <w:sz w:val="28"/>
          <w:szCs w:val="28"/>
        </w:rPr>
        <w:t>/</w:t>
      </w:r>
      <w:r w:rsidR="00990A29" w:rsidRPr="00A8759D">
        <w:rPr>
          <w:bCs/>
          <w:i/>
          <w:sz w:val="28"/>
          <w:szCs w:val="28"/>
        </w:rPr>
        <w:t>201</w:t>
      </w:r>
      <w:r w:rsidR="00990A29">
        <w:rPr>
          <w:bCs/>
          <w:i/>
          <w:sz w:val="28"/>
          <w:szCs w:val="28"/>
        </w:rPr>
        <w:t>7</w:t>
      </w:r>
      <w:r w:rsidR="00990A29" w:rsidRPr="00A8759D">
        <w:rPr>
          <w:bCs/>
          <w:i/>
          <w:sz w:val="28"/>
          <w:szCs w:val="28"/>
        </w:rPr>
        <w:t xml:space="preserve"> </w:t>
      </w:r>
      <w:r w:rsidRPr="00A8759D">
        <w:rPr>
          <w:bCs/>
          <w:i/>
          <w:sz w:val="28"/>
          <w:szCs w:val="28"/>
        </w:rPr>
        <w:t>của Ủy ban nhân dân tỉnh)</w:t>
      </w:r>
    </w:p>
    <w:p w:rsidR="00AB0069" w:rsidRPr="008B1A21" w:rsidRDefault="00167291" w:rsidP="00AB0069">
      <w:pPr>
        <w:jc w:val="center"/>
        <w:rPr>
          <w:sz w:val="18"/>
          <w:szCs w:val="28"/>
        </w:rPr>
      </w:pPr>
      <w:r>
        <w:rPr>
          <w:noProof/>
          <w:sz w:val="18"/>
          <w:szCs w:val="28"/>
          <w:lang w:val="vi-VN" w:eastAsia="vi-VN"/>
        </w:rPr>
        <mc:AlternateContent>
          <mc:Choice Requires="wps">
            <w:drawing>
              <wp:anchor distT="4294967293" distB="4294967293" distL="114300" distR="114300" simplePos="0" relativeHeight="251654656" behindDoc="0" locked="0" layoutInCell="1" allowOverlap="1">
                <wp:simplePos x="0" y="0"/>
                <wp:positionH relativeFrom="column">
                  <wp:posOffset>2192655</wp:posOffset>
                </wp:positionH>
                <wp:positionV relativeFrom="paragraph">
                  <wp:posOffset>46354</wp:posOffset>
                </wp:positionV>
                <wp:extent cx="137160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2.65pt,3.65pt" to="280.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3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"/>
            </w:pict>
          </mc:Fallback>
        </mc:AlternateContent>
      </w:r>
    </w:p>
    <w:p w:rsidR="00AB0069" w:rsidRPr="00D60FBB" w:rsidRDefault="00AB0069" w:rsidP="00AB0069">
      <w:pPr>
        <w:jc w:val="center"/>
        <w:rPr>
          <w:sz w:val="12"/>
          <w:szCs w:val="28"/>
        </w:rPr>
      </w:pPr>
    </w:p>
    <w:p w:rsidR="00EC7D61" w:rsidRPr="00555C49" w:rsidRDefault="00EC7D61" w:rsidP="00AB0113">
      <w:pPr>
        <w:pStyle w:val="NormalWeb"/>
        <w:spacing w:before="120" w:beforeAutospacing="0" w:after="0" w:afterAutospacing="0"/>
        <w:jc w:val="center"/>
        <w:rPr>
          <w:noProof/>
          <w:sz w:val="28"/>
          <w:szCs w:val="28"/>
          <w:lang w:val="vi-VN"/>
        </w:rPr>
      </w:pPr>
      <w:r w:rsidRPr="00555C49">
        <w:rPr>
          <w:b/>
          <w:bCs/>
          <w:noProof/>
          <w:sz w:val="28"/>
          <w:szCs w:val="28"/>
          <w:lang w:val="vi-VN"/>
        </w:rPr>
        <w:t>Chương I</w:t>
      </w:r>
    </w:p>
    <w:p w:rsidR="00EC7D61" w:rsidRDefault="00EC7D61" w:rsidP="00AB0113">
      <w:pPr>
        <w:spacing w:after="360"/>
        <w:jc w:val="center"/>
        <w:rPr>
          <w:b/>
          <w:bCs/>
          <w:noProof/>
          <w:sz w:val="28"/>
          <w:szCs w:val="28"/>
        </w:rPr>
      </w:pPr>
      <w:r w:rsidRPr="00555C49">
        <w:rPr>
          <w:b/>
          <w:bCs/>
          <w:noProof/>
          <w:sz w:val="28"/>
          <w:szCs w:val="28"/>
          <w:lang w:val="vi-VN"/>
        </w:rPr>
        <w:t>NHỮNG QUY ĐỊNH CHUNG</w:t>
      </w:r>
    </w:p>
    <w:p w:rsidR="00C543B1" w:rsidRPr="00592427" w:rsidRDefault="00C543B1" w:rsidP="00A80055">
      <w:pPr>
        <w:spacing w:after="120"/>
        <w:ind w:firstLine="624"/>
        <w:jc w:val="both"/>
        <w:rPr>
          <w:b/>
          <w:sz w:val="28"/>
          <w:szCs w:val="28"/>
          <w:lang w:val="vi-VN"/>
        </w:rPr>
      </w:pPr>
      <w:r w:rsidRPr="00592427">
        <w:rPr>
          <w:b/>
          <w:sz w:val="28"/>
          <w:szCs w:val="28"/>
          <w:lang w:val="vi-VN"/>
        </w:rPr>
        <w:t>Điều 1. Phạm vi</w:t>
      </w:r>
      <w:r w:rsidR="00A0036A" w:rsidRPr="00592427">
        <w:rPr>
          <w:b/>
          <w:sz w:val="28"/>
          <w:szCs w:val="28"/>
          <w:lang w:val="vi-VN"/>
        </w:rPr>
        <w:t xml:space="preserve"> điều chỉnh</w:t>
      </w:r>
      <w:r w:rsidRPr="00592427">
        <w:rPr>
          <w:b/>
          <w:sz w:val="28"/>
          <w:szCs w:val="28"/>
          <w:lang w:val="vi-VN"/>
        </w:rPr>
        <w:t>, đối tượng áp dụng</w:t>
      </w:r>
    </w:p>
    <w:p w:rsidR="00FC013C" w:rsidRPr="00592427" w:rsidRDefault="00C543B1" w:rsidP="00106D1B">
      <w:pPr>
        <w:spacing w:after="120"/>
        <w:ind w:firstLine="624"/>
        <w:jc w:val="both"/>
        <w:rPr>
          <w:noProof/>
          <w:sz w:val="28"/>
          <w:szCs w:val="28"/>
          <w:lang w:val="vi-VN"/>
        </w:rPr>
      </w:pPr>
      <w:r w:rsidRPr="00592427">
        <w:rPr>
          <w:sz w:val="28"/>
          <w:szCs w:val="28"/>
          <w:lang w:val="vi-VN"/>
        </w:rPr>
        <w:t>1. Phạm vi điều chỉnh</w:t>
      </w:r>
      <w:r w:rsidR="00FD7866" w:rsidRPr="00592427">
        <w:rPr>
          <w:sz w:val="28"/>
          <w:szCs w:val="28"/>
        </w:rPr>
        <w:t xml:space="preserve">: </w:t>
      </w:r>
      <w:r w:rsidR="00DE4D11" w:rsidRPr="00592427">
        <w:rPr>
          <w:sz w:val="28"/>
          <w:szCs w:val="28"/>
          <w:lang w:val="vi-VN"/>
        </w:rPr>
        <w:t xml:space="preserve">Dự </w:t>
      </w:r>
      <w:r w:rsidR="00DE4D11" w:rsidRPr="00592427">
        <w:rPr>
          <w:noProof/>
          <w:sz w:val="28"/>
          <w:szCs w:val="28"/>
          <w:lang w:val="vi-VN"/>
        </w:rPr>
        <w:t xml:space="preserve">án đầu tư sử dụng các khu đất, quỹ đất có giá trị thương mại cao, cần lựa chọn nhà đầu tư thuộc danh mục dự án </w:t>
      </w:r>
      <w:r w:rsidR="00B80559" w:rsidRPr="00592427">
        <w:rPr>
          <w:noProof/>
          <w:sz w:val="28"/>
          <w:szCs w:val="28"/>
          <w:lang w:val="vi-VN"/>
        </w:rPr>
        <w:t xml:space="preserve">đầu tư có sử dụng đất được Chủ tịch Ủy ban nhân dân tỉnh </w:t>
      </w:r>
      <w:r w:rsidR="00DE4D11" w:rsidRPr="00592427">
        <w:rPr>
          <w:noProof/>
          <w:sz w:val="28"/>
          <w:szCs w:val="28"/>
          <w:lang w:val="vi-VN"/>
        </w:rPr>
        <w:t xml:space="preserve">phê duyệt để xây dựng công trình thuộc đô thị, khu đô thị mới; nhà </w:t>
      </w:r>
      <w:r w:rsidR="00AD4303" w:rsidRPr="00592427">
        <w:rPr>
          <w:noProof/>
          <w:sz w:val="28"/>
          <w:szCs w:val="28"/>
          <w:lang w:val="vi-VN"/>
        </w:rPr>
        <w:t xml:space="preserve">ở </w:t>
      </w:r>
      <w:r w:rsidR="00DE4D11" w:rsidRPr="00592427">
        <w:rPr>
          <w:noProof/>
          <w:sz w:val="28"/>
          <w:szCs w:val="28"/>
          <w:lang w:val="vi-VN"/>
        </w:rPr>
        <w:t>thương mại; công trình thương mại và dịch vụ; tổ hợp đa năng</w:t>
      </w:r>
      <w:r w:rsidR="00772B95" w:rsidRPr="00592427">
        <w:rPr>
          <w:noProof/>
          <w:sz w:val="28"/>
          <w:szCs w:val="28"/>
          <w:lang w:val="vi-VN"/>
        </w:rPr>
        <w:t>; các khu đất mà Ủy ban nhân dân tỉnh quyết định triển khai theo hình thức đấu thầu lựa chọn nhà đầu tư thực hiện dự án có sử dụng đất trên địa bàn tỉnh Hà Tĩnh theo danh mục dự án đầu tư có sử dụng đất được Ủy ban nhân dân tỉnh phê duyệt.</w:t>
      </w:r>
    </w:p>
    <w:p w:rsidR="00933655" w:rsidRPr="00592427" w:rsidRDefault="00C543B1" w:rsidP="00FD7866">
      <w:pPr>
        <w:spacing w:after="120"/>
        <w:ind w:firstLine="624"/>
        <w:jc w:val="both"/>
        <w:rPr>
          <w:sz w:val="28"/>
          <w:szCs w:val="28"/>
          <w:lang w:val="vi-VN"/>
        </w:rPr>
      </w:pPr>
      <w:r w:rsidRPr="00592427">
        <w:rPr>
          <w:sz w:val="28"/>
          <w:szCs w:val="28"/>
          <w:lang w:val="vi-VN"/>
        </w:rPr>
        <w:t>2. Đối tượng áp dụng</w:t>
      </w:r>
      <w:r w:rsidR="00FD7866" w:rsidRPr="00592427">
        <w:rPr>
          <w:sz w:val="28"/>
          <w:szCs w:val="28"/>
        </w:rPr>
        <w:t xml:space="preserve">: </w:t>
      </w:r>
      <w:r w:rsidR="00B80559" w:rsidRPr="00592427">
        <w:rPr>
          <w:sz w:val="28"/>
          <w:szCs w:val="28"/>
          <w:lang w:val="vi-VN"/>
        </w:rPr>
        <w:t>Sở chuyên ngành, cơ quan chuyên môn tương đương cấp sở</w:t>
      </w:r>
      <w:r w:rsidR="00511F83" w:rsidRPr="00592427">
        <w:rPr>
          <w:sz w:val="28"/>
          <w:szCs w:val="28"/>
          <w:lang w:val="vi-VN"/>
        </w:rPr>
        <w:t>,</w:t>
      </w:r>
      <w:r w:rsidR="00B80559" w:rsidRPr="00592427">
        <w:rPr>
          <w:sz w:val="28"/>
          <w:szCs w:val="28"/>
          <w:lang w:val="vi-VN"/>
        </w:rPr>
        <w:t xml:space="preserve"> Ủy ban nhân dân cấp huyện</w:t>
      </w:r>
      <w:r w:rsidR="00AF7988" w:rsidRPr="00592427">
        <w:rPr>
          <w:sz w:val="28"/>
          <w:szCs w:val="28"/>
          <w:lang w:val="vi-VN"/>
        </w:rPr>
        <w:t xml:space="preserve"> và t</w:t>
      </w:r>
      <w:r w:rsidRPr="00592427">
        <w:rPr>
          <w:sz w:val="28"/>
          <w:szCs w:val="28"/>
          <w:lang w:val="vi-VN"/>
        </w:rPr>
        <w:t xml:space="preserve">ổ chức, cá nhân tham gia hoặc có liên quan đến </w:t>
      </w:r>
      <w:r w:rsidR="003834C0" w:rsidRPr="00592427">
        <w:rPr>
          <w:sz w:val="28"/>
          <w:szCs w:val="28"/>
          <w:lang w:val="vi-VN"/>
        </w:rPr>
        <w:t>thực hiện dự án đầu tư có sử dụng đất trên địa bàn tỉnh Hà Tĩnh</w:t>
      </w:r>
      <w:r w:rsidRPr="00592427">
        <w:rPr>
          <w:sz w:val="28"/>
          <w:szCs w:val="28"/>
          <w:lang w:val="vi-VN"/>
        </w:rPr>
        <w:t xml:space="preserve"> quy định tại Khoản 1 Điều này</w:t>
      </w:r>
      <w:r w:rsidR="00933655" w:rsidRPr="00592427">
        <w:rPr>
          <w:sz w:val="28"/>
          <w:szCs w:val="28"/>
          <w:lang w:val="vi-VN"/>
        </w:rPr>
        <w:t>.</w:t>
      </w:r>
    </w:p>
    <w:p w:rsidR="00E7348F" w:rsidRPr="00592427" w:rsidRDefault="00E7348F" w:rsidP="00A80055">
      <w:pPr>
        <w:pStyle w:val="NormalWeb"/>
        <w:spacing w:before="0" w:beforeAutospacing="0" w:after="120" w:afterAutospacing="0"/>
        <w:ind w:firstLine="624"/>
        <w:jc w:val="both"/>
        <w:rPr>
          <w:b/>
          <w:noProof/>
          <w:sz w:val="28"/>
          <w:szCs w:val="28"/>
          <w:lang w:val="vi-VN"/>
        </w:rPr>
      </w:pPr>
      <w:r w:rsidRPr="00592427">
        <w:rPr>
          <w:b/>
          <w:noProof/>
          <w:sz w:val="28"/>
          <w:szCs w:val="28"/>
          <w:lang w:val="vi-VN"/>
        </w:rPr>
        <w:t xml:space="preserve">Điều 2. </w:t>
      </w:r>
      <w:r w:rsidR="00642531" w:rsidRPr="00592427">
        <w:rPr>
          <w:b/>
          <w:noProof/>
          <w:sz w:val="28"/>
          <w:szCs w:val="28"/>
          <w:lang w:val="vi-VN"/>
        </w:rPr>
        <w:t xml:space="preserve">Các bước </w:t>
      </w:r>
      <w:r w:rsidRPr="00592427">
        <w:rPr>
          <w:b/>
          <w:noProof/>
          <w:sz w:val="28"/>
          <w:szCs w:val="28"/>
          <w:lang w:val="vi-VN"/>
        </w:rPr>
        <w:t>lựa chọn nhà đầu tư dự án có sử dụng đất</w:t>
      </w:r>
    </w:p>
    <w:p w:rsidR="00E7348F" w:rsidRPr="00592427" w:rsidRDefault="00E7348F" w:rsidP="00A80055">
      <w:pPr>
        <w:pStyle w:val="NormalWeb"/>
        <w:spacing w:before="0" w:beforeAutospacing="0" w:after="120" w:afterAutospacing="0"/>
        <w:ind w:firstLine="624"/>
        <w:jc w:val="both"/>
        <w:rPr>
          <w:noProof/>
          <w:sz w:val="28"/>
          <w:szCs w:val="28"/>
          <w:lang w:val="vi-VN"/>
        </w:rPr>
      </w:pPr>
      <w:r w:rsidRPr="00592427">
        <w:rPr>
          <w:noProof/>
          <w:sz w:val="28"/>
          <w:szCs w:val="28"/>
          <w:lang w:val="vi-VN"/>
        </w:rPr>
        <w:t>1. Lập, phê duyệt và công bố danh mục dự án có sử dụng đất.</w:t>
      </w:r>
    </w:p>
    <w:p w:rsidR="00E7348F" w:rsidRPr="00592427" w:rsidRDefault="00E7348F" w:rsidP="00A80055">
      <w:pPr>
        <w:pStyle w:val="NormalWeb"/>
        <w:spacing w:before="0" w:beforeAutospacing="0" w:after="120" w:afterAutospacing="0"/>
        <w:ind w:firstLine="624"/>
        <w:jc w:val="both"/>
        <w:rPr>
          <w:noProof/>
          <w:sz w:val="28"/>
          <w:szCs w:val="28"/>
          <w:lang w:val="vi-VN"/>
        </w:rPr>
      </w:pPr>
      <w:r w:rsidRPr="00592427">
        <w:rPr>
          <w:noProof/>
          <w:sz w:val="28"/>
          <w:szCs w:val="28"/>
          <w:lang w:val="vi-VN"/>
        </w:rPr>
        <w:t>2. Lập phương án sơ bộ bồi thường, giải phóng mặt bằng</w:t>
      </w:r>
      <w:r w:rsidR="002F0B32" w:rsidRPr="00592427">
        <w:rPr>
          <w:noProof/>
          <w:sz w:val="28"/>
          <w:szCs w:val="28"/>
          <w:lang w:val="vi-VN"/>
        </w:rPr>
        <w:t xml:space="preserve"> </w:t>
      </w:r>
      <w:r w:rsidR="0041306C" w:rsidRPr="00592427">
        <w:rPr>
          <w:noProof/>
          <w:sz w:val="28"/>
          <w:szCs w:val="28"/>
          <w:lang w:val="vi-VN"/>
        </w:rPr>
        <w:t>và tài sản trên đất (nếu có)</w:t>
      </w:r>
      <w:r w:rsidRPr="00592427">
        <w:rPr>
          <w:noProof/>
          <w:sz w:val="28"/>
          <w:szCs w:val="28"/>
          <w:lang w:val="vi-VN"/>
        </w:rPr>
        <w:t>.</w:t>
      </w:r>
    </w:p>
    <w:p w:rsidR="00E7348F" w:rsidRPr="00592427" w:rsidRDefault="00E7348F" w:rsidP="00A80055">
      <w:pPr>
        <w:pStyle w:val="NormalWeb"/>
        <w:spacing w:before="0" w:beforeAutospacing="0" w:after="120" w:afterAutospacing="0"/>
        <w:ind w:firstLine="624"/>
        <w:jc w:val="both"/>
        <w:rPr>
          <w:noProof/>
          <w:sz w:val="28"/>
          <w:szCs w:val="28"/>
          <w:lang w:val="vi-VN"/>
        </w:rPr>
      </w:pPr>
      <w:r w:rsidRPr="00592427">
        <w:rPr>
          <w:noProof/>
          <w:sz w:val="28"/>
          <w:szCs w:val="28"/>
          <w:lang w:val="vi-VN"/>
        </w:rPr>
        <w:t xml:space="preserve">3. Phê duyệt giá đất </w:t>
      </w:r>
      <w:r w:rsidR="00191640" w:rsidRPr="00592427">
        <w:rPr>
          <w:noProof/>
          <w:sz w:val="28"/>
          <w:szCs w:val="28"/>
          <w:lang w:val="vi-VN"/>
        </w:rPr>
        <w:t>cụ thể</w:t>
      </w:r>
      <w:r w:rsidRPr="00592427">
        <w:rPr>
          <w:noProof/>
          <w:sz w:val="28"/>
          <w:szCs w:val="28"/>
          <w:lang w:val="vi-VN"/>
        </w:rPr>
        <w:t xml:space="preserve"> để đấu thầu dự án có sử dụng đất.</w:t>
      </w:r>
    </w:p>
    <w:p w:rsidR="00E7348F" w:rsidRPr="00592427" w:rsidRDefault="00E7348F" w:rsidP="00A80055">
      <w:pPr>
        <w:pStyle w:val="NormalWeb"/>
        <w:spacing w:before="0" w:beforeAutospacing="0" w:after="120" w:afterAutospacing="0"/>
        <w:ind w:firstLine="624"/>
        <w:jc w:val="both"/>
        <w:rPr>
          <w:noProof/>
          <w:sz w:val="28"/>
          <w:szCs w:val="28"/>
          <w:lang w:val="vi-VN"/>
        </w:rPr>
      </w:pPr>
      <w:r w:rsidRPr="00592427">
        <w:rPr>
          <w:noProof/>
          <w:sz w:val="28"/>
          <w:szCs w:val="28"/>
          <w:lang w:val="vi-VN"/>
        </w:rPr>
        <w:t>4. Sơ tuyển lựa chọn nhà đầu tư (nếu có).</w:t>
      </w:r>
    </w:p>
    <w:p w:rsidR="00E7348F" w:rsidRPr="00592427" w:rsidRDefault="00E7348F" w:rsidP="00A80055">
      <w:pPr>
        <w:spacing w:after="120"/>
        <w:ind w:firstLine="624"/>
        <w:jc w:val="both"/>
        <w:rPr>
          <w:sz w:val="28"/>
          <w:szCs w:val="28"/>
          <w:lang w:val="vi-VN"/>
        </w:rPr>
      </w:pPr>
      <w:r w:rsidRPr="00592427">
        <w:rPr>
          <w:sz w:val="28"/>
          <w:szCs w:val="28"/>
          <w:lang w:val="vi-VN"/>
        </w:rPr>
        <w:t xml:space="preserve">5. </w:t>
      </w:r>
      <w:r w:rsidR="004411C9" w:rsidRPr="00592427">
        <w:rPr>
          <w:sz w:val="28"/>
          <w:szCs w:val="28"/>
          <w:lang w:val="vi-VN"/>
        </w:rPr>
        <w:t xml:space="preserve">Lập, thẩm định, phê duyệt kế </w:t>
      </w:r>
      <w:r w:rsidRPr="00592427">
        <w:rPr>
          <w:sz w:val="28"/>
          <w:szCs w:val="28"/>
          <w:lang w:val="vi-VN"/>
        </w:rPr>
        <w:t>hoạch lựa chọn nhà đầu tư.</w:t>
      </w:r>
    </w:p>
    <w:p w:rsidR="00E7348F" w:rsidRPr="00592427" w:rsidRDefault="00E7348F" w:rsidP="00A80055">
      <w:pPr>
        <w:spacing w:after="120"/>
        <w:ind w:firstLine="624"/>
        <w:jc w:val="both"/>
        <w:rPr>
          <w:sz w:val="28"/>
          <w:szCs w:val="28"/>
          <w:lang w:val="vi-VN"/>
        </w:rPr>
      </w:pPr>
      <w:r w:rsidRPr="00592427">
        <w:rPr>
          <w:sz w:val="28"/>
          <w:szCs w:val="28"/>
          <w:lang w:val="vi-VN"/>
        </w:rPr>
        <w:t>6. Tổ chức lựa chọn nhà đầu tư.</w:t>
      </w:r>
    </w:p>
    <w:p w:rsidR="00E7348F" w:rsidRPr="00592427" w:rsidRDefault="00E7348F" w:rsidP="00A80055">
      <w:pPr>
        <w:spacing w:after="120"/>
        <w:ind w:firstLine="624"/>
        <w:jc w:val="both"/>
        <w:rPr>
          <w:sz w:val="28"/>
          <w:szCs w:val="28"/>
          <w:lang w:val="vi-VN"/>
        </w:rPr>
      </w:pPr>
      <w:r w:rsidRPr="00592427">
        <w:rPr>
          <w:sz w:val="28"/>
          <w:szCs w:val="28"/>
          <w:lang w:val="vi-VN"/>
        </w:rPr>
        <w:t xml:space="preserve">7. </w:t>
      </w:r>
      <w:r w:rsidR="00284E22" w:rsidRPr="00592427">
        <w:rPr>
          <w:sz w:val="28"/>
          <w:szCs w:val="28"/>
          <w:lang w:val="vi-VN"/>
        </w:rPr>
        <w:t>K</w:t>
      </w:r>
      <w:r w:rsidRPr="00592427">
        <w:rPr>
          <w:sz w:val="28"/>
          <w:szCs w:val="28"/>
          <w:lang w:val="vi-VN"/>
        </w:rPr>
        <w:t>ý kết hợp đồng dự án.</w:t>
      </w:r>
    </w:p>
    <w:p w:rsidR="00712810" w:rsidRPr="00592427" w:rsidRDefault="00712810" w:rsidP="00A80055">
      <w:pPr>
        <w:spacing w:after="120"/>
        <w:ind w:firstLine="624"/>
        <w:jc w:val="both"/>
        <w:rPr>
          <w:b/>
          <w:sz w:val="28"/>
          <w:szCs w:val="28"/>
          <w:lang w:val="vi-VN"/>
        </w:rPr>
      </w:pPr>
      <w:r w:rsidRPr="00592427">
        <w:rPr>
          <w:b/>
          <w:sz w:val="28"/>
          <w:szCs w:val="28"/>
          <w:lang w:val="vi-VN"/>
        </w:rPr>
        <w:t>Điều 3. Thẩm quyền trong lựa chọn nhà đầu tư dự án có sử dụng đất</w:t>
      </w:r>
    </w:p>
    <w:p w:rsidR="00712810" w:rsidRPr="00592427" w:rsidRDefault="00712810" w:rsidP="00A80055">
      <w:pPr>
        <w:spacing w:after="120"/>
        <w:ind w:firstLine="624"/>
        <w:jc w:val="both"/>
        <w:rPr>
          <w:sz w:val="28"/>
          <w:szCs w:val="28"/>
          <w:lang w:val="vi-VN"/>
        </w:rPr>
      </w:pPr>
      <w:r w:rsidRPr="00592427">
        <w:rPr>
          <w:sz w:val="28"/>
          <w:szCs w:val="28"/>
          <w:lang w:val="vi-VN"/>
        </w:rPr>
        <w:t xml:space="preserve">1. Ủy ban nhân dân </w:t>
      </w:r>
      <w:r w:rsidR="00802277" w:rsidRPr="00592427">
        <w:rPr>
          <w:sz w:val="28"/>
          <w:szCs w:val="28"/>
          <w:lang w:val="vi-VN"/>
        </w:rPr>
        <w:t>tỉnh</w:t>
      </w:r>
      <w:r w:rsidRPr="00592427">
        <w:rPr>
          <w:sz w:val="28"/>
          <w:szCs w:val="28"/>
          <w:lang w:val="vi-VN"/>
        </w:rPr>
        <w:t xml:space="preserve"> là cơ quan nhà nước có thẩm quyền</w:t>
      </w:r>
      <w:r w:rsidR="00BB631C" w:rsidRPr="00592427">
        <w:rPr>
          <w:sz w:val="28"/>
          <w:szCs w:val="28"/>
          <w:lang w:val="vi-VN"/>
        </w:rPr>
        <w:t xml:space="preserve"> ký kết</w:t>
      </w:r>
      <w:r w:rsidR="004C6E27" w:rsidRPr="00592427">
        <w:rPr>
          <w:sz w:val="28"/>
          <w:szCs w:val="28"/>
          <w:lang w:val="vi-VN"/>
        </w:rPr>
        <w:t xml:space="preserve"> </w:t>
      </w:r>
      <w:r w:rsidR="00BB631C" w:rsidRPr="00592427">
        <w:rPr>
          <w:sz w:val="28"/>
          <w:szCs w:val="28"/>
          <w:lang w:val="vi-VN"/>
        </w:rPr>
        <w:t>hợp đồng với nhà đầu tư</w:t>
      </w:r>
      <w:r w:rsidRPr="00592427">
        <w:rPr>
          <w:sz w:val="28"/>
          <w:szCs w:val="28"/>
          <w:lang w:val="vi-VN"/>
        </w:rPr>
        <w:t xml:space="preserve">. Chủ tịch </w:t>
      </w:r>
      <w:r w:rsidR="00802277" w:rsidRPr="00592427">
        <w:rPr>
          <w:sz w:val="28"/>
          <w:szCs w:val="28"/>
          <w:lang w:val="vi-VN"/>
        </w:rPr>
        <w:t>Ủy ban nhân dân tỉnh</w:t>
      </w:r>
      <w:r w:rsidRPr="00592427">
        <w:rPr>
          <w:sz w:val="28"/>
          <w:szCs w:val="28"/>
          <w:lang w:val="vi-VN"/>
        </w:rPr>
        <w:t xml:space="preserve"> là người có thẩm quyền phê duyệt danh mục dự án có sử dụng đất, kế hoạch lựa chọn nhà đầu tư, hồ sơ mời </w:t>
      </w:r>
      <w:r w:rsidRPr="00592427">
        <w:rPr>
          <w:sz w:val="28"/>
          <w:szCs w:val="28"/>
          <w:lang w:val="vi-VN"/>
        </w:rPr>
        <w:lastRenderedPageBreak/>
        <w:t xml:space="preserve">sơ tuyển, </w:t>
      </w:r>
      <w:r w:rsidR="003E4990" w:rsidRPr="00592427">
        <w:rPr>
          <w:sz w:val="28"/>
          <w:szCs w:val="28"/>
          <w:lang w:val="vi-VN"/>
        </w:rPr>
        <w:t xml:space="preserve">kết </w:t>
      </w:r>
      <w:r w:rsidRPr="00592427">
        <w:rPr>
          <w:sz w:val="28"/>
          <w:szCs w:val="28"/>
          <w:lang w:val="vi-VN"/>
        </w:rPr>
        <w:t xml:space="preserve">quả sơ tuyển, hồ sơ mời thầu, hồ sơ yêu cầu, </w:t>
      </w:r>
      <w:r w:rsidR="003E4990" w:rsidRPr="00592427">
        <w:rPr>
          <w:sz w:val="28"/>
          <w:szCs w:val="28"/>
          <w:lang w:val="vi-VN"/>
        </w:rPr>
        <w:t xml:space="preserve">danh sách nhà đầu tư đáp ứng yêu cầu về kỹ thuật, </w:t>
      </w:r>
      <w:r w:rsidRPr="00592427">
        <w:rPr>
          <w:sz w:val="28"/>
          <w:szCs w:val="28"/>
          <w:lang w:val="vi-VN"/>
        </w:rPr>
        <w:t xml:space="preserve">kết quả lựa chọn nhà đầu tư. </w:t>
      </w:r>
    </w:p>
    <w:p w:rsidR="00712810" w:rsidRPr="00592427" w:rsidRDefault="00712810" w:rsidP="00A80055">
      <w:pPr>
        <w:spacing w:after="120"/>
        <w:ind w:firstLine="624"/>
        <w:jc w:val="both"/>
        <w:rPr>
          <w:sz w:val="28"/>
          <w:szCs w:val="28"/>
          <w:lang w:val="vi-VN"/>
        </w:rPr>
      </w:pPr>
      <w:r w:rsidRPr="00592427">
        <w:rPr>
          <w:sz w:val="28"/>
          <w:szCs w:val="28"/>
          <w:lang w:val="vi-VN"/>
        </w:rPr>
        <w:t xml:space="preserve">2. </w:t>
      </w:r>
      <w:r w:rsidR="00C3531D" w:rsidRPr="00592427">
        <w:rPr>
          <w:sz w:val="28"/>
          <w:szCs w:val="28"/>
          <w:lang w:val="vi-VN"/>
        </w:rPr>
        <w:t xml:space="preserve">Ủy ban nhân dân tỉnh </w:t>
      </w:r>
      <w:r w:rsidRPr="00592427">
        <w:rPr>
          <w:sz w:val="28"/>
          <w:szCs w:val="28"/>
          <w:lang w:val="vi-VN"/>
        </w:rPr>
        <w:t xml:space="preserve">giao </w:t>
      </w:r>
      <w:r w:rsidR="00C3531D" w:rsidRPr="00592427">
        <w:rPr>
          <w:sz w:val="28"/>
          <w:szCs w:val="28"/>
          <w:lang w:val="vi-VN"/>
        </w:rPr>
        <w:t>các</w:t>
      </w:r>
      <w:r w:rsidR="0041306C" w:rsidRPr="00592427">
        <w:rPr>
          <w:sz w:val="28"/>
          <w:szCs w:val="28"/>
          <w:lang w:val="vi-VN"/>
        </w:rPr>
        <w:t xml:space="preserve"> Sở chuyên ngành, cơ quan chuyên môn tương đương cấp sở</w:t>
      </w:r>
      <w:r w:rsidR="00C3531D" w:rsidRPr="00592427">
        <w:rPr>
          <w:sz w:val="28"/>
          <w:szCs w:val="28"/>
          <w:lang w:val="vi-VN"/>
        </w:rPr>
        <w:t>;</w:t>
      </w:r>
      <w:r w:rsidRPr="00592427">
        <w:rPr>
          <w:sz w:val="28"/>
          <w:szCs w:val="28"/>
          <w:lang w:val="vi-VN"/>
        </w:rPr>
        <w:t xml:space="preserve"> </w:t>
      </w:r>
      <w:r w:rsidR="002C4516" w:rsidRPr="00592427">
        <w:rPr>
          <w:sz w:val="28"/>
          <w:szCs w:val="28"/>
          <w:lang w:val="vi-VN"/>
        </w:rPr>
        <w:t>Ủy ban nhân dân</w:t>
      </w:r>
      <w:r w:rsidRPr="00592427">
        <w:rPr>
          <w:sz w:val="28"/>
          <w:szCs w:val="28"/>
          <w:lang w:val="vi-VN"/>
        </w:rPr>
        <w:t xml:space="preserve"> </w:t>
      </w:r>
      <w:r w:rsidR="00C3531D" w:rsidRPr="00592427">
        <w:rPr>
          <w:sz w:val="28"/>
          <w:szCs w:val="28"/>
          <w:lang w:val="vi-VN"/>
        </w:rPr>
        <w:t xml:space="preserve">các huyện, thị xã, thành phố </w:t>
      </w:r>
      <w:r w:rsidRPr="00592427">
        <w:rPr>
          <w:sz w:val="28"/>
          <w:szCs w:val="28"/>
          <w:lang w:val="vi-VN"/>
        </w:rPr>
        <w:t>làm bên mời thầu trong lựa chọn nhà đầu tư dự án có sử dụng đất, thực hiện trách nhiệm của bên mời thầu, cụ thể như sau:</w:t>
      </w:r>
    </w:p>
    <w:p w:rsidR="00712810" w:rsidRPr="00592427" w:rsidRDefault="00DC4354" w:rsidP="00A80055">
      <w:pPr>
        <w:spacing w:after="120"/>
        <w:ind w:firstLine="624"/>
        <w:jc w:val="both"/>
        <w:rPr>
          <w:sz w:val="28"/>
          <w:szCs w:val="28"/>
          <w:lang w:val="vi-VN"/>
        </w:rPr>
      </w:pPr>
      <w:r w:rsidRPr="005250DE">
        <w:rPr>
          <w:sz w:val="28"/>
          <w:szCs w:val="28"/>
          <w:lang w:val="vi-VN"/>
        </w:rPr>
        <w:t>a) Ủy ban nhân dân các huyện, thị xã, thành phố làm bên mời thầu dự án đầu tư có sử dụng đất thuộc địa bàn mà Ủy ban nhân dân các huyện, thị xã, thành phố là đơn vị quản lý dự án sau đầu tư</w:t>
      </w:r>
      <w:r w:rsidR="00712810" w:rsidRPr="00592427">
        <w:rPr>
          <w:sz w:val="28"/>
          <w:szCs w:val="28"/>
          <w:lang w:val="vi-VN"/>
        </w:rPr>
        <w:t>.</w:t>
      </w:r>
    </w:p>
    <w:p w:rsidR="00712810" w:rsidRPr="00592427" w:rsidRDefault="00EA752C" w:rsidP="00A80055">
      <w:pPr>
        <w:spacing w:after="120"/>
        <w:ind w:firstLine="624"/>
        <w:jc w:val="both"/>
        <w:rPr>
          <w:sz w:val="28"/>
          <w:szCs w:val="28"/>
          <w:lang w:val="vi-VN"/>
        </w:rPr>
      </w:pPr>
      <w:r w:rsidRPr="00592427">
        <w:rPr>
          <w:sz w:val="28"/>
          <w:szCs w:val="28"/>
          <w:lang w:val="vi-VN"/>
        </w:rPr>
        <w:t>b)</w:t>
      </w:r>
      <w:r w:rsidR="00712810" w:rsidRPr="00592427">
        <w:rPr>
          <w:sz w:val="28"/>
          <w:szCs w:val="28"/>
          <w:lang w:val="vi-VN"/>
        </w:rPr>
        <w:t xml:space="preserve"> </w:t>
      </w:r>
      <w:r w:rsidR="0041306C" w:rsidRPr="00592427">
        <w:rPr>
          <w:sz w:val="28"/>
          <w:szCs w:val="28"/>
          <w:lang w:val="vi-VN"/>
        </w:rPr>
        <w:t xml:space="preserve">Sở chuyên ngành, cơ quan chuyên môn tương đương cấp sở </w:t>
      </w:r>
      <w:r w:rsidR="00712810" w:rsidRPr="00592427">
        <w:rPr>
          <w:sz w:val="28"/>
          <w:szCs w:val="28"/>
          <w:lang w:val="vi-VN"/>
        </w:rPr>
        <w:t xml:space="preserve">làm bên mời thầu dự án đầu tư có sử dụng đất trong lĩnh vực, chuyên ngành phụ trách </w:t>
      </w:r>
      <w:r w:rsidR="00C6792D" w:rsidRPr="00592427">
        <w:rPr>
          <w:sz w:val="28"/>
          <w:szCs w:val="28"/>
          <w:lang w:val="vi-VN"/>
        </w:rPr>
        <w:t xml:space="preserve">đầu tư trên địa bàn từ 02 huyện trở lên </w:t>
      </w:r>
      <w:r w:rsidR="00712810" w:rsidRPr="00592427">
        <w:rPr>
          <w:sz w:val="28"/>
          <w:szCs w:val="28"/>
          <w:lang w:val="vi-VN"/>
        </w:rPr>
        <w:t xml:space="preserve">và các dự án khác do </w:t>
      </w:r>
      <w:r w:rsidR="000F15DE" w:rsidRPr="00592427">
        <w:rPr>
          <w:sz w:val="28"/>
          <w:szCs w:val="28"/>
          <w:lang w:val="vi-VN"/>
        </w:rPr>
        <w:t>Ủy ban nhân dân tỉnh</w:t>
      </w:r>
      <w:r w:rsidR="00712810" w:rsidRPr="00592427">
        <w:rPr>
          <w:sz w:val="28"/>
          <w:szCs w:val="28"/>
          <w:lang w:val="vi-VN"/>
        </w:rPr>
        <w:t xml:space="preserve"> giao.</w:t>
      </w:r>
    </w:p>
    <w:p w:rsidR="00712810" w:rsidRPr="00592427" w:rsidRDefault="008E55CC" w:rsidP="00A80055">
      <w:pPr>
        <w:spacing w:after="120"/>
        <w:ind w:firstLine="624"/>
        <w:jc w:val="both"/>
        <w:rPr>
          <w:sz w:val="28"/>
          <w:szCs w:val="28"/>
          <w:lang w:val="vi-VN"/>
        </w:rPr>
      </w:pPr>
      <w:r w:rsidRPr="00592427">
        <w:rPr>
          <w:sz w:val="28"/>
          <w:szCs w:val="28"/>
          <w:lang w:val="vi-VN"/>
        </w:rPr>
        <w:t xml:space="preserve">3. </w:t>
      </w:r>
      <w:r w:rsidR="00712810" w:rsidRPr="00592427">
        <w:rPr>
          <w:sz w:val="28"/>
          <w:szCs w:val="28"/>
          <w:lang w:val="vi-VN"/>
        </w:rPr>
        <w:t xml:space="preserve">Cơ quan nhà nước được </w:t>
      </w:r>
      <w:r w:rsidR="0088164A" w:rsidRPr="00592427">
        <w:rPr>
          <w:sz w:val="28"/>
          <w:szCs w:val="28"/>
          <w:lang w:val="vi-VN"/>
        </w:rPr>
        <w:t>Ủy ban nhân dân tỉnh</w:t>
      </w:r>
      <w:r w:rsidR="00712810" w:rsidRPr="00592427">
        <w:rPr>
          <w:sz w:val="28"/>
          <w:szCs w:val="28"/>
          <w:lang w:val="vi-VN"/>
        </w:rPr>
        <w:t xml:space="preserve"> giao làm bên mời thầu dự án đầu tư có sử dụng đất thực hiện trách nhiệm của bên mời thầu theo quy định của Luật </w:t>
      </w:r>
      <w:r w:rsidR="00D65735" w:rsidRPr="00592427">
        <w:rPr>
          <w:sz w:val="28"/>
          <w:szCs w:val="28"/>
          <w:lang w:val="vi-VN"/>
        </w:rPr>
        <w:t xml:space="preserve">Đấu </w:t>
      </w:r>
      <w:r w:rsidR="00712810" w:rsidRPr="00592427">
        <w:rPr>
          <w:sz w:val="28"/>
          <w:szCs w:val="28"/>
          <w:lang w:val="vi-VN"/>
        </w:rPr>
        <w:t xml:space="preserve">thầu và pháp luật khác có liên quan về </w:t>
      </w:r>
      <w:r w:rsidR="004F59C9" w:rsidRPr="00592427">
        <w:rPr>
          <w:sz w:val="28"/>
          <w:szCs w:val="28"/>
          <w:lang w:val="vi-VN"/>
        </w:rPr>
        <w:t xml:space="preserve">các </w:t>
      </w:r>
      <w:r w:rsidR="00712810" w:rsidRPr="00592427">
        <w:rPr>
          <w:sz w:val="28"/>
          <w:szCs w:val="28"/>
          <w:lang w:val="vi-VN"/>
        </w:rPr>
        <w:t xml:space="preserve">nhiệm vụ được giao. Chịu trách nhiệm trước </w:t>
      </w:r>
      <w:r w:rsidR="0088164A" w:rsidRPr="00592427">
        <w:rPr>
          <w:sz w:val="28"/>
          <w:szCs w:val="28"/>
          <w:lang w:val="vi-VN"/>
        </w:rPr>
        <w:t>Ủy ban nhân dân tỉnh</w:t>
      </w:r>
      <w:r w:rsidR="0041306C" w:rsidRPr="00592427">
        <w:rPr>
          <w:sz w:val="28"/>
          <w:szCs w:val="28"/>
          <w:lang w:val="vi-VN"/>
        </w:rPr>
        <w:t>, Chủ tịch Ủy ban nhân dân tỉnh</w:t>
      </w:r>
      <w:r w:rsidR="00712810" w:rsidRPr="00592427">
        <w:rPr>
          <w:sz w:val="28"/>
          <w:szCs w:val="28"/>
          <w:lang w:val="vi-VN"/>
        </w:rPr>
        <w:t xml:space="preserve"> và pháp luật có liên quan về nội dung được giao nhiệm vụ. Bên mời thầu có thể lựa chọn tổ chức tư vấn độc lập</w:t>
      </w:r>
      <w:r w:rsidR="003A1047" w:rsidRPr="00592427">
        <w:rPr>
          <w:sz w:val="28"/>
          <w:szCs w:val="28"/>
          <w:lang w:val="vi-VN"/>
        </w:rPr>
        <w:t xml:space="preserve"> có đủ năng lực để</w:t>
      </w:r>
      <w:r w:rsidR="00712810" w:rsidRPr="00592427">
        <w:rPr>
          <w:sz w:val="28"/>
          <w:szCs w:val="28"/>
          <w:lang w:val="vi-VN"/>
        </w:rPr>
        <w:t xml:space="preserve"> thực hiện một số hoặc toàn bộ nội dung công việc </w:t>
      </w:r>
      <w:r w:rsidR="00D65735" w:rsidRPr="00592427">
        <w:rPr>
          <w:sz w:val="28"/>
          <w:szCs w:val="28"/>
          <w:lang w:val="vi-VN"/>
        </w:rPr>
        <w:t xml:space="preserve">thuộc </w:t>
      </w:r>
      <w:r w:rsidR="00712810" w:rsidRPr="00592427">
        <w:rPr>
          <w:sz w:val="28"/>
          <w:szCs w:val="28"/>
          <w:lang w:val="vi-VN"/>
        </w:rPr>
        <w:t>trách nhiệm của mình.</w:t>
      </w:r>
    </w:p>
    <w:p w:rsidR="004F59C9" w:rsidRDefault="008E55CC" w:rsidP="00A80055">
      <w:pPr>
        <w:spacing w:after="120"/>
        <w:ind w:firstLine="624"/>
        <w:jc w:val="both"/>
        <w:rPr>
          <w:sz w:val="28"/>
          <w:szCs w:val="28"/>
        </w:rPr>
      </w:pPr>
      <w:r w:rsidRPr="005E2990">
        <w:rPr>
          <w:sz w:val="28"/>
          <w:szCs w:val="28"/>
          <w:lang w:val="vi-VN"/>
        </w:rPr>
        <w:t>4</w:t>
      </w:r>
      <w:r w:rsidR="004F59C9" w:rsidRPr="005E2990">
        <w:rPr>
          <w:sz w:val="28"/>
          <w:szCs w:val="28"/>
          <w:lang w:val="vi-VN"/>
        </w:rPr>
        <w:t xml:space="preserve">. </w:t>
      </w:r>
      <w:r w:rsidR="0041306C" w:rsidRPr="005E2990">
        <w:rPr>
          <w:sz w:val="28"/>
          <w:szCs w:val="28"/>
          <w:lang w:val="vi-VN"/>
        </w:rPr>
        <w:t>Chủ tịch Ủy ban nhân dân</w:t>
      </w:r>
      <w:r w:rsidR="00BD5CB2" w:rsidRPr="00CD1A8B">
        <w:rPr>
          <w:sz w:val="28"/>
          <w:szCs w:val="28"/>
          <w:lang w:val="vi-VN"/>
        </w:rPr>
        <w:t xml:space="preserve"> tỉnh</w:t>
      </w:r>
      <w:r w:rsidR="00C2670B" w:rsidRPr="00C2670B">
        <w:rPr>
          <w:sz w:val="28"/>
          <w:szCs w:val="28"/>
          <w:lang w:val="vi-VN"/>
        </w:rPr>
        <w:t xml:space="preserve"> ủy quyền cho bên mời thầu phê duyệt hồ sơ mời sơ tuyển, hồ sơ mời thầu, hồ sơ yêu cầu, danh sách nhà đầu tư đáp ứng yêu cầu về kỹ thuật.</w:t>
      </w:r>
    </w:p>
    <w:p w:rsidR="005250DE" w:rsidRPr="00AB0113" w:rsidRDefault="005250DE" w:rsidP="005250DE">
      <w:pPr>
        <w:spacing w:after="120"/>
        <w:ind w:firstLine="624"/>
        <w:jc w:val="both"/>
        <w:rPr>
          <w:sz w:val="28"/>
          <w:szCs w:val="28"/>
          <w:lang w:val="vi-VN"/>
        </w:rPr>
      </w:pPr>
      <w:r w:rsidRPr="00AB0113">
        <w:rPr>
          <w:sz w:val="28"/>
          <w:szCs w:val="28"/>
          <w:lang w:val="vi-VN"/>
        </w:rPr>
        <w:t>5. Đối với dự án có sử dụng đất đầu tư ngoài địa bàn Khu kinh tế: Sở Tài nguyên và Môi trường chịu trách nhiệm xác định giá đất cụ thể để đấu thầu dự án có sử dụng đất, gửi Hội đồng thẩm định giá đất tổ chức thẩm định, trình Ủy ban nhân dân tỉnh xem xét, phê duyệt.</w:t>
      </w:r>
    </w:p>
    <w:p w:rsidR="005250DE" w:rsidRPr="00AB0113" w:rsidRDefault="005250DE" w:rsidP="005250DE">
      <w:pPr>
        <w:spacing w:after="120"/>
        <w:ind w:firstLine="624"/>
        <w:jc w:val="both"/>
        <w:rPr>
          <w:sz w:val="28"/>
          <w:szCs w:val="28"/>
        </w:rPr>
      </w:pPr>
      <w:r>
        <w:rPr>
          <w:sz w:val="28"/>
          <w:szCs w:val="28"/>
        </w:rPr>
        <w:t>6</w:t>
      </w:r>
      <w:r w:rsidRPr="00592427">
        <w:rPr>
          <w:sz w:val="28"/>
          <w:szCs w:val="28"/>
          <w:lang w:val="vi-VN"/>
        </w:rPr>
        <w:t>. Đối với dự án có sử dụng đất đầu tư trên địa bàn Khu kinh tế: Tùy vào hình thức thuê đất được xác định theo từng dự án cụ thể, Sở Tài nguyên và Môi trường</w:t>
      </w:r>
      <w:r>
        <w:rPr>
          <w:sz w:val="28"/>
          <w:szCs w:val="28"/>
        </w:rPr>
        <w:t xml:space="preserve"> hoặc</w:t>
      </w:r>
      <w:r w:rsidRPr="00592427">
        <w:rPr>
          <w:sz w:val="28"/>
          <w:szCs w:val="28"/>
          <w:lang w:val="vi-VN"/>
        </w:rPr>
        <w:t xml:space="preserve"> Ban Quản lý Khu kinh tế tỉnh</w:t>
      </w:r>
      <w:r>
        <w:rPr>
          <w:sz w:val="28"/>
          <w:szCs w:val="28"/>
        </w:rPr>
        <w:t xml:space="preserve"> (</w:t>
      </w:r>
      <w:r w:rsidRPr="00592427">
        <w:rPr>
          <w:sz w:val="28"/>
          <w:szCs w:val="28"/>
          <w:lang w:val="vi-VN"/>
        </w:rPr>
        <w:t>theo quy định tại Nghị định số 35/2017/NĐ-CP ngày 03/4/2017 của Chính phủ quy định về thu tiền sử dụng đất, thu tiền thuê đất, thuê mặt nước, trong Khu kinh tế</w:t>
      </w:r>
      <w:r>
        <w:rPr>
          <w:sz w:val="28"/>
          <w:szCs w:val="28"/>
        </w:rPr>
        <w:t>)</w:t>
      </w:r>
      <w:r w:rsidR="00AB0113">
        <w:rPr>
          <w:sz w:val="28"/>
          <w:szCs w:val="28"/>
        </w:rPr>
        <w:t xml:space="preserve"> </w:t>
      </w:r>
      <w:r w:rsidR="00AB0113" w:rsidRPr="00AB0113">
        <w:rPr>
          <w:sz w:val="28"/>
          <w:szCs w:val="28"/>
          <w:lang w:val="vi-VN"/>
        </w:rPr>
        <w:t xml:space="preserve">chịu trách nhiệm xác định giá đất cụ thể để đấu thầu dự án có sử dụng đất, </w:t>
      </w:r>
      <w:r w:rsidR="00AB0113">
        <w:rPr>
          <w:sz w:val="28"/>
          <w:szCs w:val="28"/>
        </w:rPr>
        <w:t xml:space="preserve">trình cấp có thẩm quyền xem xét, </w:t>
      </w:r>
      <w:r w:rsidR="00AB0113" w:rsidRPr="00AB0113">
        <w:rPr>
          <w:sz w:val="28"/>
          <w:szCs w:val="28"/>
          <w:lang w:val="vi-VN"/>
        </w:rPr>
        <w:t>phê duyệt</w:t>
      </w:r>
      <w:r w:rsidR="00AB0113">
        <w:rPr>
          <w:sz w:val="28"/>
          <w:szCs w:val="28"/>
        </w:rPr>
        <w:t>.</w:t>
      </w:r>
    </w:p>
    <w:p w:rsidR="00712810" w:rsidRPr="00592427" w:rsidRDefault="005250DE" w:rsidP="00A80055">
      <w:pPr>
        <w:spacing w:after="120"/>
        <w:ind w:firstLine="624"/>
        <w:jc w:val="both"/>
        <w:rPr>
          <w:sz w:val="28"/>
          <w:szCs w:val="28"/>
          <w:lang w:val="vi-VN"/>
        </w:rPr>
      </w:pPr>
      <w:r w:rsidRPr="00AB0113">
        <w:rPr>
          <w:sz w:val="28"/>
          <w:szCs w:val="28"/>
          <w:lang w:val="vi-VN"/>
        </w:rPr>
        <w:t>7</w:t>
      </w:r>
      <w:r w:rsidR="00712810" w:rsidRPr="00592427">
        <w:rPr>
          <w:sz w:val="28"/>
          <w:szCs w:val="28"/>
          <w:lang w:val="vi-VN"/>
        </w:rPr>
        <w:t xml:space="preserve">. </w:t>
      </w:r>
      <w:r w:rsidR="00D65735" w:rsidRPr="00592427">
        <w:rPr>
          <w:sz w:val="28"/>
          <w:szCs w:val="28"/>
          <w:lang w:val="vi-VN"/>
        </w:rPr>
        <w:t xml:space="preserve">Ủy ban nhân dân dân các huyện, thị xã, thành phố </w:t>
      </w:r>
      <w:r w:rsidR="00712810" w:rsidRPr="00592427">
        <w:rPr>
          <w:sz w:val="28"/>
          <w:szCs w:val="28"/>
          <w:lang w:val="vi-VN"/>
        </w:rPr>
        <w:t xml:space="preserve">chịu trách nhiệm lập phương án sơ bộ bồi thường, giải phóng mặt bằng đối với dự án có sử dụng đất </w:t>
      </w:r>
      <w:r w:rsidR="00D65735" w:rsidRPr="00592427">
        <w:rPr>
          <w:sz w:val="28"/>
          <w:szCs w:val="28"/>
          <w:lang w:val="vi-VN"/>
        </w:rPr>
        <w:t xml:space="preserve">đầu tư xây dựng trên địa bàn của mình </w:t>
      </w:r>
      <w:r w:rsidR="00DC4354" w:rsidRPr="00592427">
        <w:rPr>
          <w:sz w:val="28"/>
          <w:szCs w:val="28"/>
          <w:lang w:val="vi-VN"/>
        </w:rPr>
        <w:t>trên cơ sở đề nghị của bên mời thầu</w:t>
      </w:r>
      <w:r w:rsidR="00C2670B" w:rsidRPr="00C2670B">
        <w:rPr>
          <w:sz w:val="28"/>
          <w:szCs w:val="28"/>
          <w:lang w:val="vi-VN"/>
        </w:rPr>
        <w:t xml:space="preserve"> </w:t>
      </w:r>
      <w:r w:rsidR="004F59C9" w:rsidRPr="00592427">
        <w:rPr>
          <w:sz w:val="28"/>
          <w:szCs w:val="28"/>
          <w:lang w:val="vi-VN"/>
        </w:rPr>
        <w:t xml:space="preserve">làm cơ sở lập </w:t>
      </w:r>
      <w:r w:rsidR="00043B8C" w:rsidRPr="00592427">
        <w:rPr>
          <w:sz w:val="28"/>
          <w:szCs w:val="28"/>
          <w:lang w:val="vi-VN"/>
        </w:rPr>
        <w:t xml:space="preserve">hồ sơ yêu cầu, </w:t>
      </w:r>
      <w:r w:rsidR="004F59C9" w:rsidRPr="00592427">
        <w:rPr>
          <w:sz w:val="28"/>
          <w:szCs w:val="28"/>
          <w:lang w:val="vi-VN"/>
        </w:rPr>
        <w:t>hồ sơ mời thầu</w:t>
      </w:r>
      <w:r w:rsidR="00712810" w:rsidRPr="00592427">
        <w:rPr>
          <w:sz w:val="28"/>
          <w:szCs w:val="28"/>
          <w:lang w:val="vi-VN"/>
        </w:rPr>
        <w:t>.</w:t>
      </w:r>
    </w:p>
    <w:p w:rsidR="00FA4EC0" w:rsidRPr="00592427" w:rsidRDefault="00AB0113" w:rsidP="00A80055">
      <w:pPr>
        <w:spacing w:after="120"/>
        <w:ind w:firstLine="624"/>
        <w:jc w:val="both"/>
        <w:rPr>
          <w:sz w:val="28"/>
          <w:szCs w:val="28"/>
          <w:lang w:val="vi-VN"/>
        </w:rPr>
      </w:pPr>
      <w:r>
        <w:rPr>
          <w:sz w:val="28"/>
          <w:szCs w:val="28"/>
        </w:rPr>
        <w:t>8</w:t>
      </w:r>
      <w:r w:rsidR="00400DA0" w:rsidRPr="00592427">
        <w:rPr>
          <w:sz w:val="28"/>
          <w:szCs w:val="28"/>
          <w:lang w:val="vi-VN"/>
        </w:rPr>
        <w:t xml:space="preserve">. Trung tâm Phát triển quỹ đất tỉnh </w:t>
      </w:r>
      <w:r w:rsidR="008E4D17" w:rsidRPr="00592427">
        <w:rPr>
          <w:sz w:val="28"/>
          <w:szCs w:val="28"/>
          <w:lang w:val="vi-VN"/>
        </w:rPr>
        <w:t xml:space="preserve">chủ trì, phối hợp với Ủy ban nhân dân dân các huyện, thị xã, thành phố tổ chức lập phương án sơ bộ bồi thường, giải phóng mặt bằng đối với dự án đầu tư có sử dụng đất đầu tư xây dựng </w:t>
      </w:r>
      <w:r w:rsidR="00EE4136" w:rsidRPr="00592427">
        <w:rPr>
          <w:sz w:val="28"/>
          <w:szCs w:val="28"/>
          <w:lang w:val="vi-VN"/>
        </w:rPr>
        <w:t xml:space="preserve">trên khu </w:t>
      </w:r>
      <w:r w:rsidR="00EE4136" w:rsidRPr="00592427">
        <w:rPr>
          <w:sz w:val="28"/>
          <w:szCs w:val="28"/>
          <w:lang w:val="vi-VN"/>
        </w:rPr>
        <w:lastRenderedPageBreak/>
        <w:t>đất do mình quản lý</w:t>
      </w:r>
      <w:r w:rsidR="00027C62" w:rsidRPr="00592427">
        <w:rPr>
          <w:sz w:val="28"/>
          <w:szCs w:val="28"/>
          <w:lang w:val="vi-VN"/>
        </w:rPr>
        <w:t xml:space="preserve"> hoặc dự án đầu tư trên địa bàn từ 02 huyện trở lên</w:t>
      </w:r>
      <w:r w:rsidR="00EE4136" w:rsidRPr="00592427">
        <w:rPr>
          <w:sz w:val="28"/>
          <w:szCs w:val="28"/>
          <w:lang w:val="vi-VN"/>
        </w:rPr>
        <w:t>,</w:t>
      </w:r>
      <w:r w:rsidR="008E4D17" w:rsidRPr="00592427">
        <w:rPr>
          <w:sz w:val="28"/>
          <w:szCs w:val="28"/>
          <w:lang w:val="vi-VN"/>
        </w:rPr>
        <w:t xml:space="preserve"> trên cơ sở đề nghị của bên mời thầu làm cơ sở lập hồ sơ mời thầu, hồ sơ yêu cầu</w:t>
      </w:r>
      <w:r w:rsidR="00570268" w:rsidRPr="00592427">
        <w:rPr>
          <w:sz w:val="28"/>
          <w:szCs w:val="28"/>
          <w:lang w:val="vi-VN"/>
        </w:rPr>
        <w:t>.</w:t>
      </w:r>
    </w:p>
    <w:p w:rsidR="00E50D7D" w:rsidRPr="00592427" w:rsidRDefault="005250DE" w:rsidP="00A80055">
      <w:pPr>
        <w:widowControl w:val="0"/>
        <w:spacing w:after="120"/>
        <w:ind w:firstLine="624"/>
        <w:jc w:val="both"/>
        <w:rPr>
          <w:sz w:val="28"/>
          <w:szCs w:val="28"/>
          <w:lang w:val="vi-VN"/>
        </w:rPr>
      </w:pPr>
      <w:r>
        <w:rPr>
          <w:sz w:val="28"/>
          <w:szCs w:val="28"/>
        </w:rPr>
        <w:t>9</w:t>
      </w:r>
      <w:r w:rsidR="00712810" w:rsidRPr="00592427">
        <w:rPr>
          <w:sz w:val="28"/>
          <w:szCs w:val="28"/>
          <w:lang w:val="vi-VN"/>
        </w:rPr>
        <w:t xml:space="preserve">. Sở Kế hoạch và Đầu tư là cơ quan thẩm định đấu thầu dự án có sử dụng đất do </w:t>
      </w:r>
      <w:r w:rsidR="00E513E7" w:rsidRPr="00592427">
        <w:rPr>
          <w:sz w:val="28"/>
          <w:szCs w:val="28"/>
          <w:lang w:val="vi-VN"/>
        </w:rPr>
        <w:t>Ủy ban nhân dân tỉnh</w:t>
      </w:r>
      <w:r w:rsidR="00712810" w:rsidRPr="00592427">
        <w:rPr>
          <w:sz w:val="28"/>
          <w:szCs w:val="28"/>
          <w:lang w:val="vi-VN"/>
        </w:rPr>
        <w:t xml:space="preserve"> phê duyệt; chịu trách nhiệm tổ chức thẩm định các nội dung theo quy định tại </w:t>
      </w:r>
      <w:r w:rsidR="005F7495" w:rsidRPr="00592427">
        <w:rPr>
          <w:sz w:val="28"/>
          <w:szCs w:val="28"/>
          <w:lang w:val="vi-VN"/>
        </w:rPr>
        <w:t xml:space="preserve">khoản 2 </w:t>
      </w:r>
      <w:r w:rsidR="00712810" w:rsidRPr="00592427">
        <w:rPr>
          <w:sz w:val="28"/>
          <w:szCs w:val="28"/>
          <w:lang w:val="vi-VN"/>
        </w:rPr>
        <w:t xml:space="preserve">Điều 86 Nghị định số 30/2015/NĐ-CP </w:t>
      </w:r>
      <w:r w:rsidR="005F7495" w:rsidRPr="00592427">
        <w:rPr>
          <w:sz w:val="28"/>
          <w:szCs w:val="28"/>
          <w:lang w:val="vi-VN"/>
        </w:rPr>
        <w:t>ngày 17/3/2015 của Chính phủ</w:t>
      </w:r>
      <w:r w:rsidR="00712810" w:rsidRPr="00592427">
        <w:rPr>
          <w:sz w:val="28"/>
          <w:szCs w:val="28"/>
          <w:lang w:val="vi-VN"/>
        </w:rPr>
        <w:t>.</w:t>
      </w:r>
    </w:p>
    <w:p w:rsidR="00A70AB0" w:rsidRPr="00592427" w:rsidRDefault="00A70AB0" w:rsidP="00A80055">
      <w:pPr>
        <w:widowControl w:val="0"/>
        <w:spacing w:after="120"/>
        <w:ind w:firstLine="624"/>
        <w:jc w:val="both"/>
        <w:rPr>
          <w:sz w:val="28"/>
          <w:szCs w:val="28"/>
          <w:lang w:val="vi-VN"/>
        </w:rPr>
      </w:pPr>
      <w:r w:rsidRPr="00592427">
        <w:rPr>
          <w:b/>
          <w:bCs/>
          <w:sz w:val="28"/>
          <w:szCs w:val="28"/>
          <w:lang w:val="vi-VN"/>
        </w:rPr>
        <w:t xml:space="preserve">Điều 4. </w:t>
      </w:r>
      <w:r w:rsidRPr="00592427">
        <w:rPr>
          <w:b/>
          <w:bCs/>
          <w:sz w:val="28"/>
          <w:szCs w:val="28"/>
          <w:shd w:val="solid" w:color="FFFFFF" w:fill="auto"/>
          <w:lang w:val="vi-VN"/>
        </w:rPr>
        <w:t>Thời gian</w:t>
      </w:r>
      <w:r w:rsidRPr="00592427">
        <w:rPr>
          <w:b/>
          <w:bCs/>
          <w:sz w:val="28"/>
          <w:szCs w:val="28"/>
          <w:lang w:val="vi-VN"/>
        </w:rPr>
        <w:t xml:space="preserve"> trong quá trình lựa chọn nhà đầu tư</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 xml:space="preserve">1. Thời gian thẩm định: Thời gian thẩm định tối đa là 10 ngày làm việc </w:t>
      </w:r>
      <w:r w:rsidR="00C2670B" w:rsidRPr="00C2670B">
        <w:rPr>
          <w:sz w:val="28"/>
          <w:szCs w:val="28"/>
          <w:lang w:val="vi-VN"/>
        </w:rPr>
        <w:t xml:space="preserve">      </w:t>
      </w:r>
      <w:r w:rsidRPr="00592427">
        <w:rPr>
          <w:sz w:val="28"/>
          <w:szCs w:val="28"/>
          <w:lang w:val="vi-VN"/>
        </w:rPr>
        <w:t>đối với từng nội dung: Kế hoạch lựa chọn nhà đầu tư, hồ sơ mời sơ tuyển, hồ sơ mời thầu, hồ sơ yêu cầu, kết quả sơ tuyển, danh sách nhà đầu tư đáp ứng yêu cầu về kỹ thuật và kết quả lựa chọn nhà đầu tư kể từ ngày nhận được đầy đủ hồ sơ hợp lệ.</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2. Thời gian phê duyệt đối với từng nội dung: Kế hoạch lựa chọn nhà đầu tư, hồ sơ mời sơ tuyển, hồ sơ mời thầu, hồ sơ yêu cầu, kết quả sơ tuyển, danh sách nhà đầu tư đáp ứng yêu cầu về kỹ thuật và kết quả lựa chọn nhà đầu tư tối đa là 05 ngày làm việc kể từ ngày người có thẩm quyền nhận được báo cáo thẩm định.</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3. Hồ sơ mời sơ tuyển, hồ sơ mời thầu, hồ sơ yêu cầu được phát hành sau 03 ngày, kể từ ngày đầu tiên đăng tải thông báo mời sơ tuyển, thông báo mời thầu trên hệ thống mạng đấu thầu quốc gia hoặc Báo đấu thầu, gửi thư mời thầu đến trước thời điểm đóng thầu.</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4. Thời gian chuẩn bị hồ sơ dự sơ tuyển tối thiểu là 30 ngày, kể từ ngày đầu tiên phát hành hồ sơ mời sơ tuyển cho đến ngày có thời điểm đóng thầu. Nhà đầu tư phải nộp hồ sơ dự sơ tuyển trước thời điểm đóng thầu.</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 xml:space="preserve">5. Thời gian chuẩn bị hồ sơ đề xuất tối thiểu là 30 ngày, kể từ ngày đầu tiên phát hành hồ sơ yêu cầu cho đến ngày có thời điểm đóng thầu. Nhà đầu tư phải nộp hồ sơ đề xuất trước </w:t>
      </w:r>
      <w:r w:rsidRPr="00592427">
        <w:rPr>
          <w:sz w:val="28"/>
          <w:szCs w:val="28"/>
          <w:shd w:val="solid" w:color="FFFFFF" w:fill="auto"/>
          <w:lang w:val="vi-VN"/>
        </w:rPr>
        <w:t>thời điểm</w:t>
      </w:r>
      <w:r w:rsidRPr="00592427">
        <w:rPr>
          <w:sz w:val="28"/>
          <w:szCs w:val="28"/>
          <w:lang w:val="vi-VN"/>
        </w:rPr>
        <w:t xml:space="preserve"> đóng thầu.</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6. Thời gian chuẩn bị hồ sơ dự thầu tối thiểu là 60 ngày đối với đấu thầu trong nước và 90 ngày đối với đấu thầu quốc tế, kể từ ngày đầu tiên phát hành hồ sơ mời thầu cho đến ngày có thời điểm đóng thầu. Nhà đầu tư phải nộp hồ sơ dự thầu trước thời điểm đóng thầu.</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7. Thời gian đánh giá hồ sơ dự sơ tuyển tối đa là 15 ngày, kể từ ngày có thời điểm đóng thầu đến ngày bên mời thầu trình người có thẩm quyền phê duyệt kết quả sơ tuyển.</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 xml:space="preserve">8. Đối với đấu thầu trong nước, thời gian đánh giá hồ sơ đề xuất tối đa là 20 ngày, hồ sơ dự thầu tối đa là 30 ngày; đối với đấu thầu quốc tế, thời gian đánh giá hồ sơ đề xuất tối đa là 30 ngày, hồ sơ dự thầu tối đa là 45 ngày, kể từ ngày có thời điểm đóng thầu đến ngày bên mời thầu trình người có thẩm quyền phê duyệt kết quả lựa chọn nhà đầu tư. </w:t>
      </w:r>
      <w:r w:rsidR="00C2670B" w:rsidRPr="00AB0113">
        <w:rPr>
          <w:sz w:val="28"/>
          <w:szCs w:val="28"/>
          <w:lang w:val="vi-VN"/>
        </w:rPr>
        <w:t>Trường hợp cần thiết, có thể kéo dài thời gian đánh giá hồ sơ dự thầu, hồ sơ đề xuất th</w:t>
      </w:r>
      <w:r w:rsidR="00C2670B" w:rsidRPr="00C2670B">
        <w:rPr>
          <w:sz w:val="28"/>
          <w:szCs w:val="28"/>
          <w:lang w:val="vi-VN"/>
        </w:rPr>
        <w:t xml:space="preserve">êm </w:t>
      </w:r>
      <w:r w:rsidR="005417D8" w:rsidRPr="00AB0113">
        <w:rPr>
          <w:sz w:val="28"/>
          <w:szCs w:val="28"/>
          <w:lang w:val="vi-VN"/>
        </w:rPr>
        <w:t xml:space="preserve">tối đa </w:t>
      </w:r>
      <w:r w:rsidR="00C2670B" w:rsidRPr="00C2670B">
        <w:rPr>
          <w:sz w:val="28"/>
          <w:szCs w:val="28"/>
          <w:lang w:val="vi-VN"/>
        </w:rPr>
        <w:t>20 ngày nhưng</w:t>
      </w:r>
      <w:r w:rsidR="00C2670B" w:rsidRPr="00AB0113">
        <w:rPr>
          <w:sz w:val="28"/>
          <w:szCs w:val="28"/>
          <w:lang w:val="vi-VN"/>
        </w:rPr>
        <w:t xml:space="preserve"> ph</w:t>
      </w:r>
      <w:r w:rsidR="00C2670B" w:rsidRPr="00C2670B">
        <w:rPr>
          <w:sz w:val="28"/>
          <w:szCs w:val="28"/>
          <w:lang w:val="vi-VN"/>
        </w:rPr>
        <w:t xml:space="preserve">ải </w:t>
      </w:r>
      <w:r w:rsidR="00C2670B" w:rsidRPr="00AB0113">
        <w:rPr>
          <w:sz w:val="28"/>
          <w:szCs w:val="28"/>
          <w:lang w:val="vi-VN"/>
        </w:rPr>
        <w:t>bảo đảm tiến độ triển khai dự án</w:t>
      </w:r>
      <w:r w:rsidRPr="00592427">
        <w:rPr>
          <w:sz w:val="28"/>
          <w:szCs w:val="28"/>
          <w:lang w:val="vi-VN"/>
        </w:rPr>
        <w:t>.</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lastRenderedPageBreak/>
        <w:t>9. Thời gian có hiệu lực của hồ sơ dự thầu, hồ sơ đề xuất tối đa là 320 ngày, kể từ ngày có thời điểm đóng thầu. Trường hợp cần thiết, có thể yêu cầu gia hạn thời gian có hiệu lực của hồ sơ dự thầu, hồ sơ đề xuất trên cơ sở bảo đảm tiến độ triển khai dự án.</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 xml:space="preserve">10. Thời gian gửi </w:t>
      </w:r>
      <w:r w:rsidRPr="00592427">
        <w:rPr>
          <w:sz w:val="28"/>
          <w:szCs w:val="28"/>
          <w:shd w:val="solid" w:color="FFFFFF" w:fill="auto"/>
          <w:lang w:val="vi-VN"/>
        </w:rPr>
        <w:t>văn</w:t>
      </w:r>
      <w:r w:rsidRPr="00592427">
        <w:rPr>
          <w:sz w:val="28"/>
          <w:szCs w:val="28"/>
          <w:lang w:val="vi-VN"/>
        </w:rPr>
        <w:t xml:space="preserve"> bản (đồng thời theo đường bưu điện và fax, thư điện tử hoặc gửi trực tiếp) sửa đổi hồ sơ mời sơ tuyển đến các nhà đầu tư đã nhận hồ sơ mời sơ tuyển tối thiểu là 10 ngày trước ngày có thời điểm đóng thầu; thời gian gửi </w:t>
      </w:r>
      <w:r w:rsidRPr="00592427">
        <w:rPr>
          <w:sz w:val="28"/>
          <w:szCs w:val="28"/>
          <w:shd w:val="solid" w:color="FFFFFF" w:fill="auto"/>
          <w:lang w:val="vi-VN"/>
        </w:rPr>
        <w:t>văn</w:t>
      </w:r>
      <w:r w:rsidRPr="00592427">
        <w:rPr>
          <w:sz w:val="28"/>
          <w:szCs w:val="28"/>
          <w:lang w:val="vi-VN"/>
        </w:rPr>
        <w:t xml:space="preserve"> bản sửa đổi hồ sơ mời thầu đến các nhà đầu tư đã nhận hồ sơ mời thầu tối thiểu là 15 ngày đối với đấu thầu trong nước và 25 ngày đối với đấu thầu quốc tế trước ngày có thời điểm đóng thầu; đối với sửa đổi hồ sơ yêu cầu tối thiểu là 10 ngày trước ngày có thời điểm đóng thầu. Trường hợp thời gian gửi văn bản sửa đổi hồ sơ không đáp ứng quy định tại điểm này, bên mời thầu thực hiện gia hạn thời điểm đóng thầu tương ứng bảo đảm quy định </w:t>
      </w:r>
      <w:r w:rsidRPr="00592427">
        <w:rPr>
          <w:sz w:val="28"/>
          <w:szCs w:val="28"/>
          <w:shd w:val="solid" w:color="FFFFFF" w:fill="auto"/>
          <w:lang w:val="vi-VN"/>
        </w:rPr>
        <w:t>về</w:t>
      </w:r>
      <w:r w:rsidRPr="00592427">
        <w:rPr>
          <w:sz w:val="28"/>
          <w:szCs w:val="28"/>
          <w:lang w:val="vi-VN"/>
        </w:rPr>
        <w:t xml:space="preserve"> thời gian gửi văn bản sửa đổi hồ sơ mời sơ tuyển, hồ sơ mời thầu, hồ sơ yêu cầu.</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 xml:space="preserve">11. Thời hạn bên mời thầu gửi văn bản thông báo kết quả lựa chọn nhà </w:t>
      </w:r>
      <w:r w:rsidRPr="00592427">
        <w:rPr>
          <w:sz w:val="28"/>
          <w:szCs w:val="28"/>
          <w:shd w:val="solid" w:color="FFFFFF" w:fill="auto"/>
          <w:lang w:val="vi-VN"/>
        </w:rPr>
        <w:t>đầu tư</w:t>
      </w:r>
      <w:r w:rsidRPr="00592427">
        <w:rPr>
          <w:sz w:val="28"/>
          <w:szCs w:val="28"/>
          <w:lang w:val="vi-VN"/>
        </w:rPr>
        <w:t xml:space="preserve"> đến các nhà </w:t>
      </w:r>
      <w:r w:rsidRPr="00592427">
        <w:rPr>
          <w:sz w:val="28"/>
          <w:szCs w:val="28"/>
          <w:shd w:val="solid" w:color="FFFFFF" w:fill="auto"/>
          <w:lang w:val="vi-VN"/>
        </w:rPr>
        <w:t>đầu tư</w:t>
      </w:r>
      <w:r w:rsidRPr="00592427">
        <w:rPr>
          <w:sz w:val="28"/>
          <w:szCs w:val="28"/>
          <w:lang w:val="vi-VN"/>
        </w:rPr>
        <w:t xml:space="preserve"> tham dự thầu theo đường bưu điện, fax không muộn hơn 05 ngày làm việc, kể từ ngày kết quả lựa chọn nhà đầu tư được phê duyệt.</w:t>
      </w:r>
    </w:p>
    <w:p w:rsidR="00A70AB0" w:rsidRPr="00592427" w:rsidRDefault="00A70AB0" w:rsidP="00A80055">
      <w:pPr>
        <w:widowControl w:val="0"/>
        <w:spacing w:after="120"/>
        <w:ind w:firstLine="624"/>
        <w:jc w:val="both"/>
        <w:rPr>
          <w:sz w:val="28"/>
          <w:szCs w:val="28"/>
          <w:lang w:val="vi-VN"/>
        </w:rPr>
      </w:pPr>
      <w:r w:rsidRPr="00592427">
        <w:rPr>
          <w:sz w:val="28"/>
          <w:szCs w:val="28"/>
          <w:lang w:val="vi-VN"/>
        </w:rPr>
        <w:t>12. Thời gian đàm phán, hoàn thiện hợp đồng tối đa là 60 ngày, kể từ ngày phê duyệt kết quả lựa chọn nhà đầu tư.</w:t>
      </w:r>
    </w:p>
    <w:p w:rsidR="00A43FAD" w:rsidRPr="00592427" w:rsidRDefault="00DC4354" w:rsidP="00A80055">
      <w:pPr>
        <w:pStyle w:val="NormalWeb"/>
        <w:spacing w:before="0" w:beforeAutospacing="0" w:after="120" w:afterAutospacing="0"/>
        <w:ind w:firstLine="624"/>
        <w:jc w:val="both"/>
        <w:rPr>
          <w:b/>
          <w:bCs/>
          <w:noProof/>
          <w:sz w:val="28"/>
          <w:szCs w:val="28"/>
          <w:lang w:val="vi-VN"/>
        </w:rPr>
      </w:pPr>
      <w:r w:rsidRPr="00592427">
        <w:rPr>
          <w:b/>
          <w:bCs/>
          <w:noProof/>
          <w:sz w:val="28"/>
          <w:szCs w:val="28"/>
          <w:lang w:val="vi-VN"/>
        </w:rPr>
        <w:t>Điều 5. Lập, phê duyệt và công bố danh mục dự án đầu tư có sử dụng đất</w:t>
      </w:r>
    </w:p>
    <w:p w:rsidR="00A43FAD" w:rsidRPr="00592427" w:rsidRDefault="00A43FAD" w:rsidP="00A80055">
      <w:pPr>
        <w:shd w:val="clear" w:color="auto" w:fill="FFFFFF"/>
        <w:spacing w:after="120"/>
        <w:ind w:firstLine="624"/>
        <w:rPr>
          <w:sz w:val="28"/>
          <w:szCs w:val="28"/>
          <w:lang w:val="vi-VN"/>
        </w:rPr>
      </w:pPr>
      <w:r w:rsidRPr="00592427">
        <w:rPr>
          <w:sz w:val="28"/>
          <w:szCs w:val="28"/>
          <w:lang w:val="vi-VN"/>
        </w:rPr>
        <w:t>1. Lập và phê duyệt danh mục dự án</w:t>
      </w:r>
    </w:p>
    <w:p w:rsidR="00D8504B" w:rsidRPr="00592427" w:rsidRDefault="00D8504B" w:rsidP="00A80055">
      <w:pPr>
        <w:shd w:val="clear" w:color="auto" w:fill="FFFFFF"/>
        <w:spacing w:after="120"/>
        <w:ind w:firstLine="624"/>
        <w:jc w:val="both"/>
        <w:rPr>
          <w:sz w:val="28"/>
          <w:szCs w:val="28"/>
          <w:lang w:val="vi-VN"/>
        </w:rPr>
      </w:pPr>
      <w:r w:rsidRPr="00592427">
        <w:rPr>
          <w:sz w:val="28"/>
          <w:szCs w:val="28"/>
          <w:lang w:val="vi-VN"/>
        </w:rPr>
        <w:t xml:space="preserve">a) </w:t>
      </w:r>
      <w:r w:rsidR="00A43FAD" w:rsidRPr="00592427">
        <w:rPr>
          <w:sz w:val="28"/>
          <w:szCs w:val="28"/>
          <w:lang w:val="vi-VN"/>
        </w:rPr>
        <w:t xml:space="preserve">Các </w:t>
      </w:r>
      <w:r w:rsidR="005F7495" w:rsidRPr="00592427">
        <w:rPr>
          <w:sz w:val="28"/>
          <w:szCs w:val="28"/>
          <w:lang w:val="vi-VN"/>
        </w:rPr>
        <w:t>Sở chuyên ngành, cơ quan chuyên môn tương đương cấp sở</w:t>
      </w:r>
      <w:r w:rsidR="00A43FAD" w:rsidRPr="00592427">
        <w:rPr>
          <w:sz w:val="28"/>
          <w:szCs w:val="28"/>
          <w:lang w:val="vi-VN"/>
        </w:rPr>
        <w:t xml:space="preserve">, </w:t>
      </w:r>
      <w:r w:rsidR="00F3726D" w:rsidRPr="00592427">
        <w:rPr>
          <w:sz w:val="28"/>
          <w:szCs w:val="28"/>
          <w:lang w:val="vi-VN"/>
        </w:rPr>
        <w:t xml:space="preserve">Ủy ban nhân dân </w:t>
      </w:r>
      <w:r w:rsidR="00A43FAD" w:rsidRPr="00592427">
        <w:rPr>
          <w:sz w:val="28"/>
          <w:szCs w:val="28"/>
          <w:lang w:val="vi-VN"/>
        </w:rPr>
        <w:t xml:space="preserve">các huyện, thị xã, thành phố đề xuất dự án sử dụng khu đất, quỹ đất có giá trị thương mại cao cần lựa chọn nhà đầu tư </w:t>
      </w:r>
      <w:r w:rsidRPr="00592427">
        <w:rPr>
          <w:sz w:val="28"/>
          <w:szCs w:val="28"/>
          <w:lang w:val="vi-VN"/>
        </w:rPr>
        <w:t xml:space="preserve">gửi Sở </w:t>
      </w:r>
      <w:r w:rsidRPr="00592427">
        <w:rPr>
          <w:sz w:val="28"/>
          <w:szCs w:val="28"/>
          <w:shd w:val="clear" w:color="auto" w:fill="FFFFFF"/>
          <w:lang w:val="vi-VN"/>
        </w:rPr>
        <w:t>Kế hoạch</w:t>
      </w:r>
      <w:r w:rsidRPr="00592427">
        <w:rPr>
          <w:sz w:val="28"/>
          <w:szCs w:val="28"/>
          <w:lang w:val="vi-VN"/>
        </w:rPr>
        <w:t> và </w:t>
      </w:r>
      <w:r w:rsidRPr="00592427">
        <w:rPr>
          <w:sz w:val="28"/>
          <w:szCs w:val="28"/>
          <w:shd w:val="clear" w:color="auto" w:fill="FFFFFF"/>
          <w:lang w:val="vi-VN"/>
        </w:rPr>
        <w:t>Đầu tư</w:t>
      </w:r>
      <w:r w:rsidRPr="00592427">
        <w:rPr>
          <w:sz w:val="28"/>
          <w:szCs w:val="28"/>
          <w:lang w:val="vi-VN"/>
        </w:rPr>
        <w:t xml:space="preserve"> tổng hợp, báo cáo Chủ tịch Ủy ban nhân dân tỉnh xem xét, phê duyệt danh mục dự án đầu tư có sử dụng đất hằng năm (trong đó </w:t>
      </w:r>
      <w:r w:rsidR="00782779" w:rsidRPr="00592427">
        <w:rPr>
          <w:sz w:val="28"/>
          <w:szCs w:val="28"/>
          <w:lang w:val="vi-VN"/>
        </w:rPr>
        <w:t xml:space="preserve">yêu cầu đề xuất </w:t>
      </w:r>
      <w:r w:rsidRPr="00592427">
        <w:rPr>
          <w:sz w:val="28"/>
          <w:szCs w:val="28"/>
          <w:lang w:val="vi-VN"/>
        </w:rPr>
        <w:t>rõ đơn vị được giao nhiệm vụ làm bên mời thầu đối với từng dự án sử dụng đất theo nguyên tắc quy định tại khoản 2 Điều 3 Quy định này).</w:t>
      </w:r>
    </w:p>
    <w:p w:rsidR="00A43FAD" w:rsidRDefault="00D8504B" w:rsidP="00A80055">
      <w:pPr>
        <w:shd w:val="clear" w:color="auto" w:fill="FFFFFF"/>
        <w:spacing w:after="120"/>
        <w:ind w:firstLine="624"/>
        <w:jc w:val="both"/>
        <w:rPr>
          <w:sz w:val="28"/>
          <w:szCs w:val="28"/>
        </w:rPr>
      </w:pPr>
      <w:r w:rsidRPr="00592427">
        <w:rPr>
          <w:sz w:val="28"/>
          <w:szCs w:val="28"/>
          <w:lang w:val="vi-VN"/>
        </w:rPr>
        <w:t xml:space="preserve">b) </w:t>
      </w:r>
      <w:r w:rsidR="00A43FAD" w:rsidRPr="00592427">
        <w:rPr>
          <w:sz w:val="28"/>
          <w:szCs w:val="28"/>
          <w:lang w:val="vi-VN"/>
        </w:rPr>
        <w:t xml:space="preserve">Các dự án sử dụng đất đề xuất phải </w:t>
      </w:r>
      <w:r w:rsidR="00782779" w:rsidRPr="00592427">
        <w:rPr>
          <w:sz w:val="28"/>
          <w:szCs w:val="28"/>
          <w:lang w:val="vi-VN"/>
        </w:rPr>
        <w:t>phù hợp</w:t>
      </w:r>
      <w:r w:rsidR="00A43FAD" w:rsidRPr="00592427">
        <w:rPr>
          <w:sz w:val="28"/>
          <w:szCs w:val="28"/>
          <w:lang w:val="vi-VN"/>
        </w:rPr>
        <w:t xml:space="preserve"> theo quy định tại Điểm a Khoản 1 Điều 10 Nghị định số 30/2015/NĐ-CP.</w:t>
      </w:r>
    </w:p>
    <w:p w:rsidR="00076707" w:rsidRPr="00592427" w:rsidRDefault="008202D9" w:rsidP="00A80055">
      <w:pPr>
        <w:shd w:val="clear" w:color="auto" w:fill="FFFFFF"/>
        <w:spacing w:after="120"/>
        <w:ind w:firstLine="624"/>
        <w:jc w:val="both"/>
        <w:rPr>
          <w:sz w:val="28"/>
          <w:szCs w:val="28"/>
          <w:lang w:val="vi-VN"/>
        </w:rPr>
      </w:pPr>
      <w:r w:rsidRPr="00592427">
        <w:rPr>
          <w:sz w:val="28"/>
          <w:szCs w:val="28"/>
          <w:lang w:val="vi-VN"/>
        </w:rPr>
        <w:t xml:space="preserve">c) </w:t>
      </w:r>
      <w:r w:rsidR="00076707" w:rsidRPr="00592427">
        <w:rPr>
          <w:sz w:val="28"/>
          <w:szCs w:val="28"/>
          <w:lang w:val="vi-VN"/>
        </w:rPr>
        <w:t>Thời gian tổng hợp, phê duyệt danh mục dự án đầu tư có sử dụng đất:</w:t>
      </w:r>
    </w:p>
    <w:p w:rsidR="00076707" w:rsidRPr="00592427" w:rsidRDefault="005417D8" w:rsidP="00A80055">
      <w:pPr>
        <w:shd w:val="clear" w:color="auto" w:fill="FFFFFF"/>
        <w:spacing w:after="120"/>
        <w:ind w:firstLine="624"/>
        <w:jc w:val="both"/>
        <w:rPr>
          <w:sz w:val="28"/>
          <w:szCs w:val="28"/>
          <w:lang w:val="vi-VN"/>
        </w:rPr>
      </w:pPr>
      <w:r>
        <w:rPr>
          <w:sz w:val="28"/>
          <w:szCs w:val="28"/>
        </w:rPr>
        <w:t xml:space="preserve">- </w:t>
      </w:r>
      <w:r w:rsidR="00076707" w:rsidRPr="00592427">
        <w:rPr>
          <w:sz w:val="28"/>
          <w:szCs w:val="28"/>
          <w:lang w:val="vi-VN"/>
        </w:rPr>
        <w:t>Trong thời gian 10 ngày làm việc kể từ khi nhận đủ hồ sơ hợp lệ, Sở Kế hoạch và Đầu tư tổng hợp danh mục dự án đầu tư có sử dụng đất, báo cáo Chủ tịch Ủy ban nhân dân tỉnh.</w:t>
      </w:r>
    </w:p>
    <w:p w:rsidR="00076707" w:rsidRDefault="005417D8" w:rsidP="00A80055">
      <w:pPr>
        <w:shd w:val="clear" w:color="auto" w:fill="FFFFFF"/>
        <w:spacing w:after="120"/>
        <w:ind w:firstLine="624"/>
        <w:jc w:val="both"/>
        <w:rPr>
          <w:sz w:val="28"/>
          <w:szCs w:val="28"/>
        </w:rPr>
      </w:pPr>
      <w:r>
        <w:rPr>
          <w:sz w:val="28"/>
          <w:szCs w:val="28"/>
        </w:rPr>
        <w:t xml:space="preserve">- </w:t>
      </w:r>
      <w:r w:rsidR="00076707" w:rsidRPr="00592427">
        <w:rPr>
          <w:sz w:val="28"/>
          <w:szCs w:val="28"/>
          <w:lang w:val="vi-VN"/>
        </w:rPr>
        <w:t>Trong thời gian 05 ngày làm việc kể từ khi nhận đủ hồ sơ hợp lệ, Chủ tịch Ủy ban nhân dân tỉnh phê duyệt danh mục dự án đầu tư có sử dụng đất</w:t>
      </w:r>
      <w:r w:rsidR="00076707" w:rsidRPr="00592427">
        <w:rPr>
          <w:rStyle w:val="FootnoteReference"/>
          <w:sz w:val="28"/>
          <w:szCs w:val="28"/>
          <w:lang w:val="vi-VN"/>
        </w:rPr>
        <w:footnoteReference w:id="1"/>
      </w:r>
      <w:r w:rsidR="00076707" w:rsidRPr="00592427">
        <w:rPr>
          <w:sz w:val="28"/>
          <w:szCs w:val="28"/>
          <w:lang w:val="vi-VN"/>
        </w:rPr>
        <w:t>.</w:t>
      </w:r>
    </w:p>
    <w:p w:rsidR="007B0F63" w:rsidRPr="007B0F63" w:rsidRDefault="007B0F63" w:rsidP="00A80055">
      <w:pPr>
        <w:shd w:val="clear" w:color="auto" w:fill="FFFFFF"/>
        <w:spacing w:after="120"/>
        <w:ind w:firstLine="624"/>
        <w:jc w:val="both"/>
        <w:rPr>
          <w:sz w:val="28"/>
          <w:szCs w:val="28"/>
        </w:rPr>
      </w:pPr>
      <w:r>
        <w:rPr>
          <w:sz w:val="28"/>
          <w:szCs w:val="28"/>
        </w:rPr>
        <w:t xml:space="preserve">d) Trường hợp Dự án </w:t>
      </w:r>
      <w:r w:rsidR="005E2990">
        <w:rPr>
          <w:sz w:val="28"/>
          <w:szCs w:val="28"/>
        </w:rPr>
        <w:t xml:space="preserve">do các địa phương, đơn vị </w:t>
      </w:r>
      <w:r>
        <w:rPr>
          <w:sz w:val="28"/>
          <w:szCs w:val="28"/>
        </w:rPr>
        <w:t xml:space="preserve">đề xuất </w:t>
      </w:r>
      <w:r w:rsidR="005E2990">
        <w:rPr>
          <w:sz w:val="28"/>
          <w:szCs w:val="28"/>
        </w:rPr>
        <w:t xml:space="preserve">đưa vào danh mục nhưng </w:t>
      </w:r>
      <w:r>
        <w:rPr>
          <w:sz w:val="28"/>
          <w:szCs w:val="28"/>
        </w:rPr>
        <w:t xml:space="preserve">chưa có trong kế hoạch sử dụng đất hàng năm, chưa có trong danh mục </w:t>
      </w:r>
      <w:r>
        <w:rPr>
          <w:sz w:val="28"/>
          <w:szCs w:val="28"/>
        </w:rPr>
        <w:lastRenderedPageBreak/>
        <w:t>dự án cần thu hồi đất đã được phê duyệt; Sở Kế hoạch và Đầu tư có trách nhiệm chủ trì, phối hợp với các sở, ngành, địa phương liên quan kiểm tra về sự cần thiết, sự phù hợp với các quy hoạch và các điều kiện khác có liên quan; tham mưu UBND tỉnh phương án xử lý cụ thể.</w:t>
      </w:r>
    </w:p>
    <w:p w:rsidR="00076707" w:rsidRPr="00592427" w:rsidRDefault="007B0F63" w:rsidP="00A80055">
      <w:pPr>
        <w:shd w:val="clear" w:color="auto" w:fill="FFFFFF"/>
        <w:spacing w:after="120"/>
        <w:ind w:firstLine="624"/>
        <w:jc w:val="both"/>
        <w:rPr>
          <w:sz w:val="28"/>
          <w:szCs w:val="28"/>
          <w:lang w:val="vi-VN"/>
        </w:rPr>
      </w:pPr>
      <w:r>
        <w:rPr>
          <w:sz w:val="28"/>
          <w:szCs w:val="28"/>
        </w:rPr>
        <w:t>e</w:t>
      </w:r>
      <w:r w:rsidR="00B76CF6" w:rsidRPr="00592427">
        <w:rPr>
          <w:sz w:val="28"/>
          <w:szCs w:val="28"/>
          <w:lang w:val="vi-VN"/>
        </w:rPr>
        <w:t xml:space="preserve">) </w:t>
      </w:r>
      <w:r w:rsidR="00076707" w:rsidRPr="00592427">
        <w:rPr>
          <w:sz w:val="28"/>
          <w:szCs w:val="28"/>
          <w:lang w:val="vi-VN"/>
        </w:rPr>
        <w:t>Hồ sơ trình tổng hợp, phê duyệt danh mục dự án đầu tư có sử dụng đất:</w:t>
      </w:r>
    </w:p>
    <w:p w:rsidR="00076707" w:rsidRPr="00592427" w:rsidRDefault="00671BAE" w:rsidP="00A80055">
      <w:pPr>
        <w:shd w:val="clear" w:color="auto" w:fill="FFFFFF"/>
        <w:spacing w:after="120"/>
        <w:ind w:firstLine="624"/>
        <w:jc w:val="both"/>
        <w:rPr>
          <w:sz w:val="28"/>
          <w:szCs w:val="28"/>
          <w:lang w:val="vi-VN"/>
        </w:rPr>
      </w:pPr>
      <w:r>
        <w:rPr>
          <w:sz w:val="28"/>
          <w:szCs w:val="28"/>
        </w:rPr>
        <w:t xml:space="preserve">- </w:t>
      </w:r>
      <w:r w:rsidR="00076707" w:rsidRPr="00592427">
        <w:rPr>
          <w:sz w:val="28"/>
          <w:szCs w:val="28"/>
          <w:lang w:val="vi-VN"/>
        </w:rPr>
        <w:t>Văn bản đề nghị phê duyệt danh mục dự án đầu tư có sử dụng đất;</w:t>
      </w:r>
    </w:p>
    <w:p w:rsidR="00076707" w:rsidRPr="00AB0113" w:rsidRDefault="00C2670B" w:rsidP="00A80055">
      <w:pPr>
        <w:shd w:val="clear" w:color="auto" w:fill="FFFFFF"/>
        <w:spacing w:after="120"/>
        <w:ind w:firstLine="624"/>
        <w:jc w:val="both"/>
        <w:rPr>
          <w:sz w:val="28"/>
          <w:szCs w:val="28"/>
        </w:rPr>
      </w:pPr>
      <w:r w:rsidRPr="00AB0113">
        <w:rPr>
          <w:sz w:val="28"/>
          <w:szCs w:val="28"/>
        </w:rPr>
        <w:t>- Phương án, kế hoạch sử dụng đất hàng năm, danh mục dự án cần thu hồi đất đã được phê duyệt</w:t>
      </w:r>
      <w:r w:rsidR="007B0F63" w:rsidRPr="00AB0113">
        <w:rPr>
          <w:sz w:val="28"/>
          <w:szCs w:val="28"/>
        </w:rPr>
        <w:t xml:space="preserve"> (nếu có)</w:t>
      </w:r>
      <w:r w:rsidRPr="00AB0113">
        <w:rPr>
          <w:sz w:val="28"/>
          <w:szCs w:val="28"/>
        </w:rPr>
        <w:t>;</w:t>
      </w:r>
    </w:p>
    <w:p w:rsidR="00076707" w:rsidRPr="00592427" w:rsidRDefault="00671BAE" w:rsidP="00A80055">
      <w:pPr>
        <w:shd w:val="clear" w:color="auto" w:fill="FFFFFF"/>
        <w:spacing w:after="120"/>
        <w:ind w:firstLine="624"/>
        <w:jc w:val="both"/>
        <w:rPr>
          <w:sz w:val="28"/>
          <w:szCs w:val="28"/>
          <w:lang w:val="vi-VN"/>
        </w:rPr>
      </w:pPr>
      <w:r>
        <w:rPr>
          <w:sz w:val="28"/>
          <w:szCs w:val="28"/>
        </w:rPr>
        <w:t xml:space="preserve">- </w:t>
      </w:r>
      <w:r w:rsidR="00076707" w:rsidRPr="00592427">
        <w:rPr>
          <w:sz w:val="28"/>
          <w:szCs w:val="28"/>
          <w:lang w:val="vi-VN"/>
        </w:rPr>
        <w:t>Quyết định thu hồi đất (nếu có);</w:t>
      </w:r>
    </w:p>
    <w:p w:rsidR="00076707" w:rsidRPr="00592427" w:rsidRDefault="00671BAE" w:rsidP="00A80055">
      <w:pPr>
        <w:shd w:val="clear" w:color="auto" w:fill="FFFFFF"/>
        <w:spacing w:after="120"/>
        <w:ind w:firstLine="624"/>
        <w:jc w:val="both"/>
        <w:rPr>
          <w:sz w:val="28"/>
          <w:szCs w:val="28"/>
          <w:lang w:val="vi-VN"/>
        </w:rPr>
      </w:pPr>
      <w:r>
        <w:rPr>
          <w:sz w:val="28"/>
          <w:szCs w:val="28"/>
        </w:rPr>
        <w:t xml:space="preserve">- </w:t>
      </w:r>
      <w:r w:rsidR="00076707" w:rsidRPr="00592427">
        <w:rPr>
          <w:sz w:val="28"/>
          <w:szCs w:val="28"/>
          <w:lang w:val="vi-VN"/>
        </w:rPr>
        <w:t>Quy hoạch phân khu xây dựng tỷ lệ 1/2.000 hoặc quy hoạch chi tiết xây dựng tỷ lệ 1/500 (nếu có).</w:t>
      </w:r>
    </w:p>
    <w:p w:rsidR="00A43FAD" w:rsidRPr="00592427" w:rsidRDefault="00A43FAD" w:rsidP="00A80055">
      <w:pPr>
        <w:shd w:val="clear" w:color="auto" w:fill="FFFFFF"/>
        <w:spacing w:after="120"/>
        <w:ind w:firstLine="624"/>
        <w:rPr>
          <w:sz w:val="28"/>
          <w:szCs w:val="28"/>
          <w:lang w:val="vi-VN"/>
        </w:rPr>
      </w:pPr>
      <w:r w:rsidRPr="00592427">
        <w:rPr>
          <w:sz w:val="28"/>
          <w:szCs w:val="28"/>
          <w:lang w:val="vi-VN"/>
        </w:rPr>
        <w:tab/>
        <w:t>2. Công bố danh mục dự án</w:t>
      </w:r>
    </w:p>
    <w:p w:rsidR="00782779" w:rsidRPr="00592427" w:rsidRDefault="00A43FAD" w:rsidP="00A80055">
      <w:pPr>
        <w:shd w:val="clear" w:color="auto" w:fill="FFFFFF"/>
        <w:spacing w:after="120"/>
        <w:ind w:firstLine="624"/>
        <w:jc w:val="both"/>
        <w:rPr>
          <w:sz w:val="28"/>
          <w:szCs w:val="28"/>
          <w:lang w:val="vi-VN"/>
        </w:rPr>
      </w:pPr>
      <w:r w:rsidRPr="00592427">
        <w:rPr>
          <w:sz w:val="28"/>
          <w:szCs w:val="28"/>
          <w:lang w:val="vi-VN"/>
        </w:rPr>
        <w:tab/>
      </w:r>
      <w:r w:rsidR="00D8504B" w:rsidRPr="00592427">
        <w:rPr>
          <w:sz w:val="28"/>
          <w:szCs w:val="28"/>
          <w:lang w:val="vi-VN"/>
        </w:rPr>
        <w:t xml:space="preserve">a) </w:t>
      </w:r>
      <w:r w:rsidRPr="00592427">
        <w:rPr>
          <w:sz w:val="28"/>
          <w:szCs w:val="28"/>
          <w:lang w:val="vi-VN"/>
        </w:rPr>
        <w:t xml:space="preserve">Sau </w:t>
      </w:r>
      <w:r w:rsidR="00A75B52" w:rsidRPr="00592427">
        <w:rPr>
          <w:sz w:val="28"/>
          <w:szCs w:val="28"/>
          <w:lang w:val="vi-VN"/>
        </w:rPr>
        <w:t xml:space="preserve">02 ngày làm việc kể từ </w:t>
      </w:r>
      <w:r w:rsidRPr="00592427">
        <w:rPr>
          <w:sz w:val="28"/>
          <w:szCs w:val="28"/>
          <w:lang w:val="vi-VN"/>
        </w:rPr>
        <w:t>khi có quyết định phê duyệt danh mục dự án, Sở Kế hoạch và Đầu tư thực hiện cung cấp danh mục dự án đầu tư có sử dụng đất theo quy định tại Điểm c Khoản 1 Điều 4 Nghị định số 30/2015/NĐ-CP lên hệ thống mạng đấu thầu quốc gia</w:t>
      </w:r>
      <w:r w:rsidR="006854A9" w:rsidRPr="00592427">
        <w:rPr>
          <w:sz w:val="28"/>
          <w:szCs w:val="28"/>
          <w:lang w:val="vi-VN"/>
        </w:rPr>
        <w:t xml:space="preserve"> và trang thông tin điện tử của Sở Kế hoạch và Đầu tư</w:t>
      </w:r>
      <w:r w:rsidRPr="00592427">
        <w:rPr>
          <w:sz w:val="28"/>
          <w:szCs w:val="28"/>
          <w:lang w:val="vi-VN"/>
        </w:rPr>
        <w:t>; danh mục dự án sử dụng đất được công bố trong thời hạn quy định tại Khoản 1 Điều 6 Nghị định số 30/2015/NĐ-CP</w:t>
      </w:r>
      <w:r w:rsidR="00DB7A93" w:rsidRPr="00592427">
        <w:rPr>
          <w:sz w:val="28"/>
          <w:szCs w:val="28"/>
          <w:lang w:val="vi-VN"/>
        </w:rPr>
        <w:t>.</w:t>
      </w:r>
      <w:r w:rsidRPr="00592427">
        <w:rPr>
          <w:sz w:val="28"/>
          <w:szCs w:val="28"/>
          <w:lang w:val="vi-VN"/>
        </w:rPr>
        <w:t xml:space="preserve"> </w:t>
      </w:r>
    </w:p>
    <w:p w:rsidR="00A43FAD" w:rsidRPr="00592427" w:rsidRDefault="00782779" w:rsidP="00A80055">
      <w:pPr>
        <w:shd w:val="clear" w:color="auto" w:fill="FFFFFF"/>
        <w:spacing w:after="120"/>
        <w:ind w:firstLine="624"/>
        <w:jc w:val="both"/>
        <w:rPr>
          <w:sz w:val="28"/>
          <w:szCs w:val="28"/>
          <w:lang w:val="vi-VN"/>
        </w:rPr>
      </w:pPr>
      <w:r w:rsidRPr="00592427">
        <w:rPr>
          <w:sz w:val="28"/>
          <w:szCs w:val="28"/>
          <w:lang w:val="vi-VN"/>
        </w:rPr>
        <w:t xml:space="preserve">b) </w:t>
      </w:r>
      <w:r w:rsidR="00A43FAD" w:rsidRPr="00592427">
        <w:rPr>
          <w:sz w:val="28"/>
          <w:szCs w:val="28"/>
          <w:lang w:val="vi-VN"/>
        </w:rPr>
        <w:t>Khuyến khích đăng tải trên các phương tiện thông tin đại chúng khác để tạo điều kiện thuận lợi trong việc tiếp cận thông tin của các nhà đầu tư quan tâm.</w:t>
      </w:r>
    </w:p>
    <w:p w:rsidR="00A43FAD" w:rsidRPr="00592427" w:rsidRDefault="00782779" w:rsidP="00A80055">
      <w:pPr>
        <w:spacing w:after="120"/>
        <w:ind w:firstLine="624"/>
        <w:jc w:val="both"/>
        <w:rPr>
          <w:sz w:val="28"/>
          <w:szCs w:val="28"/>
          <w:lang w:val="vi-VN"/>
        </w:rPr>
      </w:pPr>
      <w:r w:rsidRPr="00592427">
        <w:rPr>
          <w:sz w:val="28"/>
          <w:szCs w:val="28"/>
          <w:lang w:val="vi-VN"/>
        </w:rPr>
        <w:t>c</w:t>
      </w:r>
      <w:r w:rsidR="004F59C9" w:rsidRPr="00592427">
        <w:rPr>
          <w:sz w:val="28"/>
          <w:szCs w:val="28"/>
          <w:lang w:val="vi-VN"/>
        </w:rPr>
        <w:t xml:space="preserve">) </w:t>
      </w:r>
      <w:r w:rsidR="00A43FAD" w:rsidRPr="00592427">
        <w:rPr>
          <w:sz w:val="28"/>
          <w:szCs w:val="28"/>
          <w:lang w:val="vi-VN"/>
        </w:rPr>
        <w:t>Nội dung công bố phải bao gồm các thông tin về: Địa điểm thực hiện dự án, diện tích khu đất, chức năng sử dụng đất, các chỉ tiêu quy hoạch được phê duyệt, hiện trạng khu đất, các thông tin cần thiết khác.</w:t>
      </w:r>
    </w:p>
    <w:p w:rsidR="00242DB9" w:rsidRPr="00592427" w:rsidRDefault="00242DB9" w:rsidP="00A80055">
      <w:pPr>
        <w:shd w:val="clear" w:color="auto" w:fill="FFFFFF"/>
        <w:spacing w:after="120"/>
        <w:ind w:firstLine="624"/>
        <w:jc w:val="both"/>
        <w:rPr>
          <w:b/>
          <w:sz w:val="28"/>
          <w:szCs w:val="28"/>
          <w:lang w:val="vi-VN"/>
        </w:rPr>
      </w:pPr>
      <w:r w:rsidRPr="00592427">
        <w:rPr>
          <w:b/>
          <w:sz w:val="28"/>
          <w:szCs w:val="28"/>
          <w:lang w:val="vi-VN"/>
        </w:rPr>
        <w:t xml:space="preserve">Điều </w:t>
      </w:r>
      <w:r w:rsidR="00A70AB0" w:rsidRPr="00592427">
        <w:rPr>
          <w:b/>
          <w:sz w:val="28"/>
          <w:szCs w:val="28"/>
          <w:lang w:val="vi-VN"/>
        </w:rPr>
        <w:t>6</w:t>
      </w:r>
      <w:r w:rsidRPr="00592427">
        <w:rPr>
          <w:b/>
          <w:sz w:val="28"/>
          <w:szCs w:val="28"/>
          <w:lang w:val="vi-VN"/>
        </w:rPr>
        <w:t xml:space="preserve">. Lập phương án sơ bộ bồi thường, giải phóng mặt bằng đối với dự án đầu tư có sử dụng đất và tài sản </w:t>
      </w:r>
      <w:r w:rsidR="002432C2" w:rsidRPr="00592427">
        <w:rPr>
          <w:b/>
          <w:sz w:val="28"/>
          <w:szCs w:val="28"/>
          <w:lang w:val="vi-VN"/>
        </w:rPr>
        <w:t>trên đất</w:t>
      </w:r>
      <w:r w:rsidRPr="00592427">
        <w:rPr>
          <w:b/>
          <w:sz w:val="28"/>
          <w:szCs w:val="28"/>
          <w:lang w:val="vi-VN"/>
        </w:rPr>
        <w:t xml:space="preserve"> (nếu có)</w:t>
      </w:r>
    </w:p>
    <w:p w:rsidR="00782779" w:rsidRPr="00592427" w:rsidRDefault="00782779" w:rsidP="00A80055">
      <w:pPr>
        <w:spacing w:after="120"/>
        <w:ind w:firstLine="624"/>
        <w:jc w:val="both"/>
        <w:rPr>
          <w:sz w:val="28"/>
          <w:szCs w:val="28"/>
          <w:lang w:val="vi-VN"/>
        </w:rPr>
      </w:pPr>
      <w:r w:rsidRPr="00592427">
        <w:rPr>
          <w:sz w:val="28"/>
          <w:szCs w:val="28"/>
          <w:lang w:val="vi-VN"/>
        </w:rPr>
        <w:t xml:space="preserve">1. </w:t>
      </w:r>
      <w:r w:rsidR="00242DB9" w:rsidRPr="00592427">
        <w:rPr>
          <w:sz w:val="28"/>
          <w:szCs w:val="28"/>
          <w:lang w:val="vi-VN"/>
        </w:rPr>
        <w:t xml:space="preserve">Trên cơ sở danh mục dự án đầu tư có sử dụng đất được </w:t>
      </w:r>
      <w:r w:rsidR="00C7671B" w:rsidRPr="00592427">
        <w:rPr>
          <w:sz w:val="28"/>
          <w:szCs w:val="28"/>
          <w:lang w:val="vi-VN"/>
        </w:rPr>
        <w:t xml:space="preserve">Chủ tịch </w:t>
      </w:r>
      <w:r w:rsidR="00B82FDD" w:rsidRPr="00592427">
        <w:rPr>
          <w:sz w:val="28"/>
          <w:szCs w:val="28"/>
          <w:lang w:val="vi-VN"/>
        </w:rPr>
        <w:t>Ủy ban nhân dân tỉnh</w:t>
      </w:r>
      <w:r w:rsidR="00242DB9" w:rsidRPr="00592427">
        <w:rPr>
          <w:sz w:val="28"/>
          <w:szCs w:val="28"/>
          <w:lang w:val="vi-VN"/>
        </w:rPr>
        <w:t xml:space="preserve"> phê duyệt, Bên mời thầu </w:t>
      </w:r>
      <w:r w:rsidR="00F9665C">
        <w:rPr>
          <w:sz w:val="28"/>
          <w:szCs w:val="28"/>
        </w:rPr>
        <w:t xml:space="preserve">chủ động </w:t>
      </w:r>
      <w:r w:rsidR="00242DB9" w:rsidRPr="00592427">
        <w:rPr>
          <w:sz w:val="28"/>
          <w:szCs w:val="28"/>
          <w:lang w:val="vi-VN"/>
        </w:rPr>
        <w:t xml:space="preserve">phối hợp với </w:t>
      </w:r>
      <w:r w:rsidR="00F9665C">
        <w:rPr>
          <w:sz w:val="28"/>
          <w:szCs w:val="28"/>
        </w:rPr>
        <w:t xml:space="preserve">UBND cấp huyện hoặc Trung tâm Phát triển quỹ đất tỉnh (cơ quan được giao nhiệm vụ theo quy định tại Điều 3, Quyết định này) trong việc </w:t>
      </w:r>
      <w:r w:rsidRPr="00592427">
        <w:rPr>
          <w:sz w:val="28"/>
          <w:szCs w:val="28"/>
          <w:lang w:val="vi-VN"/>
        </w:rPr>
        <w:t>l</w:t>
      </w:r>
      <w:r w:rsidR="00242DB9" w:rsidRPr="00592427">
        <w:rPr>
          <w:sz w:val="28"/>
          <w:szCs w:val="28"/>
          <w:lang w:val="vi-VN"/>
        </w:rPr>
        <w:t xml:space="preserve">ập phương án sơ bộ về bồi thường, giải phóng mặt bằng khi Nhà nước thu hồi đất để làm cơ sở lập hồ sơ </w:t>
      </w:r>
      <w:r w:rsidR="00F31201" w:rsidRPr="00592427">
        <w:rPr>
          <w:sz w:val="28"/>
          <w:szCs w:val="28"/>
          <w:lang w:val="vi-VN"/>
        </w:rPr>
        <w:t xml:space="preserve">yêu cầu, hồ sơ mời thầu </w:t>
      </w:r>
      <w:r w:rsidR="00242DB9" w:rsidRPr="00592427">
        <w:rPr>
          <w:sz w:val="28"/>
          <w:szCs w:val="28"/>
          <w:lang w:val="vi-VN"/>
        </w:rPr>
        <w:t xml:space="preserve">lựa chọn nhà đầu tư. </w:t>
      </w:r>
    </w:p>
    <w:p w:rsidR="00242DB9" w:rsidRPr="00592427" w:rsidRDefault="00782779" w:rsidP="00A80055">
      <w:pPr>
        <w:spacing w:after="120"/>
        <w:ind w:firstLine="624"/>
        <w:jc w:val="both"/>
        <w:rPr>
          <w:sz w:val="28"/>
          <w:szCs w:val="28"/>
          <w:lang w:val="vi-VN"/>
        </w:rPr>
      </w:pPr>
      <w:r w:rsidRPr="00592427">
        <w:rPr>
          <w:sz w:val="28"/>
          <w:szCs w:val="28"/>
          <w:lang w:val="vi-VN"/>
        </w:rPr>
        <w:t xml:space="preserve">2. </w:t>
      </w:r>
      <w:r w:rsidR="00242DB9" w:rsidRPr="00592427">
        <w:rPr>
          <w:sz w:val="28"/>
          <w:szCs w:val="28"/>
          <w:lang w:val="vi-VN"/>
        </w:rPr>
        <w:t xml:space="preserve">Việc xác định chi phí bồi thường, giải phóng mặt bằng căn cứ theo quy định của </w:t>
      </w:r>
      <w:r w:rsidR="000C610E" w:rsidRPr="00592427">
        <w:rPr>
          <w:sz w:val="28"/>
          <w:szCs w:val="28"/>
          <w:lang w:val="vi-VN"/>
        </w:rPr>
        <w:t>Ủy ban nhân dân tỉnh</w:t>
      </w:r>
      <w:r w:rsidR="00242DB9" w:rsidRPr="00592427">
        <w:rPr>
          <w:sz w:val="28"/>
          <w:szCs w:val="28"/>
          <w:lang w:val="vi-VN"/>
        </w:rPr>
        <w:t xml:space="preserve"> về bồi thường, hỗ trợ và tái định cư khi nhà nước thu hồi đất trên địa bàn </w:t>
      </w:r>
      <w:r w:rsidRPr="00592427">
        <w:rPr>
          <w:sz w:val="28"/>
          <w:szCs w:val="28"/>
          <w:lang w:val="vi-VN"/>
        </w:rPr>
        <w:t>tỉnh Hà Tĩnh</w:t>
      </w:r>
      <w:r w:rsidR="0098696D" w:rsidRPr="00592427">
        <w:rPr>
          <w:sz w:val="28"/>
          <w:szCs w:val="28"/>
          <w:lang w:val="vi-VN"/>
        </w:rPr>
        <w:t xml:space="preserve"> và các quy định hiện hành</w:t>
      </w:r>
      <w:r w:rsidR="00242DB9" w:rsidRPr="00592427">
        <w:rPr>
          <w:sz w:val="28"/>
          <w:szCs w:val="28"/>
          <w:lang w:val="vi-VN"/>
        </w:rPr>
        <w:t>.</w:t>
      </w:r>
    </w:p>
    <w:p w:rsidR="00A93EE2" w:rsidRPr="00592427" w:rsidRDefault="00A93EE2" w:rsidP="00A80055">
      <w:pPr>
        <w:shd w:val="clear" w:color="auto" w:fill="FFFFFF"/>
        <w:spacing w:after="120"/>
        <w:ind w:firstLine="624"/>
        <w:jc w:val="both"/>
        <w:rPr>
          <w:b/>
          <w:sz w:val="28"/>
          <w:szCs w:val="28"/>
          <w:lang w:val="vi-VN"/>
        </w:rPr>
      </w:pPr>
      <w:r w:rsidRPr="00592427">
        <w:rPr>
          <w:b/>
          <w:sz w:val="28"/>
          <w:szCs w:val="28"/>
          <w:lang w:val="vi-VN"/>
        </w:rPr>
        <w:t xml:space="preserve">Điều </w:t>
      </w:r>
      <w:r w:rsidR="00A70AB0" w:rsidRPr="00592427">
        <w:rPr>
          <w:b/>
          <w:sz w:val="28"/>
          <w:szCs w:val="28"/>
          <w:lang w:val="vi-VN"/>
        </w:rPr>
        <w:t>7</w:t>
      </w:r>
      <w:r w:rsidRPr="00592427">
        <w:rPr>
          <w:b/>
          <w:sz w:val="28"/>
          <w:szCs w:val="28"/>
          <w:lang w:val="vi-VN"/>
        </w:rPr>
        <w:t xml:space="preserve">. Phê duyệt giá đất </w:t>
      </w:r>
      <w:r w:rsidR="008923CD" w:rsidRPr="00592427">
        <w:rPr>
          <w:b/>
          <w:sz w:val="28"/>
          <w:szCs w:val="28"/>
          <w:lang w:val="vi-VN"/>
        </w:rPr>
        <w:t>cụ thể</w:t>
      </w:r>
      <w:r w:rsidRPr="00592427">
        <w:rPr>
          <w:b/>
          <w:sz w:val="28"/>
          <w:szCs w:val="28"/>
          <w:lang w:val="vi-VN"/>
        </w:rPr>
        <w:t xml:space="preserve"> để đấu thầu dự án có sử dụng đất </w:t>
      </w:r>
    </w:p>
    <w:p w:rsidR="005250DE" w:rsidRDefault="0012149C" w:rsidP="0012149C">
      <w:pPr>
        <w:spacing w:after="120"/>
        <w:ind w:firstLine="624"/>
        <w:jc w:val="both"/>
        <w:rPr>
          <w:color w:val="FF0000"/>
          <w:sz w:val="28"/>
          <w:szCs w:val="28"/>
        </w:rPr>
      </w:pPr>
      <w:r w:rsidRPr="00AB0113">
        <w:rPr>
          <w:sz w:val="28"/>
          <w:szCs w:val="28"/>
          <w:lang w:val="vi-VN"/>
        </w:rPr>
        <w:t xml:space="preserve">1. </w:t>
      </w:r>
      <w:r w:rsidR="005250DE" w:rsidRPr="00592427">
        <w:rPr>
          <w:sz w:val="28"/>
          <w:szCs w:val="28"/>
          <w:lang w:val="vi-VN"/>
        </w:rPr>
        <w:t>Tùy vào hình thức thuê đất được xác định theo từng dự án cụ thể</w:t>
      </w:r>
      <w:r w:rsidR="005250DE" w:rsidRPr="00AB0113">
        <w:rPr>
          <w:sz w:val="28"/>
          <w:szCs w:val="28"/>
          <w:lang w:val="vi-VN"/>
        </w:rPr>
        <w:t xml:space="preserve">, Sở Tài nguyên và Môi trường, Ban Quản lý Khu kinh tế tỉnh (Cơ quan được giao nhiệm vụ theo quy định tại Điều 3, Quyết định này) chủ trì, phối hợp với Bên mời thầu </w:t>
      </w:r>
      <w:r w:rsidR="005250DE" w:rsidRPr="00592427">
        <w:rPr>
          <w:sz w:val="28"/>
          <w:szCs w:val="28"/>
          <w:lang w:val="vi-VN"/>
        </w:rPr>
        <w:t>chịu trách nhiệm xác định giá đất cụ thể để đấu thầu dự án có sử dụng đất trình cấp có thẩm quyền thẩm định và phê duyệt.</w:t>
      </w:r>
    </w:p>
    <w:p w:rsidR="000C46B8" w:rsidRPr="000C46B8" w:rsidRDefault="005250DE" w:rsidP="00671BAE">
      <w:pPr>
        <w:widowControl w:val="0"/>
        <w:spacing w:after="120"/>
        <w:ind w:firstLine="624"/>
        <w:jc w:val="both"/>
        <w:rPr>
          <w:b/>
          <w:bCs/>
          <w:sz w:val="28"/>
          <w:szCs w:val="28"/>
          <w:lang w:val="vi-VN"/>
        </w:rPr>
      </w:pPr>
      <w:r>
        <w:rPr>
          <w:sz w:val="28"/>
          <w:szCs w:val="28"/>
        </w:rPr>
        <w:lastRenderedPageBreak/>
        <w:t>2</w:t>
      </w:r>
      <w:r w:rsidR="00782779" w:rsidRPr="00592427">
        <w:rPr>
          <w:sz w:val="28"/>
          <w:szCs w:val="28"/>
          <w:lang w:val="vi-VN"/>
        </w:rPr>
        <w:t xml:space="preserve">. </w:t>
      </w:r>
      <w:r w:rsidR="00A93EE2" w:rsidRPr="00592427">
        <w:rPr>
          <w:sz w:val="28"/>
          <w:szCs w:val="28"/>
          <w:lang w:val="vi-VN"/>
        </w:rPr>
        <w:t xml:space="preserve">Trường hợp dự án có sử dụng lại tài sản </w:t>
      </w:r>
      <w:r w:rsidR="00B8211D" w:rsidRPr="00592427">
        <w:rPr>
          <w:sz w:val="28"/>
          <w:szCs w:val="28"/>
          <w:lang w:val="vi-VN"/>
        </w:rPr>
        <w:t>trên đất</w:t>
      </w:r>
      <w:r w:rsidR="00A93EE2" w:rsidRPr="00592427">
        <w:rPr>
          <w:sz w:val="28"/>
          <w:szCs w:val="28"/>
          <w:lang w:val="vi-VN"/>
        </w:rPr>
        <w:t>,</w:t>
      </w:r>
      <w:r w:rsidR="00782779" w:rsidRPr="00592427">
        <w:rPr>
          <w:sz w:val="28"/>
          <w:szCs w:val="28"/>
          <w:lang w:val="vi-VN"/>
        </w:rPr>
        <w:t xml:space="preserve"> </w:t>
      </w:r>
      <w:r w:rsidR="00A93EE2" w:rsidRPr="00592427">
        <w:rPr>
          <w:sz w:val="28"/>
          <w:szCs w:val="28"/>
          <w:lang w:val="vi-VN"/>
        </w:rPr>
        <w:t xml:space="preserve">Bên mời thầu </w:t>
      </w:r>
      <w:r w:rsidR="00782779" w:rsidRPr="00592427">
        <w:rPr>
          <w:sz w:val="28"/>
          <w:szCs w:val="28"/>
          <w:lang w:val="vi-VN"/>
        </w:rPr>
        <w:t xml:space="preserve">chịu trách nhiệm </w:t>
      </w:r>
      <w:r w:rsidR="00A93EE2" w:rsidRPr="00592427">
        <w:rPr>
          <w:sz w:val="28"/>
          <w:szCs w:val="28"/>
          <w:lang w:val="vi-VN"/>
        </w:rPr>
        <w:t xml:space="preserve">thuê tổ chức có chức năng thẩm định giá xác định giá trị tài </w:t>
      </w:r>
      <w:r w:rsidR="00782779" w:rsidRPr="00592427">
        <w:rPr>
          <w:sz w:val="28"/>
          <w:szCs w:val="28"/>
          <w:lang w:val="vi-VN"/>
        </w:rPr>
        <w:t>sản</w:t>
      </w:r>
      <w:r w:rsidR="00A93EE2" w:rsidRPr="00592427">
        <w:rPr>
          <w:sz w:val="28"/>
          <w:szCs w:val="28"/>
          <w:lang w:val="vi-VN"/>
        </w:rPr>
        <w:t xml:space="preserve">, gửi Sở Tài chính thẩm định, trình </w:t>
      </w:r>
      <w:r w:rsidR="00CF5A90" w:rsidRPr="00592427">
        <w:rPr>
          <w:sz w:val="28"/>
          <w:szCs w:val="28"/>
          <w:lang w:val="vi-VN"/>
        </w:rPr>
        <w:t>Ủy ban nhân dân tỉnh</w:t>
      </w:r>
      <w:r w:rsidR="00A93EE2" w:rsidRPr="00592427">
        <w:rPr>
          <w:sz w:val="28"/>
          <w:szCs w:val="28"/>
          <w:lang w:val="vi-VN"/>
        </w:rPr>
        <w:t xml:space="preserve"> xem xét, phê duyệt giá tài sản làm cơ sở </w:t>
      </w:r>
      <w:r w:rsidR="002F417D" w:rsidRPr="00592427">
        <w:rPr>
          <w:sz w:val="28"/>
          <w:szCs w:val="28"/>
          <w:lang w:val="vi-VN"/>
        </w:rPr>
        <w:t>lập</w:t>
      </w:r>
      <w:r w:rsidR="00A93EE2" w:rsidRPr="00592427">
        <w:rPr>
          <w:sz w:val="28"/>
          <w:szCs w:val="28"/>
          <w:lang w:val="vi-VN"/>
        </w:rPr>
        <w:t xml:space="preserve"> hồ sơ mời thầu.</w:t>
      </w:r>
    </w:p>
    <w:p w:rsidR="001647BE" w:rsidRPr="00592427" w:rsidRDefault="00DC4354" w:rsidP="00A80055">
      <w:pPr>
        <w:widowControl w:val="0"/>
        <w:spacing w:after="120"/>
        <w:ind w:firstLine="624"/>
        <w:jc w:val="both"/>
        <w:rPr>
          <w:sz w:val="28"/>
          <w:szCs w:val="28"/>
          <w:lang w:val="vi-VN"/>
        </w:rPr>
      </w:pPr>
      <w:r w:rsidRPr="00592427">
        <w:rPr>
          <w:b/>
          <w:bCs/>
          <w:sz w:val="28"/>
          <w:szCs w:val="28"/>
          <w:lang w:val="vi-VN"/>
        </w:rPr>
        <w:t>Điều 8. Giám sát, theo dõi hoạt động đấu thầu trong lựa chọn nhà đầu tư</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 xml:space="preserve">1. Chủ tịch </w:t>
      </w:r>
      <w:r w:rsidRPr="00592427">
        <w:rPr>
          <w:sz w:val="28"/>
          <w:szCs w:val="28"/>
          <w:shd w:val="solid" w:color="FFFFFF" w:fill="auto"/>
          <w:lang w:val="vi-VN"/>
        </w:rPr>
        <w:t>Ủy ban</w:t>
      </w:r>
      <w:r w:rsidRPr="00592427">
        <w:rPr>
          <w:sz w:val="28"/>
          <w:szCs w:val="28"/>
          <w:lang w:val="vi-VN"/>
        </w:rPr>
        <w:t xml:space="preserve"> nhân dân tỉnh ủy quyền cho Giám đốc Sở Kế hoạch và Đầu tư thực hiện trách nhiệm của người có thẩm quyền để </w:t>
      </w:r>
      <w:r w:rsidRPr="00592427">
        <w:rPr>
          <w:bCs/>
          <w:sz w:val="28"/>
          <w:szCs w:val="28"/>
          <w:lang w:val="vi-VN"/>
        </w:rPr>
        <w:t xml:space="preserve">giám sát, theo dõi hoạt động đấu thầu </w:t>
      </w:r>
      <w:r w:rsidRPr="00592427">
        <w:rPr>
          <w:sz w:val="28"/>
          <w:szCs w:val="28"/>
          <w:lang w:val="vi-VN"/>
        </w:rPr>
        <w:t xml:space="preserve">trong lựa chọn nhà </w:t>
      </w:r>
      <w:r w:rsidRPr="00592427">
        <w:rPr>
          <w:sz w:val="28"/>
          <w:szCs w:val="28"/>
          <w:shd w:val="solid" w:color="FFFFFF" w:fill="auto"/>
          <w:lang w:val="vi-VN"/>
        </w:rPr>
        <w:t>đầu</w:t>
      </w:r>
      <w:r w:rsidR="00C2670B" w:rsidRPr="00C2670B">
        <w:rPr>
          <w:sz w:val="28"/>
          <w:szCs w:val="28"/>
          <w:shd w:val="solid" w:color="FFFFFF" w:fill="auto"/>
          <w:lang w:val="vi-VN"/>
        </w:rPr>
        <w:t xml:space="preserve"> tư</w:t>
      </w:r>
      <w:r w:rsidRPr="00592427">
        <w:rPr>
          <w:sz w:val="28"/>
          <w:szCs w:val="28"/>
          <w:shd w:val="solid" w:color="FFFFFF" w:fill="auto"/>
          <w:lang w:val="vi-VN"/>
        </w:rPr>
        <w:t xml:space="preserve"> đối với các dự án do Chủ tịch Ủy ban nhân dân tỉnh là người có thẩm quyền lựa chọn nhà đầu tư</w:t>
      </w:r>
      <w:r w:rsidRPr="00592427">
        <w:rPr>
          <w:sz w:val="28"/>
          <w:szCs w:val="28"/>
          <w:lang w:val="vi-VN"/>
        </w:rPr>
        <w:t>.</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 xml:space="preserve">2. Giám đốc Sở Kế hoạch và Đầu tư cử cá nhân hoặc phòng chuyên môn có chức năng quản lý về hoạt động đấu thầu tham gia giám sát, theo dõi việc thực hiện quá trình lựa chọn nhà đầu tư đối với nội dung quy định tại </w:t>
      </w:r>
      <w:r w:rsidR="009D5F13" w:rsidRPr="00592427">
        <w:rPr>
          <w:sz w:val="28"/>
          <w:szCs w:val="28"/>
          <w:lang w:val="vi-VN"/>
        </w:rPr>
        <w:t>k</w:t>
      </w:r>
      <w:r w:rsidRPr="00592427">
        <w:rPr>
          <w:sz w:val="28"/>
          <w:szCs w:val="28"/>
          <w:lang w:val="vi-VN"/>
        </w:rPr>
        <w:t>hoản 3 Điều này để đảm bảo tuân thủ theo đúng quy định của pháp luật về đấu thầu.</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3. Các nội dung trong hoạt động lựa chọn nhà đầu tư phải giám sát, theo dõi bao gồm:</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a) Lập, thẩm định và phê duyệt hồ sơ mời sơ tuyển, hồ sơ mời thầu, hồ sơ yêu cầu;</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b) Đánh giá hồ sơ dự sơ tuyển, hồ sơ dự thầu, hồ sơ đề xuất;</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 xml:space="preserve">c) Thẩm định và phê duyệt kết quả sơ tuyển, kết quả lựa chọn nhà </w:t>
      </w:r>
      <w:r w:rsidRPr="00592427">
        <w:rPr>
          <w:sz w:val="28"/>
          <w:szCs w:val="28"/>
          <w:shd w:val="solid" w:color="FFFFFF" w:fill="auto"/>
          <w:lang w:val="vi-VN"/>
        </w:rPr>
        <w:t>đầu tư</w:t>
      </w:r>
      <w:r w:rsidRPr="00592427">
        <w:rPr>
          <w:sz w:val="28"/>
          <w:szCs w:val="28"/>
          <w:lang w:val="vi-VN"/>
        </w:rPr>
        <w:t>;</w:t>
      </w:r>
    </w:p>
    <w:p w:rsidR="001647BE" w:rsidRPr="00592427" w:rsidRDefault="001647BE" w:rsidP="00A80055">
      <w:pPr>
        <w:widowControl w:val="0"/>
        <w:spacing w:after="120"/>
        <w:ind w:firstLine="624"/>
        <w:jc w:val="both"/>
        <w:rPr>
          <w:sz w:val="28"/>
          <w:szCs w:val="28"/>
          <w:lang w:val="vi-VN"/>
        </w:rPr>
      </w:pPr>
      <w:r w:rsidRPr="00592427">
        <w:rPr>
          <w:sz w:val="28"/>
          <w:szCs w:val="28"/>
          <w:shd w:val="solid" w:color="FFFFFF" w:fill="auto"/>
          <w:lang w:val="vi-VN"/>
        </w:rPr>
        <w:t>d) Kết quả</w:t>
      </w:r>
      <w:r w:rsidRPr="00592427">
        <w:rPr>
          <w:sz w:val="28"/>
          <w:szCs w:val="28"/>
          <w:lang w:val="vi-VN"/>
        </w:rPr>
        <w:t xml:space="preserve"> đàm phán, hoàn thiện và ký kết </w:t>
      </w:r>
      <w:r w:rsidRPr="00592427">
        <w:rPr>
          <w:sz w:val="28"/>
          <w:szCs w:val="28"/>
          <w:shd w:val="solid" w:color="FFFFFF" w:fill="auto"/>
          <w:lang w:val="vi-VN"/>
        </w:rPr>
        <w:t>hợp đồng</w:t>
      </w:r>
      <w:r w:rsidRPr="00592427">
        <w:rPr>
          <w:sz w:val="28"/>
          <w:szCs w:val="28"/>
          <w:lang w:val="vi-VN"/>
        </w:rPr>
        <w:t>.</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4. Phương thức giám sát, theo dõi hoạt động đấu thầu:</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a) Bên mời thầu có trách nhiệm công khai tên, địa chỉ liên hệ của cá nhân hoặc đơn vị giám sát, theo dõi cho các nhà đầu tư đã mua hồ sơ mời sơ tuyển, hồ sơ mời thầu, hồ sơ yêu cầu;</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 xml:space="preserve">b) Bên mời thầu có trách nhiệm cung cấp thông tin liên quan đến quá trình lựa chọn nhà đầu tư cho cá nhân hoặc </w:t>
      </w:r>
      <w:r w:rsidRPr="00592427">
        <w:rPr>
          <w:sz w:val="28"/>
          <w:szCs w:val="28"/>
          <w:shd w:val="solid" w:color="FFFFFF" w:fill="auto"/>
          <w:lang w:val="vi-VN"/>
        </w:rPr>
        <w:t>đơn vị</w:t>
      </w:r>
      <w:r w:rsidRPr="00592427">
        <w:rPr>
          <w:sz w:val="28"/>
          <w:szCs w:val="28"/>
          <w:lang w:val="vi-VN"/>
        </w:rPr>
        <w:t xml:space="preserve"> giám sát, theo dõi khi nhận được yêu cầu bằng </w:t>
      </w:r>
      <w:r w:rsidRPr="00592427">
        <w:rPr>
          <w:sz w:val="28"/>
          <w:szCs w:val="28"/>
          <w:shd w:val="solid" w:color="FFFFFF" w:fill="auto"/>
          <w:lang w:val="vi-VN"/>
        </w:rPr>
        <w:t>văn</w:t>
      </w:r>
      <w:r w:rsidRPr="00592427">
        <w:rPr>
          <w:sz w:val="28"/>
          <w:szCs w:val="28"/>
          <w:lang w:val="vi-VN"/>
        </w:rPr>
        <w:t xml:space="preserve"> bản;</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c) Khi phát hiện hành vi, nội dung không phù hợp quy định của pháp luật về đấu thầu, cá nhân hoặc đơn vị thực hiện việc giám sát, theo dõi hoạt động đấu thầu phải có trách nhiệm báo cáo kịp thời bằng văn bản đến người có thẩm quyền để có những biện pháp xử lý thích hợp, bảo đảm hiệu quả của quá trình tổ chức lựa chọn nhà đầu tư.</w:t>
      </w:r>
    </w:p>
    <w:p w:rsidR="001647BE" w:rsidRPr="00592427" w:rsidRDefault="001647BE" w:rsidP="00A80055">
      <w:pPr>
        <w:widowControl w:val="0"/>
        <w:spacing w:after="120"/>
        <w:ind w:firstLine="624"/>
        <w:jc w:val="both"/>
        <w:rPr>
          <w:sz w:val="28"/>
          <w:szCs w:val="28"/>
          <w:lang w:val="vi-VN"/>
        </w:rPr>
      </w:pPr>
      <w:r w:rsidRPr="00592427">
        <w:rPr>
          <w:sz w:val="28"/>
          <w:szCs w:val="28"/>
          <w:lang w:val="vi-VN"/>
        </w:rPr>
        <w:t>5. Trách nhiệm của cá nhân hoặc đơn vị giám sát, theo dõi hoạt động đấu thầu: Thực hiện theo quy định tại khoản 5 Điều 96 Nghị định số 30/2015/NĐ-CP ngày 17/3/2015 của Chính phủ.</w:t>
      </w:r>
    </w:p>
    <w:p w:rsidR="00AB0113" w:rsidRDefault="00AB0113" w:rsidP="00AB0113">
      <w:pPr>
        <w:jc w:val="center"/>
        <w:rPr>
          <w:b/>
          <w:sz w:val="28"/>
          <w:szCs w:val="28"/>
        </w:rPr>
      </w:pPr>
    </w:p>
    <w:p w:rsidR="00AB0113" w:rsidRDefault="00AB0113" w:rsidP="00AB0113">
      <w:pPr>
        <w:jc w:val="center"/>
        <w:rPr>
          <w:b/>
          <w:sz w:val="28"/>
          <w:szCs w:val="28"/>
        </w:rPr>
      </w:pPr>
    </w:p>
    <w:p w:rsidR="00AB0113" w:rsidRDefault="00AB0113" w:rsidP="00AB0113">
      <w:pPr>
        <w:jc w:val="center"/>
        <w:rPr>
          <w:b/>
          <w:sz w:val="28"/>
          <w:szCs w:val="28"/>
        </w:rPr>
      </w:pPr>
    </w:p>
    <w:p w:rsidR="00AB0113" w:rsidRDefault="00AB0113" w:rsidP="00AB0113">
      <w:pPr>
        <w:jc w:val="center"/>
        <w:rPr>
          <w:b/>
          <w:sz w:val="28"/>
          <w:szCs w:val="28"/>
        </w:rPr>
      </w:pPr>
    </w:p>
    <w:p w:rsidR="00782779" w:rsidRPr="00592427" w:rsidRDefault="00C94970" w:rsidP="00AB0113">
      <w:pPr>
        <w:jc w:val="center"/>
        <w:rPr>
          <w:b/>
          <w:sz w:val="28"/>
          <w:szCs w:val="28"/>
          <w:lang w:val="vi-VN"/>
        </w:rPr>
      </w:pPr>
      <w:r w:rsidRPr="00592427">
        <w:rPr>
          <w:b/>
          <w:sz w:val="28"/>
          <w:szCs w:val="28"/>
          <w:lang w:val="vi-VN"/>
        </w:rPr>
        <w:lastRenderedPageBreak/>
        <w:t>Chương II</w:t>
      </w:r>
    </w:p>
    <w:p w:rsidR="00C94970" w:rsidRPr="00592427" w:rsidRDefault="00C94970" w:rsidP="00AB0113">
      <w:pPr>
        <w:spacing w:after="120"/>
        <w:jc w:val="center"/>
        <w:rPr>
          <w:b/>
          <w:sz w:val="28"/>
          <w:szCs w:val="28"/>
          <w:lang w:val="vi-VN"/>
        </w:rPr>
      </w:pPr>
      <w:r w:rsidRPr="00592427">
        <w:rPr>
          <w:b/>
          <w:sz w:val="28"/>
          <w:szCs w:val="28"/>
          <w:lang w:val="vi-VN"/>
        </w:rPr>
        <w:t>SƠ TUYỂN LỰA CHỌN NHÀ ĐẦU TƯ</w:t>
      </w:r>
    </w:p>
    <w:p w:rsidR="00C94970" w:rsidRPr="00592427" w:rsidRDefault="00C94970" w:rsidP="00A80055">
      <w:pPr>
        <w:spacing w:after="120"/>
        <w:ind w:firstLine="624"/>
        <w:jc w:val="both"/>
        <w:rPr>
          <w:b/>
          <w:bCs/>
          <w:sz w:val="28"/>
          <w:szCs w:val="28"/>
          <w:lang w:val="vi-VN"/>
        </w:rPr>
      </w:pPr>
      <w:r w:rsidRPr="00592427">
        <w:rPr>
          <w:b/>
          <w:bCs/>
          <w:sz w:val="28"/>
          <w:szCs w:val="28"/>
          <w:lang w:val="vi-VN"/>
        </w:rPr>
        <w:t xml:space="preserve">Điều </w:t>
      </w:r>
      <w:r w:rsidR="00A70AB0" w:rsidRPr="00592427">
        <w:rPr>
          <w:b/>
          <w:bCs/>
          <w:sz w:val="28"/>
          <w:szCs w:val="28"/>
          <w:lang w:val="vi-VN"/>
        </w:rPr>
        <w:t>9</w:t>
      </w:r>
      <w:r w:rsidRPr="00592427">
        <w:rPr>
          <w:b/>
          <w:bCs/>
          <w:sz w:val="28"/>
          <w:szCs w:val="28"/>
          <w:lang w:val="vi-VN"/>
        </w:rPr>
        <w:t>. Áp dụng sơ tuyển</w:t>
      </w:r>
    </w:p>
    <w:p w:rsidR="00E03136" w:rsidRPr="00592427" w:rsidRDefault="00E03136" w:rsidP="00A80055">
      <w:pPr>
        <w:spacing w:after="120"/>
        <w:ind w:firstLine="624"/>
        <w:jc w:val="both"/>
        <w:rPr>
          <w:sz w:val="28"/>
          <w:szCs w:val="28"/>
          <w:lang w:val="vi-VN"/>
        </w:rPr>
      </w:pPr>
      <w:r w:rsidRPr="00592427">
        <w:rPr>
          <w:bCs/>
          <w:sz w:val="28"/>
          <w:szCs w:val="28"/>
          <w:lang w:val="vi-VN"/>
        </w:rPr>
        <w:t xml:space="preserve">1. Trên cơ sở danh mục dự án đầu tư có sử dụng đất được phê duyệt, bên mời thầu tiến hành thủ tục sơ tuyển theo quy định. Việc sơ tuyển nhà đầu tư được thực hiện trước khi lập kế hoạch lựa chọn nhà đầu tư để xác định các nhà đầu tư có đủ năng lực và kinh nghiệm đáp ứng yêu cầu của dự án và mời tham gia đấu thầu rộng rãi theo quy định tại Khoản 1 và Khoản 2 Điều 9 hoặc chỉ định nhà đầu tư theo quy định tại Điểm a và Điểm b Khoản 3 Điều 9 </w:t>
      </w:r>
      <w:r w:rsidRPr="00592427">
        <w:rPr>
          <w:sz w:val="28"/>
          <w:szCs w:val="28"/>
          <w:lang w:val="vi-VN"/>
        </w:rPr>
        <w:t>Nghị định số 30/2015/NĐ-CP.</w:t>
      </w:r>
    </w:p>
    <w:p w:rsidR="00782779" w:rsidRPr="00592427" w:rsidRDefault="00E03136" w:rsidP="00A80055">
      <w:pPr>
        <w:spacing w:after="120"/>
        <w:ind w:firstLine="624"/>
        <w:jc w:val="both"/>
        <w:rPr>
          <w:sz w:val="28"/>
          <w:szCs w:val="28"/>
          <w:lang w:val="vi-VN"/>
        </w:rPr>
      </w:pPr>
      <w:r w:rsidRPr="00592427">
        <w:rPr>
          <w:sz w:val="28"/>
          <w:szCs w:val="28"/>
          <w:lang w:val="vi-VN"/>
        </w:rPr>
        <w:t>2</w:t>
      </w:r>
      <w:r w:rsidR="00782779" w:rsidRPr="00592427">
        <w:rPr>
          <w:sz w:val="28"/>
          <w:szCs w:val="28"/>
          <w:lang w:val="vi-VN"/>
        </w:rPr>
        <w:t xml:space="preserve">. Không áp dụng sơ tuyển đối với dự án </w:t>
      </w:r>
      <w:r w:rsidRPr="00592427">
        <w:rPr>
          <w:sz w:val="28"/>
          <w:szCs w:val="28"/>
          <w:lang w:val="vi-VN"/>
        </w:rPr>
        <w:t xml:space="preserve">đầu tư có sử dụng đất mà sơ bộ tổng chi phí thực hiện dự án (không bao gồm chi phí bồi thường, giải phóng mặt bằng) dưới 120.000.000.000 </w:t>
      </w:r>
      <w:r w:rsidR="00085938" w:rsidRPr="00592427">
        <w:rPr>
          <w:sz w:val="28"/>
          <w:szCs w:val="28"/>
          <w:lang w:val="vi-VN"/>
        </w:rPr>
        <w:t xml:space="preserve">(một trăm hai mươi tỷ) </w:t>
      </w:r>
      <w:r w:rsidRPr="00592427">
        <w:rPr>
          <w:sz w:val="28"/>
          <w:szCs w:val="28"/>
          <w:lang w:val="vi-VN"/>
        </w:rPr>
        <w:t>đồng</w:t>
      </w:r>
      <w:r w:rsidR="00782779" w:rsidRPr="00592427">
        <w:rPr>
          <w:sz w:val="28"/>
          <w:szCs w:val="28"/>
          <w:lang w:val="vi-VN"/>
        </w:rPr>
        <w:t>.</w:t>
      </w:r>
    </w:p>
    <w:p w:rsidR="00C94970" w:rsidRPr="00592427" w:rsidRDefault="00C94970" w:rsidP="00A80055">
      <w:pPr>
        <w:spacing w:after="120"/>
        <w:ind w:firstLine="624"/>
        <w:jc w:val="both"/>
        <w:rPr>
          <w:b/>
          <w:bCs/>
          <w:sz w:val="28"/>
          <w:szCs w:val="28"/>
          <w:lang w:val="vi-VN"/>
        </w:rPr>
      </w:pPr>
      <w:r w:rsidRPr="00592427">
        <w:rPr>
          <w:b/>
          <w:bCs/>
          <w:sz w:val="28"/>
          <w:szCs w:val="28"/>
          <w:lang w:val="vi-VN"/>
        </w:rPr>
        <w:t xml:space="preserve">Điều </w:t>
      </w:r>
      <w:r w:rsidR="00A70AB0" w:rsidRPr="00592427">
        <w:rPr>
          <w:b/>
          <w:bCs/>
          <w:sz w:val="28"/>
          <w:szCs w:val="28"/>
          <w:lang w:val="vi-VN"/>
        </w:rPr>
        <w:t>10</w:t>
      </w:r>
      <w:r w:rsidRPr="00592427">
        <w:rPr>
          <w:b/>
          <w:bCs/>
          <w:sz w:val="28"/>
          <w:szCs w:val="28"/>
          <w:lang w:val="vi-VN"/>
        </w:rPr>
        <w:t>. Lập, thẩm định, phê duyệt hồ sơ mời sơ tuyển, kết quả sơ tuyển và công khai danh sách ngắn</w:t>
      </w:r>
    </w:p>
    <w:p w:rsidR="00C94970" w:rsidRPr="00592427" w:rsidRDefault="00C94970" w:rsidP="00A80055">
      <w:pPr>
        <w:spacing w:after="120"/>
        <w:ind w:firstLine="624"/>
        <w:jc w:val="both"/>
        <w:rPr>
          <w:sz w:val="28"/>
          <w:szCs w:val="28"/>
          <w:lang w:val="vi-VN"/>
        </w:rPr>
      </w:pPr>
      <w:r w:rsidRPr="00592427">
        <w:rPr>
          <w:sz w:val="28"/>
          <w:szCs w:val="28"/>
          <w:lang w:val="vi-VN"/>
        </w:rPr>
        <w:t>1. Bên mời thầu chịu trách nhiệm phối hợp với đơn vị liên quan hoặc thuê đơn vị tư vấn lập hồ sơ mời sơ tuyển</w:t>
      </w:r>
      <w:r w:rsidR="00E03136" w:rsidRPr="00592427">
        <w:rPr>
          <w:sz w:val="28"/>
          <w:szCs w:val="28"/>
          <w:lang w:val="vi-VN"/>
        </w:rPr>
        <w:t>.</w:t>
      </w:r>
      <w:r w:rsidRPr="00592427">
        <w:rPr>
          <w:sz w:val="28"/>
          <w:szCs w:val="28"/>
          <w:lang w:val="vi-VN"/>
        </w:rPr>
        <w:t xml:space="preserve"> </w:t>
      </w:r>
      <w:r w:rsidR="00E03136" w:rsidRPr="00592427">
        <w:rPr>
          <w:sz w:val="28"/>
          <w:szCs w:val="28"/>
          <w:lang w:val="vi-VN"/>
        </w:rPr>
        <w:t xml:space="preserve">Nội </w:t>
      </w:r>
      <w:r w:rsidRPr="00592427">
        <w:rPr>
          <w:sz w:val="28"/>
          <w:szCs w:val="28"/>
          <w:lang w:val="vi-VN"/>
        </w:rPr>
        <w:t>dung hồ sơ mời thầu sơ tuyển thực hiện theo quy định tại Khoản 1 Điều 17 Nghị định số 30/2015/NĐ-CP ngày 17/3/2015 của Chính phủ.</w:t>
      </w:r>
    </w:p>
    <w:p w:rsidR="00C94970" w:rsidRPr="00592427" w:rsidRDefault="00C94970" w:rsidP="00A80055">
      <w:pPr>
        <w:spacing w:after="120"/>
        <w:ind w:firstLine="624"/>
        <w:jc w:val="both"/>
        <w:rPr>
          <w:sz w:val="28"/>
          <w:szCs w:val="28"/>
          <w:lang w:val="vi-VN"/>
        </w:rPr>
      </w:pPr>
      <w:r w:rsidRPr="00592427">
        <w:rPr>
          <w:sz w:val="28"/>
          <w:szCs w:val="28"/>
          <w:lang w:val="vi-VN"/>
        </w:rPr>
        <w:t xml:space="preserve">2. </w:t>
      </w:r>
      <w:r w:rsidR="00C2670B" w:rsidRPr="00C2670B">
        <w:rPr>
          <w:sz w:val="28"/>
          <w:szCs w:val="28"/>
          <w:lang w:val="vi-VN"/>
        </w:rPr>
        <w:t xml:space="preserve">Trung tâm hành chính công tỉnh tiếp nhận hồ sơ và gửi </w:t>
      </w:r>
      <w:r w:rsidRPr="00592427">
        <w:rPr>
          <w:sz w:val="28"/>
          <w:szCs w:val="28"/>
          <w:lang w:val="vi-VN"/>
        </w:rPr>
        <w:t>Sở Kế hoạch và Đầu tư</w:t>
      </w:r>
      <w:r w:rsidR="00EC0DE4">
        <w:rPr>
          <w:sz w:val="28"/>
          <w:szCs w:val="28"/>
        </w:rPr>
        <w:t>. Sở Kế hoạch và Đầu tư</w:t>
      </w:r>
      <w:r w:rsidRPr="00592427">
        <w:rPr>
          <w:sz w:val="28"/>
          <w:szCs w:val="28"/>
          <w:lang w:val="vi-VN"/>
        </w:rPr>
        <w:t xml:space="preserve"> tổ chức thẩm định hồ sơ mời sơ tuyển theo quy định tại Khoản 1 Điều 82 Nghị định số 30/2015/NĐ-CP</w:t>
      </w:r>
      <w:r w:rsidR="00A36F7D">
        <w:rPr>
          <w:sz w:val="28"/>
          <w:szCs w:val="28"/>
        </w:rPr>
        <w:t>;</w:t>
      </w:r>
      <w:r w:rsidRPr="00592427">
        <w:rPr>
          <w:sz w:val="28"/>
          <w:szCs w:val="28"/>
          <w:lang w:val="vi-VN"/>
        </w:rPr>
        <w:t xml:space="preserve"> </w:t>
      </w:r>
      <w:r w:rsidR="00FF0BB4" w:rsidRPr="00592427">
        <w:rPr>
          <w:sz w:val="28"/>
          <w:szCs w:val="28"/>
          <w:lang w:val="vi-VN"/>
        </w:rPr>
        <w:t>gửi bên mời thầu xem xét,</w:t>
      </w:r>
      <w:r w:rsidRPr="00592427">
        <w:rPr>
          <w:sz w:val="28"/>
          <w:szCs w:val="28"/>
          <w:lang w:val="vi-VN"/>
        </w:rPr>
        <w:t xml:space="preserve"> phê duyệt</w:t>
      </w:r>
      <w:r w:rsidR="00465018" w:rsidRPr="00592427">
        <w:rPr>
          <w:sz w:val="28"/>
          <w:szCs w:val="28"/>
          <w:lang w:val="vi-VN"/>
        </w:rPr>
        <w:t>, đồng thời gửi Ủy ban nhân dân tỉnh</w:t>
      </w:r>
      <w:r w:rsidR="00F06A4F" w:rsidRPr="00592427">
        <w:rPr>
          <w:sz w:val="28"/>
          <w:szCs w:val="28"/>
          <w:lang w:val="vi-VN"/>
        </w:rPr>
        <w:t xml:space="preserve"> </w:t>
      </w:r>
      <w:r w:rsidR="00465018" w:rsidRPr="00592427">
        <w:rPr>
          <w:sz w:val="28"/>
          <w:szCs w:val="28"/>
          <w:lang w:val="vi-VN"/>
        </w:rPr>
        <w:t>để báo cáo</w:t>
      </w:r>
      <w:r w:rsidRPr="00592427">
        <w:rPr>
          <w:sz w:val="28"/>
          <w:szCs w:val="28"/>
          <w:lang w:val="vi-VN"/>
        </w:rPr>
        <w:t>.</w:t>
      </w:r>
    </w:p>
    <w:p w:rsidR="00182D7A" w:rsidRPr="00592427" w:rsidRDefault="00C94970" w:rsidP="00A80055">
      <w:pPr>
        <w:spacing w:after="120"/>
        <w:ind w:firstLine="624"/>
        <w:jc w:val="both"/>
        <w:rPr>
          <w:sz w:val="28"/>
          <w:szCs w:val="28"/>
          <w:lang w:val="vi-VN"/>
        </w:rPr>
      </w:pPr>
      <w:r w:rsidRPr="00592427">
        <w:rPr>
          <w:bCs/>
          <w:sz w:val="28"/>
          <w:szCs w:val="28"/>
          <w:lang w:val="vi-VN"/>
        </w:rPr>
        <w:t xml:space="preserve">3. Sau khi hồ sơ mời sơ tuyển được phê duyệt, bên mời thầu tổ chức mời sơ tuyển, mở thầu, đánh giá hồ sơ dự sơ tuyển </w:t>
      </w:r>
      <w:r w:rsidRPr="00592427">
        <w:rPr>
          <w:sz w:val="28"/>
          <w:szCs w:val="28"/>
          <w:lang w:val="vi-VN"/>
        </w:rPr>
        <w:t>theo quy định tại Điều 18, Điều 19, Điều 20 Nghị định số 30/2015/NĐ-CP. Trên cơ sở báo cáo kết quả đánh giá hồ sơ dự sơ tuyển, bên mời thầu lập Tờ trình thẩm định, phê duyệt kết quả sơ tuyển</w:t>
      </w:r>
      <w:r w:rsidR="00C2670B" w:rsidRPr="00C2670B">
        <w:rPr>
          <w:sz w:val="28"/>
          <w:szCs w:val="28"/>
          <w:lang w:val="vi-VN"/>
        </w:rPr>
        <w:t>.</w:t>
      </w:r>
    </w:p>
    <w:p w:rsidR="00C94970" w:rsidRPr="00592427" w:rsidRDefault="00C2670B" w:rsidP="00A80055">
      <w:pPr>
        <w:spacing w:after="120"/>
        <w:ind w:firstLine="624"/>
        <w:jc w:val="both"/>
        <w:rPr>
          <w:sz w:val="28"/>
          <w:szCs w:val="28"/>
          <w:lang w:val="vi-VN"/>
        </w:rPr>
      </w:pPr>
      <w:r w:rsidRPr="00C2670B">
        <w:rPr>
          <w:sz w:val="28"/>
          <w:szCs w:val="28"/>
          <w:lang w:val="vi-VN"/>
        </w:rPr>
        <w:t>4. Trung tâm hành chính công tỉnh chịu trách nhiệm tiếp nhận hồ sơ và gửi</w:t>
      </w:r>
      <w:r w:rsidR="00C94970" w:rsidRPr="00592427">
        <w:rPr>
          <w:sz w:val="28"/>
          <w:szCs w:val="28"/>
          <w:lang w:val="vi-VN"/>
        </w:rPr>
        <w:t xml:space="preserve"> Sở Kế hoạch và Đầu tư thẩm định, </w:t>
      </w:r>
      <w:r w:rsidR="000C67BC" w:rsidRPr="00592427">
        <w:rPr>
          <w:sz w:val="28"/>
          <w:szCs w:val="28"/>
          <w:lang w:val="vi-VN"/>
        </w:rPr>
        <w:t>trình</w:t>
      </w:r>
      <w:r w:rsidR="00C94970" w:rsidRPr="00592427">
        <w:rPr>
          <w:sz w:val="28"/>
          <w:szCs w:val="28"/>
          <w:lang w:val="vi-VN"/>
        </w:rPr>
        <w:t xml:space="preserve"> </w:t>
      </w:r>
      <w:r w:rsidR="00693459" w:rsidRPr="00592427">
        <w:rPr>
          <w:bCs/>
          <w:sz w:val="28"/>
          <w:szCs w:val="28"/>
          <w:lang w:val="vi-VN"/>
        </w:rPr>
        <w:t>Ủy ban nhân dân tỉnh</w:t>
      </w:r>
      <w:r w:rsidR="00C94970" w:rsidRPr="00592427">
        <w:rPr>
          <w:sz w:val="28"/>
          <w:szCs w:val="28"/>
          <w:lang w:val="vi-VN"/>
        </w:rPr>
        <w:t xml:space="preserve"> phê duyệt kết quả sơ tuyển. </w:t>
      </w:r>
    </w:p>
    <w:p w:rsidR="00C94970" w:rsidRPr="00592427" w:rsidRDefault="00C2670B" w:rsidP="00A80055">
      <w:pPr>
        <w:spacing w:after="120"/>
        <w:ind w:firstLine="624"/>
        <w:jc w:val="both"/>
        <w:rPr>
          <w:sz w:val="28"/>
          <w:szCs w:val="28"/>
          <w:lang w:val="vi-VN"/>
        </w:rPr>
      </w:pPr>
      <w:r w:rsidRPr="00C2670B">
        <w:rPr>
          <w:sz w:val="28"/>
          <w:szCs w:val="28"/>
          <w:lang w:val="vi-VN"/>
        </w:rPr>
        <w:t>5</w:t>
      </w:r>
      <w:r w:rsidR="00C94970" w:rsidRPr="00592427">
        <w:rPr>
          <w:sz w:val="28"/>
          <w:szCs w:val="28"/>
          <w:lang w:val="vi-VN"/>
        </w:rPr>
        <w:t>. Trường hợp lựa chọn được danh sách ngắn, văn bản trình thẩm định, phê duyệt kết quả sơ tuyển phải bao gồm tên các nhà đầu tư trúng sơ tuyển và các nội dung cần lưu ý (nếu có). Bên mời thầu thực hiện công khai danh sách ngắn theo quy định tại Điểm đ Khoản 1 Điều 4 và Điểm c Khoản 1 hoặc Điểm b Khoản 2 Điều 5 Nghị định số 30/2015/NĐ-CP và gửi thông báo đến các nhà đầu tư nộp hồ sơ dự sơ tuyển.</w:t>
      </w:r>
    </w:p>
    <w:p w:rsidR="00C94970" w:rsidRPr="00592427" w:rsidRDefault="00C2670B" w:rsidP="00A80055">
      <w:pPr>
        <w:spacing w:after="120"/>
        <w:ind w:firstLine="624"/>
        <w:jc w:val="both"/>
        <w:rPr>
          <w:sz w:val="28"/>
          <w:szCs w:val="28"/>
          <w:lang w:val="vi-VN"/>
        </w:rPr>
      </w:pPr>
      <w:r w:rsidRPr="00C2670B">
        <w:rPr>
          <w:sz w:val="28"/>
          <w:szCs w:val="28"/>
          <w:lang w:val="vi-VN"/>
        </w:rPr>
        <w:t>6</w:t>
      </w:r>
      <w:r w:rsidR="008E6FEA" w:rsidRPr="00592427">
        <w:rPr>
          <w:sz w:val="28"/>
          <w:szCs w:val="28"/>
          <w:lang w:val="vi-VN"/>
        </w:rPr>
        <w:t xml:space="preserve">. </w:t>
      </w:r>
      <w:r w:rsidR="00C94970" w:rsidRPr="00592427">
        <w:rPr>
          <w:sz w:val="28"/>
          <w:szCs w:val="28"/>
          <w:lang w:val="vi-VN"/>
        </w:rPr>
        <w:t xml:space="preserve">Trường hợp tại thời điểm đóng thầu không có nhà đầu tư nào nộp hồ sơ dự sơ tuyển, thì bên mời thầu báo cáo </w:t>
      </w:r>
      <w:r w:rsidR="00E03136" w:rsidRPr="00592427">
        <w:rPr>
          <w:sz w:val="28"/>
          <w:szCs w:val="28"/>
          <w:lang w:val="vi-VN"/>
        </w:rPr>
        <w:t>Ủy ban nhân dân tỉnh</w:t>
      </w:r>
      <w:r w:rsidR="00C94970" w:rsidRPr="00592427">
        <w:rPr>
          <w:sz w:val="28"/>
          <w:szCs w:val="28"/>
          <w:lang w:val="vi-VN"/>
        </w:rPr>
        <w:t xml:space="preserve"> xem xét, xử lý theo quy định tại Khoản 3 Điều 87 Nghị định số 30/2015/NĐ-CP.</w:t>
      </w:r>
    </w:p>
    <w:p w:rsidR="00272C39" w:rsidRPr="00592427" w:rsidRDefault="00272C39" w:rsidP="00AB0113">
      <w:pPr>
        <w:spacing w:before="240"/>
        <w:jc w:val="center"/>
        <w:rPr>
          <w:b/>
          <w:sz w:val="28"/>
          <w:szCs w:val="28"/>
          <w:lang w:val="vi-VN"/>
        </w:rPr>
      </w:pPr>
      <w:r w:rsidRPr="00592427">
        <w:rPr>
          <w:b/>
          <w:sz w:val="28"/>
          <w:szCs w:val="28"/>
          <w:lang w:val="vi-VN"/>
        </w:rPr>
        <w:lastRenderedPageBreak/>
        <w:t>Chương III</w:t>
      </w:r>
    </w:p>
    <w:p w:rsidR="00272C39" w:rsidRPr="00592427" w:rsidRDefault="00272C39" w:rsidP="00AB0113">
      <w:pPr>
        <w:spacing w:after="240"/>
        <w:jc w:val="center"/>
        <w:rPr>
          <w:b/>
          <w:sz w:val="28"/>
          <w:szCs w:val="28"/>
          <w:lang w:val="vi-VN"/>
        </w:rPr>
      </w:pPr>
      <w:r w:rsidRPr="00592427">
        <w:rPr>
          <w:b/>
          <w:sz w:val="28"/>
          <w:szCs w:val="28"/>
          <w:lang w:val="vi-VN"/>
        </w:rPr>
        <w:t>KẾ HOẠCH LỰA CHỌN NHÀ ĐẦU TƯ</w:t>
      </w:r>
    </w:p>
    <w:p w:rsidR="00487A8B" w:rsidRPr="00592427" w:rsidRDefault="00487A8B" w:rsidP="00A80055">
      <w:pPr>
        <w:shd w:val="clear" w:color="auto" w:fill="FFFFFF"/>
        <w:spacing w:after="120"/>
        <w:ind w:firstLine="624"/>
        <w:jc w:val="both"/>
        <w:rPr>
          <w:b/>
          <w:sz w:val="28"/>
          <w:szCs w:val="28"/>
          <w:lang w:val="vi-VN"/>
        </w:rPr>
      </w:pPr>
      <w:r w:rsidRPr="00592427">
        <w:rPr>
          <w:b/>
          <w:sz w:val="28"/>
          <w:szCs w:val="28"/>
          <w:lang w:val="vi-VN"/>
        </w:rPr>
        <w:t>Điều 11. Hình thức lựa chọn nhà đầu tư</w:t>
      </w:r>
    </w:p>
    <w:p w:rsidR="00AC089F" w:rsidRPr="00592427" w:rsidRDefault="00487A8B" w:rsidP="00A80055">
      <w:pPr>
        <w:shd w:val="clear" w:color="auto" w:fill="FFFFFF"/>
        <w:spacing w:after="120"/>
        <w:ind w:firstLine="624"/>
        <w:jc w:val="both"/>
        <w:rPr>
          <w:sz w:val="28"/>
          <w:szCs w:val="28"/>
          <w:lang w:val="vi-VN"/>
        </w:rPr>
      </w:pPr>
      <w:r w:rsidRPr="00592427">
        <w:rPr>
          <w:sz w:val="28"/>
          <w:szCs w:val="28"/>
          <w:lang w:val="vi-VN"/>
        </w:rPr>
        <w:t>1. Bên mời thầu đề xuất hình thức lựa chọn nhà đầu tư trong kế hoạch lựa chọn nhà đầu tư</w:t>
      </w:r>
      <w:r w:rsidR="00C2670B" w:rsidRPr="00C2670B">
        <w:rPr>
          <w:sz w:val="28"/>
          <w:szCs w:val="28"/>
          <w:lang w:val="vi-VN"/>
        </w:rPr>
        <w:t xml:space="preserve"> trước khi trình thẩm định và phê duyệt theo quy định.</w:t>
      </w:r>
    </w:p>
    <w:p w:rsidR="00EF140C" w:rsidRDefault="00C2670B">
      <w:pPr>
        <w:spacing w:after="120"/>
        <w:ind w:firstLine="624"/>
        <w:jc w:val="both"/>
        <w:rPr>
          <w:b/>
          <w:sz w:val="28"/>
          <w:szCs w:val="28"/>
          <w:lang w:val="vi-VN"/>
        </w:rPr>
      </w:pPr>
      <w:r w:rsidRPr="00C2670B">
        <w:rPr>
          <w:sz w:val="28"/>
          <w:szCs w:val="28"/>
          <w:lang w:val="vi-VN"/>
        </w:rPr>
        <w:t>2</w:t>
      </w:r>
      <w:r w:rsidR="00487A8B" w:rsidRPr="00592427">
        <w:rPr>
          <w:sz w:val="28"/>
          <w:szCs w:val="28"/>
          <w:lang w:val="vi-VN"/>
        </w:rPr>
        <w:t>. Hình thức lựa chọn nhà đầu tư dự án đầu tư có sử dụng đất thực hiện theo quy định tại Điều 9 Nghị định số 30/2015/NĐ-CP.</w:t>
      </w:r>
    </w:p>
    <w:p w:rsidR="00272C39" w:rsidRPr="00592427" w:rsidRDefault="00272C39" w:rsidP="00A80055">
      <w:pPr>
        <w:spacing w:after="120"/>
        <w:ind w:firstLine="624"/>
        <w:rPr>
          <w:b/>
          <w:sz w:val="28"/>
          <w:szCs w:val="28"/>
          <w:lang w:val="vi-VN"/>
        </w:rPr>
      </w:pPr>
      <w:r w:rsidRPr="00592427">
        <w:rPr>
          <w:b/>
          <w:sz w:val="28"/>
          <w:szCs w:val="28"/>
          <w:lang w:val="vi-VN"/>
        </w:rPr>
        <w:t xml:space="preserve">Điều </w:t>
      </w:r>
      <w:r w:rsidR="00A70AB0" w:rsidRPr="00592427">
        <w:rPr>
          <w:b/>
          <w:sz w:val="28"/>
          <w:szCs w:val="28"/>
          <w:lang w:val="vi-VN"/>
        </w:rPr>
        <w:t>1</w:t>
      </w:r>
      <w:r w:rsidR="00487A8B" w:rsidRPr="00592427">
        <w:rPr>
          <w:b/>
          <w:sz w:val="28"/>
          <w:szCs w:val="28"/>
          <w:lang w:val="vi-VN"/>
        </w:rPr>
        <w:t>2</w:t>
      </w:r>
      <w:r w:rsidRPr="00592427">
        <w:rPr>
          <w:b/>
          <w:sz w:val="28"/>
          <w:szCs w:val="28"/>
          <w:lang w:val="vi-VN"/>
        </w:rPr>
        <w:t>. Lập, thẩm định và phê duyệt kế hoạch lựa chọn nhà đầu tư</w:t>
      </w:r>
    </w:p>
    <w:p w:rsidR="007E0764" w:rsidRPr="00592427" w:rsidRDefault="00272C39" w:rsidP="00A80055">
      <w:pPr>
        <w:spacing w:after="120"/>
        <w:ind w:firstLine="624"/>
        <w:jc w:val="both"/>
        <w:rPr>
          <w:sz w:val="28"/>
          <w:szCs w:val="28"/>
          <w:lang w:val="vi-VN"/>
        </w:rPr>
      </w:pPr>
      <w:r w:rsidRPr="00592427">
        <w:rPr>
          <w:sz w:val="28"/>
          <w:szCs w:val="28"/>
          <w:lang w:val="vi-VN"/>
        </w:rPr>
        <w:t xml:space="preserve">1. </w:t>
      </w:r>
      <w:r w:rsidR="00B970BB" w:rsidRPr="00592427">
        <w:rPr>
          <w:sz w:val="28"/>
          <w:szCs w:val="28"/>
          <w:lang w:val="vi-VN"/>
        </w:rPr>
        <w:t>B</w:t>
      </w:r>
      <w:r w:rsidRPr="00592427">
        <w:rPr>
          <w:sz w:val="28"/>
          <w:szCs w:val="28"/>
          <w:lang w:val="vi-VN"/>
        </w:rPr>
        <w:t>ên mời thầu căn cứ quy định tại Khoản 1 Điều 22 Nghị định số 30/2015/NĐ-CP, tiến hành lập kế hoạch lựa chọn nhà đầu tư</w:t>
      </w:r>
      <w:r w:rsidR="00C2670B" w:rsidRPr="00C2670B">
        <w:rPr>
          <w:sz w:val="28"/>
          <w:szCs w:val="28"/>
          <w:lang w:val="vi-VN"/>
        </w:rPr>
        <w:t xml:space="preserve"> và</w:t>
      </w:r>
      <w:r w:rsidR="007E0764" w:rsidRPr="00592427">
        <w:rPr>
          <w:sz w:val="28"/>
          <w:szCs w:val="28"/>
          <w:lang w:val="vi-VN"/>
        </w:rPr>
        <w:t xml:space="preserve"> trình</w:t>
      </w:r>
      <w:r w:rsidR="00C2670B" w:rsidRPr="00C2670B">
        <w:rPr>
          <w:sz w:val="28"/>
          <w:szCs w:val="28"/>
          <w:lang w:val="vi-VN"/>
        </w:rPr>
        <w:t xml:space="preserve"> duy</w:t>
      </w:r>
      <w:r w:rsidR="007E0764" w:rsidRPr="00592427">
        <w:rPr>
          <w:sz w:val="28"/>
          <w:szCs w:val="28"/>
          <w:lang w:val="vi-VN"/>
        </w:rPr>
        <w:t>ệ</w:t>
      </w:r>
      <w:r w:rsidR="00C2670B" w:rsidRPr="00C2670B">
        <w:rPr>
          <w:sz w:val="28"/>
          <w:szCs w:val="28"/>
          <w:lang w:val="vi-VN"/>
        </w:rPr>
        <w:t>t theo quy định.</w:t>
      </w:r>
    </w:p>
    <w:p w:rsidR="00272C39" w:rsidRPr="00592427" w:rsidRDefault="00C2670B" w:rsidP="00A80055">
      <w:pPr>
        <w:spacing w:after="120"/>
        <w:ind w:firstLine="624"/>
        <w:jc w:val="both"/>
        <w:rPr>
          <w:sz w:val="28"/>
          <w:szCs w:val="28"/>
          <w:lang w:val="vi-VN"/>
        </w:rPr>
      </w:pPr>
      <w:r w:rsidRPr="00C2670B">
        <w:rPr>
          <w:sz w:val="28"/>
          <w:szCs w:val="28"/>
          <w:lang w:val="vi-VN"/>
        </w:rPr>
        <w:t>2. Trung tâm hành chính công tỉnh chịu trách nh</w:t>
      </w:r>
      <w:r w:rsidR="0028795D" w:rsidRPr="00592427">
        <w:rPr>
          <w:sz w:val="28"/>
          <w:szCs w:val="28"/>
          <w:lang w:val="vi-VN"/>
        </w:rPr>
        <w:t>iệm</w:t>
      </w:r>
      <w:r w:rsidRPr="00C2670B">
        <w:rPr>
          <w:sz w:val="28"/>
          <w:szCs w:val="28"/>
          <w:lang w:val="vi-VN"/>
        </w:rPr>
        <w:t xml:space="preserve"> tiếp nhận hồ sơ </w:t>
      </w:r>
      <w:r w:rsidR="00B9799A">
        <w:rPr>
          <w:sz w:val="28"/>
          <w:szCs w:val="28"/>
        </w:rPr>
        <w:t xml:space="preserve">phê duyệt kế hoạch lựa chọn nhà đầu tư </w:t>
      </w:r>
      <w:r w:rsidRPr="00C2670B">
        <w:rPr>
          <w:sz w:val="28"/>
          <w:szCs w:val="28"/>
          <w:lang w:val="vi-VN"/>
        </w:rPr>
        <w:t>và gửi</w:t>
      </w:r>
      <w:r w:rsidR="00272C39" w:rsidRPr="00592427">
        <w:rPr>
          <w:sz w:val="28"/>
          <w:szCs w:val="28"/>
          <w:lang w:val="vi-VN"/>
        </w:rPr>
        <w:t xml:space="preserve"> Sở Kế hoạch và Đầu tư thẩm định</w:t>
      </w:r>
      <w:r w:rsidR="009B298C" w:rsidRPr="00592427">
        <w:rPr>
          <w:sz w:val="28"/>
          <w:szCs w:val="28"/>
          <w:lang w:val="vi-VN"/>
        </w:rPr>
        <w:t xml:space="preserve">, trình </w:t>
      </w:r>
      <w:r w:rsidR="00B970BB" w:rsidRPr="00592427">
        <w:rPr>
          <w:bCs/>
          <w:sz w:val="28"/>
          <w:szCs w:val="28"/>
          <w:lang w:val="vi-VN"/>
        </w:rPr>
        <w:t>Ủy ban nhân dân tỉnh</w:t>
      </w:r>
      <w:r w:rsidR="00272C39" w:rsidRPr="00592427">
        <w:rPr>
          <w:sz w:val="28"/>
          <w:szCs w:val="28"/>
          <w:lang w:val="vi-VN"/>
        </w:rPr>
        <w:t xml:space="preserve"> phê duyệt. </w:t>
      </w:r>
    </w:p>
    <w:p w:rsidR="00272C39" w:rsidRPr="00592427" w:rsidRDefault="00C2670B" w:rsidP="00A80055">
      <w:pPr>
        <w:spacing w:after="120"/>
        <w:ind w:firstLine="624"/>
        <w:jc w:val="both"/>
        <w:rPr>
          <w:sz w:val="28"/>
          <w:szCs w:val="28"/>
          <w:lang w:val="vi-VN"/>
        </w:rPr>
      </w:pPr>
      <w:r w:rsidRPr="00C2670B">
        <w:rPr>
          <w:sz w:val="28"/>
          <w:szCs w:val="28"/>
          <w:lang w:val="vi-VN"/>
        </w:rPr>
        <w:t>3</w:t>
      </w:r>
      <w:r w:rsidR="00272C39" w:rsidRPr="00592427">
        <w:rPr>
          <w:sz w:val="28"/>
          <w:szCs w:val="28"/>
          <w:lang w:val="vi-VN"/>
        </w:rPr>
        <w:t>. Nội dung kế hoạch lựa chọn nhà đầu tư tuân thủ theo quy định tại Điều 23 Nghị định số 30/2015/NĐ-CP.</w:t>
      </w:r>
      <w:r w:rsidR="009B298C" w:rsidRPr="00592427">
        <w:rPr>
          <w:sz w:val="28"/>
          <w:szCs w:val="28"/>
          <w:lang w:val="vi-VN"/>
        </w:rPr>
        <w:t xml:space="preserve"> Gồm:</w:t>
      </w:r>
    </w:p>
    <w:p w:rsidR="00272C39" w:rsidRPr="00592427" w:rsidRDefault="00272C39" w:rsidP="00A80055">
      <w:pPr>
        <w:spacing w:after="120"/>
        <w:ind w:firstLine="624"/>
        <w:jc w:val="both"/>
        <w:rPr>
          <w:sz w:val="28"/>
          <w:szCs w:val="28"/>
          <w:lang w:val="vi-VN"/>
        </w:rPr>
      </w:pPr>
      <w:r w:rsidRPr="00592427">
        <w:rPr>
          <w:sz w:val="28"/>
          <w:szCs w:val="28"/>
          <w:lang w:val="vi-VN"/>
        </w:rPr>
        <w:t>a</w:t>
      </w:r>
      <w:r w:rsidR="00E03136" w:rsidRPr="00592427">
        <w:rPr>
          <w:sz w:val="28"/>
          <w:szCs w:val="28"/>
          <w:lang w:val="vi-VN"/>
        </w:rPr>
        <w:t xml:space="preserve">) </w:t>
      </w:r>
      <w:r w:rsidRPr="00592427">
        <w:rPr>
          <w:sz w:val="28"/>
          <w:szCs w:val="28"/>
          <w:lang w:val="vi-VN"/>
        </w:rPr>
        <w:t>Tên dự án.</w:t>
      </w:r>
    </w:p>
    <w:p w:rsidR="00272C39" w:rsidRPr="00592427" w:rsidRDefault="00272C39" w:rsidP="00A80055">
      <w:pPr>
        <w:spacing w:after="120"/>
        <w:ind w:firstLine="624"/>
        <w:jc w:val="both"/>
        <w:rPr>
          <w:sz w:val="28"/>
          <w:szCs w:val="28"/>
          <w:lang w:val="vi-VN"/>
        </w:rPr>
      </w:pPr>
      <w:r w:rsidRPr="00592427">
        <w:rPr>
          <w:sz w:val="28"/>
          <w:szCs w:val="28"/>
          <w:lang w:val="vi-VN"/>
        </w:rPr>
        <w:t>b</w:t>
      </w:r>
      <w:r w:rsidR="00E03136" w:rsidRPr="00592427">
        <w:rPr>
          <w:sz w:val="28"/>
          <w:szCs w:val="28"/>
          <w:lang w:val="vi-VN"/>
        </w:rPr>
        <w:t>)</w:t>
      </w:r>
      <w:r w:rsidRPr="00592427">
        <w:rPr>
          <w:sz w:val="28"/>
          <w:szCs w:val="28"/>
          <w:lang w:val="vi-VN"/>
        </w:rPr>
        <w:t xml:space="preserve"> Giá sàn = m</w:t>
      </w:r>
      <w:r w:rsidR="009B298C" w:rsidRPr="00592427">
        <w:rPr>
          <w:sz w:val="28"/>
          <w:szCs w:val="28"/>
          <w:vertAlign w:val="subscript"/>
          <w:lang w:val="vi-VN"/>
        </w:rPr>
        <w:t>1</w:t>
      </w:r>
      <w:r w:rsidRPr="00592427">
        <w:rPr>
          <w:sz w:val="28"/>
          <w:szCs w:val="28"/>
          <w:lang w:val="vi-VN"/>
        </w:rPr>
        <w:t xml:space="preserve"> + m</w:t>
      </w:r>
      <w:r w:rsidR="009B298C" w:rsidRPr="00592427">
        <w:rPr>
          <w:sz w:val="28"/>
          <w:szCs w:val="28"/>
          <w:vertAlign w:val="subscript"/>
          <w:lang w:val="vi-VN"/>
        </w:rPr>
        <w:t>2</w:t>
      </w:r>
      <w:r w:rsidRPr="00592427">
        <w:rPr>
          <w:sz w:val="28"/>
          <w:szCs w:val="28"/>
          <w:lang w:val="vi-VN"/>
        </w:rPr>
        <w:t>, trong đó:</w:t>
      </w:r>
    </w:p>
    <w:p w:rsidR="00272C39" w:rsidRPr="00592427" w:rsidRDefault="0006540F" w:rsidP="00A80055">
      <w:pPr>
        <w:spacing w:after="120"/>
        <w:ind w:firstLine="624"/>
        <w:jc w:val="both"/>
        <w:rPr>
          <w:sz w:val="28"/>
          <w:szCs w:val="28"/>
          <w:lang w:val="vi-VN"/>
        </w:rPr>
      </w:pPr>
      <w:r>
        <w:rPr>
          <w:sz w:val="28"/>
          <w:szCs w:val="28"/>
        </w:rPr>
        <w:t xml:space="preserve">- </w:t>
      </w:r>
      <w:r w:rsidR="009B298C" w:rsidRPr="00592427">
        <w:rPr>
          <w:sz w:val="28"/>
          <w:szCs w:val="28"/>
          <w:lang w:val="vi-VN"/>
        </w:rPr>
        <w:t>m</w:t>
      </w:r>
      <w:r w:rsidR="009B298C" w:rsidRPr="00592427">
        <w:rPr>
          <w:sz w:val="28"/>
          <w:szCs w:val="28"/>
          <w:vertAlign w:val="subscript"/>
          <w:lang w:val="vi-VN"/>
        </w:rPr>
        <w:t>1</w:t>
      </w:r>
      <w:r w:rsidR="00272C39" w:rsidRPr="00592427">
        <w:rPr>
          <w:sz w:val="28"/>
          <w:szCs w:val="28"/>
          <w:lang w:val="vi-VN"/>
        </w:rPr>
        <w:t xml:space="preserve"> là sơ bộ tổng chi phí thực hiện dự án (bao gồm tổng chi phí đầu tư dự án trên đất, giá đất </w:t>
      </w:r>
      <w:r w:rsidR="00E72E82" w:rsidRPr="00592427">
        <w:rPr>
          <w:sz w:val="28"/>
          <w:szCs w:val="28"/>
          <w:lang w:val="vi-VN"/>
        </w:rPr>
        <w:t>cụ thể</w:t>
      </w:r>
      <w:r w:rsidR="00272C39" w:rsidRPr="00592427">
        <w:rPr>
          <w:sz w:val="28"/>
          <w:szCs w:val="28"/>
          <w:lang w:val="vi-VN"/>
        </w:rPr>
        <w:t xml:space="preserve"> để đấu thầu dự án có sử dụng đất được </w:t>
      </w:r>
      <w:r w:rsidR="00F21C41" w:rsidRPr="00592427">
        <w:rPr>
          <w:sz w:val="28"/>
          <w:szCs w:val="28"/>
          <w:lang w:val="vi-VN"/>
        </w:rPr>
        <w:t>Ủy ban nhân dân tỉnh</w:t>
      </w:r>
      <w:r w:rsidR="00272C39" w:rsidRPr="00592427">
        <w:rPr>
          <w:sz w:val="28"/>
          <w:szCs w:val="28"/>
          <w:lang w:val="vi-VN"/>
        </w:rPr>
        <w:t xml:space="preserve"> phê duyệt, không bao gồm chi phí bồi thường, giải phóng mặt bằng)</w:t>
      </w:r>
      <w:r w:rsidR="00E03136" w:rsidRPr="00592427">
        <w:rPr>
          <w:sz w:val="28"/>
          <w:szCs w:val="28"/>
          <w:lang w:val="vi-VN"/>
        </w:rPr>
        <w:t>; giá trị</w:t>
      </w:r>
      <w:r w:rsidR="00272C39" w:rsidRPr="00592427">
        <w:rPr>
          <w:sz w:val="28"/>
          <w:szCs w:val="28"/>
          <w:lang w:val="vi-VN"/>
        </w:rPr>
        <w:t xml:space="preserve"> m</w:t>
      </w:r>
      <w:r w:rsidR="00272C39" w:rsidRPr="00592427">
        <w:rPr>
          <w:sz w:val="28"/>
          <w:szCs w:val="28"/>
          <w:vertAlign w:val="subscript"/>
          <w:lang w:val="vi-VN"/>
        </w:rPr>
        <w:t>1</w:t>
      </w:r>
      <w:r w:rsidR="00272C39" w:rsidRPr="00592427">
        <w:rPr>
          <w:sz w:val="28"/>
          <w:szCs w:val="28"/>
          <w:lang w:val="vi-VN"/>
        </w:rPr>
        <w:t xml:space="preserve"> do bên mời thầu xác định đối với từng dự án cụ thể bảo đảm phát huy khả năng, hiệu quả sử dụng tối đa khu đất, quỹ đất, diện tích đất, hệ số sử dụng đất và quy hoạch không gian sử dụng đất căn cứ vào quy hoạch phân khu xây dựng tỷ lệ 1/2000 hoặc quy hoạch chi tiết xây dựng tỷ lệ 1/500 (nếu có) được phê duyệt;</w:t>
      </w:r>
    </w:p>
    <w:p w:rsidR="00272C39" w:rsidRPr="00592427" w:rsidRDefault="0006540F" w:rsidP="00A80055">
      <w:pPr>
        <w:spacing w:after="120"/>
        <w:ind w:firstLine="624"/>
        <w:jc w:val="both"/>
        <w:rPr>
          <w:sz w:val="28"/>
          <w:szCs w:val="28"/>
          <w:lang w:val="vi-VN"/>
        </w:rPr>
      </w:pPr>
      <w:r>
        <w:rPr>
          <w:sz w:val="28"/>
          <w:szCs w:val="28"/>
        </w:rPr>
        <w:t xml:space="preserve">- </w:t>
      </w:r>
      <w:r w:rsidR="009B298C" w:rsidRPr="00592427">
        <w:rPr>
          <w:sz w:val="28"/>
          <w:szCs w:val="28"/>
          <w:lang w:val="vi-VN"/>
        </w:rPr>
        <w:t>m</w:t>
      </w:r>
      <w:r w:rsidR="009B298C" w:rsidRPr="00592427">
        <w:rPr>
          <w:sz w:val="28"/>
          <w:szCs w:val="28"/>
          <w:vertAlign w:val="subscript"/>
          <w:lang w:val="vi-VN"/>
        </w:rPr>
        <w:t>2</w:t>
      </w:r>
      <w:r w:rsidR="00272C39" w:rsidRPr="00592427">
        <w:rPr>
          <w:sz w:val="28"/>
          <w:szCs w:val="28"/>
          <w:lang w:val="vi-VN"/>
        </w:rPr>
        <w:t xml:space="preserve"> là toàn bộ </w:t>
      </w:r>
      <w:r w:rsidR="00BB53E4" w:rsidRPr="00592427">
        <w:rPr>
          <w:sz w:val="28"/>
          <w:szCs w:val="28"/>
          <w:lang w:val="vi-VN"/>
        </w:rPr>
        <w:t xml:space="preserve">chi phí </w:t>
      </w:r>
      <w:r w:rsidR="00272C39" w:rsidRPr="00592427">
        <w:rPr>
          <w:sz w:val="28"/>
          <w:szCs w:val="28"/>
          <w:lang w:val="vi-VN"/>
        </w:rPr>
        <w:t xml:space="preserve">bồi thường, giải phóng mặt bằng do bên mời thầu xây dựng căn cứ phương án quy định tại Điều </w:t>
      </w:r>
      <w:r w:rsidR="006536EA" w:rsidRPr="00592427">
        <w:rPr>
          <w:sz w:val="28"/>
          <w:szCs w:val="28"/>
          <w:lang w:val="vi-VN"/>
        </w:rPr>
        <w:t>6</w:t>
      </w:r>
      <w:r w:rsidR="00385649" w:rsidRPr="00592427">
        <w:rPr>
          <w:sz w:val="28"/>
          <w:szCs w:val="28"/>
          <w:lang w:val="vi-VN"/>
        </w:rPr>
        <w:t xml:space="preserve"> </w:t>
      </w:r>
      <w:r w:rsidR="00272C39" w:rsidRPr="00592427">
        <w:rPr>
          <w:sz w:val="28"/>
          <w:szCs w:val="28"/>
          <w:lang w:val="vi-VN"/>
        </w:rPr>
        <w:t>Quy định này.</w:t>
      </w:r>
    </w:p>
    <w:p w:rsidR="00E03136" w:rsidRPr="00592427" w:rsidRDefault="00272C39" w:rsidP="00A80055">
      <w:pPr>
        <w:spacing w:after="120"/>
        <w:ind w:firstLine="624"/>
        <w:jc w:val="both"/>
        <w:rPr>
          <w:sz w:val="28"/>
          <w:szCs w:val="28"/>
          <w:lang w:val="vi-VN"/>
        </w:rPr>
      </w:pPr>
      <w:r w:rsidRPr="00592427">
        <w:rPr>
          <w:sz w:val="28"/>
          <w:szCs w:val="28"/>
          <w:lang w:val="vi-VN"/>
        </w:rPr>
        <w:t>c</w:t>
      </w:r>
      <w:r w:rsidR="00E03136" w:rsidRPr="00592427">
        <w:rPr>
          <w:sz w:val="28"/>
          <w:szCs w:val="28"/>
          <w:lang w:val="vi-VN"/>
        </w:rPr>
        <w:t xml:space="preserve">) </w:t>
      </w:r>
      <w:r w:rsidRPr="00592427">
        <w:rPr>
          <w:sz w:val="28"/>
          <w:szCs w:val="28"/>
          <w:lang w:val="vi-VN"/>
        </w:rPr>
        <w:t>Hình thức lựa chọn nhà đầu tư</w:t>
      </w:r>
      <w:r w:rsidR="00E73AAE" w:rsidRPr="00592427">
        <w:rPr>
          <w:sz w:val="28"/>
          <w:szCs w:val="28"/>
          <w:lang w:val="vi-VN"/>
        </w:rPr>
        <w:t xml:space="preserve">: </w:t>
      </w:r>
      <w:r w:rsidRPr="00592427">
        <w:rPr>
          <w:sz w:val="28"/>
          <w:szCs w:val="28"/>
          <w:lang w:val="vi-VN"/>
        </w:rPr>
        <w:t xml:space="preserve">Hình thức lựa chọn nhà đầu tư là đấu thầu rộng rãi hoặc chỉ định thầu, trong nước hoặc quốc tế theo quy định tại Điều 9 Nghị định số 30/2015/NĐ-CP ngày 17/3/2015 của Chính phủ. </w:t>
      </w:r>
    </w:p>
    <w:p w:rsidR="00AB3E34" w:rsidRPr="00592427" w:rsidRDefault="00AB0113" w:rsidP="00A80055">
      <w:pPr>
        <w:spacing w:after="120"/>
        <w:ind w:firstLine="624"/>
        <w:jc w:val="both"/>
        <w:rPr>
          <w:sz w:val="28"/>
          <w:szCs w:val="28"/>
          <w:lang w:val="vi-VN"/>
        </w:rPr>
      </w:pPr>
      <w:r>
        <w:rPr>
          <w:sz w:val="28"/>
          <w:szCs w:val="28"/>
        </w:rPr>
        <w:t>d</w:t>
      </w:r>
      <w:r w:rsidR="00607023" w:rsidRPr="00592427">
        <w:rPr>
          <w:sz w:val="28"/>
          <w:szCs w:val="28"/>
          <w:lang w:val="vi-VN"/>
        </w:rPr>
        <w:t xml:space="preserve">) </w:t>
      </w:r>
      <w:r w:rsidR="00272C39" w:rsidRPr="00592427">
        <w:rPr>
          <w:sz w:val="28"/>
          <w:szCs w:val="28"/>
          <w:lang w:val="vi-VN"/>
        </w:rPr>
        <w:t xml:space="preserve">Phương thức </w:t>
      </w:r>
      <w:r w:rsidR="00840E83" w:rsidRPr="00592427">
        <w:rPr>
          <w:sz w:val="28"/>
          <w:szCs w:val="28"/>
          <w:lang w:val="vi-VN"/>
        </w:rPr>
        <w:t xml:space="preserve">lựa chọn nhà đầu tư: Áp dụng phương thức </w:t>
      </w:r>
      <w:r w:rsidR="00AB3E34" w:rsidRPr="00592427">
        <w:rPr>
          <w:sz w:val="28"/>
          <w:szCs w:val="28"/>
          <w:lang w:val="vi-VN"/>
        </w:rPr>
        <w:t>một giai đoạn một túi hồ sơ trong trường hợp chỉ định thầu;</w:t>
      </w:r>
      <w:r w:rsidR="00952E0A" w:rsidRPr="00592427">
        <w:rPr>
          <w:sz w:val="28"/>
          <w:szCs w:val="28"/>
          <w:lang w:val="vi-VN"/>
        </w:rPr>
        <w:t xml:space="preserve"> Áp dụng p</w:t>
      </w:r>
      <w:r w:rsidR="00AB3E34" w:rsidRPr="00592427">
        <w:rPr>
          <w:sz w:val="28"/>
          <w:szCs w:val="28"/>
          <w:lang w:val="vi-VN"/>
        </w:rPr>
        <w:t>hương thức</w:t>
      </w:r>
      <w:r w:rsidR="00272C39" w:rsidRPr="00592427">
        <w:rPr>
          <w:sz w:val="28"/>
          <w:szCs w:val="28"/>
          <w:lang w:val="vi-VN"/>
        </w:rPr>
        <w:t xml:space="preserve"> một giai đoạn hai túi hồ sơ </w:t>
      </w:r>
      <w:r w:rsidR="00AB3E34" w:rsidRPr="00592427">
        <w:rPr>
          <w:sz w:val="28"/>
          <w:szCs w:val="28"/>
          <w:lang w:val="vi-VN"/>
        </w:rPr>
        <w:t>trong trường hợp đấu thầu rộng rãi.</w:t>
      </w:r>
    </w:p>
    <w:p w:rsidR="00272C39" w:rsidRPr="00592427" w:rsidRDefault="00952E0A" w:rsidP="00A80055">
      <w:pPr>
        <w:spacing w:after="120"/>
        <w:ind w:firstLine="624"/>
        <w:jc w:val="both"/>
        <w:rPr>
          <w:sz w:val="28"/>
          <w:szCs w:val="28"/>
          <w:lang w:val="vi-VN"/>
        </w:rPr>
      </w:pPr>
      <w:r w:rsidRPr="00592427">
        <w:rPr>
          <w:sz w:val="28"/>
          <w:szCs w:val="28"/>
          <w:lang w:val="vi-VN"/>
        </w:rPr>
        <w:t>e</w:t>
      </w:r>
      <w:r w:rsidR="00AB3E34" w:rsidRPr="00592427">
        <w:rPr>
          <w:sz w:val="28"/>
          <w:szCs w:val="28"/>
          <w:lang w:val="vi-VN"/>
        </w:rPr>
        <w:t xml:space="preserve">) </w:t>
      </w:r>
      <w:r w:rsidR="00272C39" w:rsidRPr="00592427">
        <w:rPr>
          <w:sz w:val="28"/>
          <w:szCs w:val="28"/>
          <w:lang w:val="vi-VN"/>
        </w:rPr>
        <w:t>Thời gian bắt đầu tổ chức lựa chọn nhà đầu tư</w:t>
      </w:r>
      <w:r w:rsidR="00A7758C" w:rsidRPr="00592427">
        <w:rPr>
          <w:sz w:val="28"/>
          <w:szCs w:val="28"/>
          <w:lang w:val="vi-VN"/>
        </w:rPr>
        <w:t xml:space="preserve">: </w:t>
      </w:r>
      <w:r w:rsidR="00272C39" w:rsidRPr="00592427">
        <w:rPr>
          <w:sz w:val="28"/>
          <w:szCs w:val="28"/>
          <w:lang w:val="vi-VN"/>
        </w:rPr>
        <w:t>Thời gian bắt đầu tổ chức lựa chọn nhà đầu tư được tính từ khi phát hành hồ sơ mời thầu, hồ sơ yêu cầu, được ghi rõ theo tháng hoặc quý trong năm.</w:t>
      </w:r>
    </w:p>
    <w:p w:rsidR="00272C39" w:rsidRPr="00592427" w:rsidRDefault="00952E0A" w:rsidP="00A80055">
      <w:pPr>
        <w:spacing w:after="120"/>
        <w:ind w:firstLine="624"/>
        <w:jc w:val="both"/>
        <w:rPr>
          <w:sz w:val="28"/>
          <w:szCs w:val="28"/>
          <w:lang w:val="vi-VN"/>
        </w:rPr>
      </w:pPr>
      <w:r w:rsidRPr="00592427">
        <w:rPr>
          <w:sz w:val="28"/>
          <w:szCs w:val="28"/>
          <w:lang w:val="vi-VN"/>
        </w:rPr>
        <w:t>g</w:t>
      </w:r>
      <w:r w:rsidR="00AB3E34" w:rsidRPr="00592427">
        <w:rPr>
          <w:sz w:val="28"/>
          <w:szCs w:val="28"/>
          <w:lang w:val="vi-VN"/>
        </w:rPr>
        <w:t>)</w:t>
      </w:r>
      <w:r w:rsidR="00272C39" w:rsidRPr="00592427">
        <w:rPr>
          <w:sz w:val="28"/>
          <w:szCs w:val="28"/>
          <w:lang w:val="vi-VN"/>
        </w:rPr>
        <w:t xml:space="preserve"> Loại hợp đồng</w:t>
      </w:r>
      <w:r w:rsidR="004A12AE" w:rsidRPr="00592427">
        <w:rPr>
          <w:sz w:val="28"/>
          <w:szCs w:val="28"/>
          <w:lang w:val="vi-VN"/>
        </w:rPr>
        <w:t>: Á</w:t>
      </w:r>
      <w:r w:rsidR="00AB3E34" w:rsidRPr="00592427">
        <w:rPr>
          <w:sz w:val="28"/>
          <w:szCs w:val="28"/>
          <w:lang w:val="vi-VN"/>
        </w:rPr>
        <w:t xml:space="preserve">p dụng </w:t>
      </w:r>
      <w:r w:rsidR="00272C39" w:rsidRPr="00592427">
        <w:rPr>
          <w:sz w:val="28"/>
          <w:szCs w:val="28"/>
          <w:lang w:val="vi-VN"/>
        </w:rPr>
        <w:t>theo quy định tại Điều 68 của Luật Đấu thầu.</w:t>
      </w:r>
    </w:p>
    <w:p w:rsidR="00272C39" w:rsidRPr="00592427" w:rsidRDefault="00952E0A" w:rsidP="00A80055">
      <w:pPr>
        <w:spacing w:after="120"/>
        <w:ind w:firstLine="624"/>
        <w:jc w:val="both"/>
        <w:rPr>
          <w:sz w:val="28"/>
          <w:szCs w:val="28"/>
          <w:lang w:val="vi-VN"/>
        </w:rPr>
      </w:pPr>
      <w:r w:rsidRPr="00592427">
        <w:rPr>
          <w:sz w:val="28"/>
          <w:szCs w:val="28"/>
          <w:lang w:val="vi-VN"/>
        </w:rPr>
        <w:lastRenderedPageBreak/>
        <w:t>f</w:t>
      </w:r>
      <w:r w:rsidR="00AB3E34" w:rsidRPr="00592427">
        <w:rPr>
          <w:sz w:val="28"/>
          <w:szCs w:val="28"/>
          <w:lang w:val="vi-VN"/>
        </w:rPr>
        <w:t>)</w:t>
      </w:r>
      <w:r w:rsidR="00272C39" w:rsidRPr="00592427">
        <w:rPr>
          <w:sz w:val="28"/>
          <w:szCs w:val="28"/>
          <w:lang w:val="vi-VN"/>
        </w:rPr>
        <w:t xml:space="preserve"> Thời gian thực hiện hợp đồng</w:t>
      </w:r>
      <w:r w:rsidR="004A12AE" w:rsidRPr="00592427">
        <w:rPr>
          <w:sz w:val="28"/>
          <w:szCs w:val="28"/>
          <w:lang w:val="vi-VN"/>
        </w:rPr>
        <w:t>: L</w:t>
      </w:r>
      <w:r w:rsidR="00272C39" w:rsidRPr="00592427">
        <w:rPr>
          <w:sz w:val="28"/>
          <w:szCs w:val="28"/>
          <w:lang w:val="vi-VN"/>
        </w:rPr>
        <w:t>à số năm hoặc tháng tính từ thời điểm hợp đồng có hiệu lực đến thời điểm các bên hoàn thành nghĩa vụ theo quy định trong hợp đồng.</w:t>
      </w:r>
    </w:p>
    <w:p w:rsidR="00272C39" w:rsidRPr="00592427" w:rsidRDefault="00C2670B" w:rsidP="00A80055">
      <w:pPr>
        <w:spacing w:after="120"/>
        <w:ind w:firstLine="624"/>
        <w:jc w:val="both"/>
        <w:rPr>
          <w:sz w:val="28"/>
          <w:szCs w:val="28"/>
          <w:lang w:val="vi-VN"/>
        </w:rPr>
      </w:pPr>
      <w:r w:rsidRPr="00C2670B">
        <w:rPr>
          <w:sz w:val="28"/>
          <w:szCs w:val="28"/>
          <w:lang w:val="vi-VN"/>
        </w:rPr>
        <w:t>4</w:t>
      </w:r>
      <w:r w:rsidR="00272C39" w:rsidRPr="00592427">
        <w:rPr>
          <w:sz w:val="28"/>
          <w:szCs w:val="28"/>
          <w:lang w:val="vi-VN"/>
        </w:rPr>
        <w:t>. Hồ sơ trình duyệt kế hoạch lựa chọn nhà đầu tư bao gồm văn bản trình duyệt và các tài liệu kèm theo. Văn bản trình phê duyệt bao gồm tóm tắt về quá trình thực hiện và các nội dung kế hoạch lựa chọn nhà đầu tư theo quy định tại Điều 23 Nghị định số 30/2015/NĐ-CP. Tài liệu kèm theo bao gồm các bản chụp làm căn cứ lập kế hoạch lựa chọn nhà đầu tư quy định tại Khoản 1 Điều 22 Nghị định số 30/2015/NĐ-CP</w:t>
      </w:r>
      <w:r w:rsidR="00421FA9" w:rsidRPr="00592427">
        <w:rPr>
          <w:sz w:val="28"/>
          <w:szCs w:val="28"/>
          <w:lang w:val="vi-VN"/>
        </w:rPr>
        <w:t>.</w:t>
      </w:r>
    </w:p>
    <w:p w:rsidR="00C90B76" w:rsidRPr="00592427" w:rsidRDefault="00C90B76" w:rsidP="00AB0113">
      <w:pPr>
        <w:spacing w:before="360"/>
        <w:jc w:val="center"/>
        <w:rPr>
          <w:b/>
          <w:sz w:val="28"/>
          <w:szCs w:val="28"/>
          <w:lang w:val="vi-VN"/>
        </w:rPr>
      </w:pPr>
      <w:r w:rsidRPr="00592427">
        <w:rPr>
          <w:b/>
          <w:sz w:val="28"/>
          <w:szCs w:val="28"/>
          <w:lang w:val="vi-VN"/>
        </w:rPr>
        <w:t>Chương IV</w:t>
      </w:r>
    </w:p>
    <w:p w:rsidR="00C90B76" w:rsidRPr="00592427" w:rsidRDefault="00C90B76" w:rsidP="00AB0113">
      <w:pPr>
        <w:spacing w:after="360"/>
        <w:jc w:val="center"/>
        <w:rPr>
          <w:b/>
          <w:sz w:val="28"/>
          <w:szCs w:val="28"/>
          <w:lang w:val="vi-VN"/>
        </w:rPr>
      </w:pPr>
      <w:r w:rsidRPr="00592427">
        <w:rPr>
          <w:b/>
          <w:sz w:val="28"/>
          <w:szCs w:val="28"/>
          <w:lang w:val="vi-VN"/>
        </w:rPr>
        <w:t>ĐẤU THẦU RỘNG RÃI LỰA CHỌN NHÀ ĐẦU TƯ</w:t>
      </w:r>
    </w:p>
    <w:p w:rsidR="00C90B76" w:rsidRPr="00592427" w:rsidRDefault="00C90B76" w:rsidP="00A80055">
      <w:pPr>
        <w:spacing w:after="120"/>
        <w:ind w:firstLine="624"/>
        <w:jc w:val="both"/>
        <w:rPr>
          <w:b/>
          <w:sz w:val="28"/>
          <w:szCs w:val="28"/>
          <w:lang w:val="vi-VN"/>
        </w:rPr>
      </w:pPr>
      <w:r w:rsidRPr="00592427">
        <w:rPr>
          <w:b/>
          <w:sz w:val="28"/>
          <w:szCs w:val="28"/>
          <w:lang w:val="vi-VN"/>
        </w:rPr>
        <w:t xml:space="preserve">Điều </w:t>
      </w:r>
      <w:r w:rsidR="00C66E26" w:rsidRPr="00592427">
        <w:rPr>
          <w:b/>
          <w:sz w:val="28"/>
          <w:szCs w:val="28"/>
          <w:lang w:val="vi-VN"/>
        </w:rPr>
        <w:t>1</w:t>
      </w:r>
      <w:r w:rsidR="001647BE" w:rsidRPr="00592427">
        <w:rPr>
          <w:b/>
          <w:sz w:val="28"/>
          <w:szCs w:val="28"/>
          <w:lang w:val="vi-VN"/>
        </w:rPr>
        <w:t>3</w:t>
      </w:r>
      <w:r w:rsidRPr="00592427">
        <w:rPr>
          <w:b/>
          <w:sz w:val="28"/>
          <w:szCs w:val="28"/>
          <w:lang w:val="vi-VN"/>
        </w:rPr>
        <w:t>. Quy trình chi tiết</w:t>
      </w:r>
    </w:p>
    <w:p w:rsidR="00C90B76" w:rsidRPr="00592427" w:rsidRDefault="00C90B76" w:rsidP="00A80055">
      <w:pPr>
        <w:spacing w:after="120"/>
        <w:ind w:firstLine="624"/>
        <w:jc w:val="both"/>
        <w:rPr>
          <w:sz w:val="28"/>
          <w:szCs w:val="28"/>
          <w:lang w:val="vi-VN"/>
        </w:rPr>
      </w:pPr>
      <w:r w:rsidRPr="00592427">
        <w:rPr>
          <w:sz w:val="28"/>
          <w:szCs w:val="28"/>
          <w:lang w:val="vi-VN"/>
        </w:rPr>
        <w:t>1. Chuẩn bị lựa chọn nhà đầu tư, bao gồm:</w:t>
      </w:r>
    </w:p>
    <w:p w:rsidR="00C90B76" w:rsidRPr="00592427" w:rsidRDefault="00C90B76" w:rsidP="00A80055">
      <w:pPr>
        <w:spacing w:after="120"/>
        <w:ind w:firstLine="624"/>
        <w:jc w:val="both"/>
        <w:rPr>
          <w:sz w:val="28"/>
          <w:szCs w:val="28"/>
        </w:rPr>
      </w:pPr>
      <w:r w:rsidRPr="00592427">
        <w:rPr>
          <w:sz w:val="28"/>
          <w:szCs w:val="28"/>
        </w:rPr>
        <w:t>a) Lập hồ sơ mời thầu;</w:t>
      </w:r>
    </w:p>
    <w:p w:rsidR="00C90B76" w:rsidRPr="00592427" w:rsidRDefault="00C90B76" w:rsidP="00A80055">
      <w:pPr>
        <w:spacing w:after="120"/>
        <w:ind w:firstLine="624"/>
        <w:jc w:val="both"/>
        <w:rPr>
          <w:sz w:val="28"/>
          <w:szCs w:val="28"/>
        </w:rPr>
      </w:pPr>
      <w:r w:rsidRPr="00592427">
        <w:rPr>
          <w:sz w:val="28"/>
          <w:szCs w:val="28"/>
        </w:rPr>
        <w:t>b) Thẩm định và phê duyệt hồ sơ mời thầu.</w:t>
      </w:r>
    </w:p>
    <w:p w:rsidR="00C90B76" w:rsidRPr="00592427" w:rsidRDefault="00C90B76" w:rsidP="00A80055">
      <w:pPr>
        <w:spacing w:after="120"/>
        <w:ind w:firstLine="624"/>
        <w:jc w:val="both"/>
        <w:rPr>
          <w:sz w:val="28"/>
          <w:szCs w:val="28"/>
        </w:rPr>
      </w:pPr>
      <w:r w:rsidRPr="00592427">
        <w:rPr>
          <w:sz w:val="28"/>
          <w:szCs w:val="28"/>
        </w:rPr>
        <w:t>2. Tổ chức lựa chọn nhà đầu tư, bao gồm:</w:t>
      </w:r>
    </w:p>
    <w:p w:rsidR="00C90B76" w:rsidRPr="00592427" w:rsidRDefault="00C90B76" w:rsidP="00A80055">
      <w:pPr>
        <w:spacing w:after="120"/>
        <w:ind w:firstLine="624"/>
        <w:jc w:val="both"/>
        <w:rPr>
          <w:sz w:val="28"/>
          <w:szCs w:val="28"/>
        </w:rPr>
      </w:pPr>
      <w:r w:rsidRPr="00592427">
        <w:rPr>
          <w:sz w:val="28"/>
          <w:szCs w:val="28"/>
        </w:rPr>
        <w:t>a) Mời thầu;</w:t>
      </w:r>
    </w:p>
    <w:p w:rsidR="00C90B76" w:rsidRPr="00592427" w:rsidRDefault="00C90B76" w:rsidP="00A80055">
      <w:pPr>
        <w:spacing w:after="120"/>
        <w:ind w:firstLine="624"/>
        <w:jc w:val="both"/>
        <w:rPr>
          <w:sz w:val="28"/>
          <w:szCs w:val="28"/>
        </w:rPr>
      </w:pPr>
      <w:r w:rsidRPr="00592427">
        <w:rPr>
          <w:sz w:val="28"/>
          <w:szCs w:val="28"/>
        </w:rPr>
        <w:t>b) Phát hành, sửa đổi, làm rõ hồ sơ mời thầu;</w:t>
      </w:r>
    </w:p>
    <w:p w:rsidR="00C90B76" w:rsidRPr="00592427" w:rsidRDefault="00C90B76" w:rsidP="00A80055">
      <w:pPr>
        <w:spacing w:after="120"/>
        <w:ind w:firstLine="624"/>
        <w:jc w:val="both"/>
        <w:rPr>
          <w:sz w:val="28"/>
          <w:szCs w:val="28"/>
        </w:rPr>
      </w:pPr>
      <w:r w:rsidRPr="00592427">
        <w:rPr>
          <w:sz w:val="28"/>
          <w:szCs w:val="28"/>
        </w:rPr>
        <w:t>c) Chuẩn bị, nộp, tiếp nhận, quản lý, sửa đổi, rút hồ sơ dự thầu;</w:t>
      </w:r>
    </w:p>
    <w:p w:rsidR="00C90B76" w:rsidRPr="00592427" w:rsidRDefault="00C90B76" w:rsidP="00A80055">
      <w:pPr>
        <w:spacing w:after="120"/>
        <w:ind w:firstLine="624"/>
        <w:jc w:val="both"/>
        <w:rPr>
          <w:sz w:val="28"/>
          <w:szCs w:val="28"/>
        </w:rPr>
      </w:pPr>
      <w:r w:rsidRPr="00592427">
        <w:rPr>
          <w:sz w:val="28"/>
          <w:szCs w:val="28"/>
        </w:rPr>
        <w:t>d) Mở hồ sơ đề xuất về kỹ thuật.</w:t>
      </w:r>
    </w:p>
    <w:p w:rsidR="00C90B76" w:rsidRPr="00592427" w:rsidRDefault="00C90B76" w:rsidP="00A80055">
      <w:pPr>
        <w:spacing w:after="120"/>
        <w:ind w:firstLine="624"/>
        <w:jc w:val="both"/>
        <w:rPr>
          <w:sz w:val="28"/>
          <w:szCs w:val="28"/>
        </w:rPr>
      </w:pPr>
      <w:r w:rsidRPr="00592427">
        <w:rPr>
          <w:sz w:val="28"/>
          <w:szCs w:val="28"/>
        </w:rPr>
        <w:t>3. Đánh giá hồ sơ đề xuất về kỹ thuật, bao gồm:</w:t>
      </w:r>
    </w:p>
    <w:p w:rsidR="00C90B76" w:rsidRPr="00592427" w:rsidRDefault="00C90B76" w:rsidP="00A80055">
      <w:pPr>
        <w:spacing w:after="120"/>
        <w:ind w:firstLine="624"/>
        <w:jc w:val="both"/>
        <w:rPr>
          <w:sz w:val="28"/>
          <w:szCs w:val="28"/>
        </w:rPr>
      </w:pPr>
      <w:r w:rsidRPr="00592427">
        <w:rPr>
          <w:sz w:val="28"/>
          <w:szCs w:val="28"/>
        </w:rPr>
        <w:t>a) Kiểm tra, đánh giá tính hợp lệ của hồ sơ đề xuất về kỹ thuật;</w:t>
      </w:r>
    </w:p>
    <w:p w:rsidR="00C90B76" w:rsidRPr="00592427" w:rsidRDefault="00C90B76" w:rsidP="00A80055">
      <w:pPr>
        <w:spacing w:after="120"/>
        <w:ind w:firstLine="624"/>
        <w:jc w:val="both"/>
        <w:rPr>
          <w:sz w:val="28"/>
          <w:szCs w:val="28"/>
        </w:rPr>
      </w:pPr>
      <w:r w:rsidRPr="00592427">
        <w:rPr>
          <w:sz w:val="28"/>
          <w:szCs w:val="28"/>
        </w:rPr>
        <w:t>b) Đánh giá chi tiết hồ sơ đề xuất về kỹ thuật;</w:t>
      </w:r>
    </w:p>
    <w:p w:rsidR="00C90B76" w:rsidRPr="00592427" w:rsidRDefault="00C90B76" w:rsidP="00A80055">
      <w:pPr>
        <w:spacing w:after="120"/>
        <w:ind w:firstLine="624"/>
        <w:jc w:val="both"/>
        <w:rPr>
          <w:sz w:val="28"/>
          <w:szCs w:val="28"/>
        </w:rPr>
      </w:pPr>
      <w:r w:rsidRPr="00592427">
        <w:rPr>
          <w:sz w:val="28"/>
          <w:szCs w:val="28"/>
        </w:rPr>
        <w:t>c) Thẩm định, phê duyệt danh sách nhà đầu tư đáp ứng yêu cầu về kỹ thuật.</w:t>
      </w:r>
    </w:p>
    <w:p w:rsidR="00C90B76" w:rsidRPr="00592427" w:rsidRDefault="00C90B76" w:rsidP="00A80055">
      <w:pPr>
        <w:spacing w:after="120"/>
        <w:ind w:firstLine="624"/>
        <w:jc w:val="both"/>
        <w:rPr>
          <w:sz w:val="28"/>
          <w:szCs w:val="28"/>
        </w:rPr>
      </w:pPr>
      <w:r w:rsidRPr="00592427">
        <w:rPr>
          <w:sz w:val="28"/>
          <w:szCs w:val="28"/>
        </w:rPr>
        <w:t>4. Mở và đánh giá hồ sơ đề xuất về tài chính - thương mại, bao gồm:</w:t>
      </w:r>
    </w:p>
    <w:p w:rsidR="00C90B76" w:rsidRPr="00592427" w:rsidRDefault="00C90B76" w:rsidP="00A80055">
      <w:pPr>
        <w:spacing w:after="120"/>
        <w:ind w:firstLine="624"/>
        <w:jc w:val="both"/>
        <w:rPr>
          <w:sz w:val="28"/>
          <w:szCs w:val="28"/>
        </w:rPr>
      </w:pPr>
      <w:r w:rsidRPr="00592427">
        <w:rPr>
          <w:sz w:val="28"/>
          <w:szCs w:val="28"/>
        </w:rPr>
        <w:t>a) Mở hồ sơ đề xuất về tài chính - thương mại;</w:t>
      </w:r>
    </w:p>
    <w:p w:rsidR="00C90B76" w:rsidRPr="00592427" w:rsidRDefault="00C90B76" w:rsidP="00A80055">
      <w:pPr>
        <w:spacing w:after="120"/>
        <w:ind w:firstLine="624"/>
        <w:jc w:val="both"/>
        <w:rPr>
          <w:sz w:val="28"/>
          <w:szCs w:val="28"/>
        </w:rPr>
      </w:pPr>
      <w:r w:rsidRPr="00592427">
        <w:rPr>
          <w:sz w:val="28"/>
          <w:szCs w:val="28"/>
        </w:rPr>
        <w:t>b) Kiểm tra, đánh giá tính hợp lệ của hồ sơ đề xuất về tài chính - thương mại;</w:t>
      </w:r>
    </w:p>
    <w:p w:rsidR="00C90B76" w:rsidRPr="00592427" w:rsidRDefault="00C90B76" w:rsidP="00A80055">
      <w:pPr>
        <w:spacing w:after="120"/>
        <w:ind w:firstLine="624"/>
        <w:jc w:val="both"/>
        <w:rPr>
          <w:sz w:val="28"/>
          <w:szCs w:val="28"/>
        </w:rPr>
      </w:pPr>
      <w:r w:rsidRPr="00592427">
        <w:rPr>
          <w:sz w:val="28"/>
          <w:szCs w:val="28"/>
        </w:rPr>
        <w:t>c) Đánh giá chi tiết hồ sơ đề xuất về tài chính - thương mại và xếp hạng nhà đầu tư;</w:t>
      </w:r>
    </w:p>
    <w:p w:rsidR="00C90B76" w:rsidRPr="00592427" w:rsidRDefault="00C90B76" w:rsidP="00A80055">
      <w:pPr>
        <w:spacing w:after="120"/>
        <w:ind w:firstLine="624"/>
        <w:jc w:val="both"/>
        <w:rPr>
          <w:sz w:val="28"/>
          <w:szCs w:val="28"/>
        </w:rPr>
      </w:pPr>
      <w:r w:rsidRPr="00592427">
        <w:rPr>
          <w:sz w:val="28"/>
          <w:szCs w:val="28"/>
        </w:rPr>
        <w:t>d) Đàm phán sơ bộ hợp đồng.</w:t>
      </w:r>
    </w:p>
    <w:p w:rsidR="00C90B76" w:rsidRPr="00592427" w:rsidRDefault="00C90B76" w:rsidP="00A80055">
      <w:pPr>
        <w:spacing w:after="120"/>
        <w:ind w:firstLine="624"/>
        <w:jc w:val="both"/>
        <w:rPr>
          <w:sz w:val="28"/>
          <w:szCs w:val="28"/>
        </w:rPr>
      </w:pPr>
      <w:r w:rsidRPr="00592427">
        <w:rPr>
          <w:sz w:val="28"/>
          <w:szCs w:val="28"/>
        </w:rPr>
        <w:t>5. Trình, thẩm định, phê duyệt và công khai kết quả lựa chọn nhà đầu tư.</w:t>
      </w:r>
    </w:p>
    <w:p w:rsidR="00C90B76" w:rsidRPr="00592427" w:rsidRDefault="00C90B76" w:rsidP="00A80055">
      <w:pPr>
        <w:spacing w:after="120"/>
        <w:ind w:firstLine="624"/>
        <w:jc w:val="both"/>
        <w:rPr>
          <w:sz w:val="28"/>
          <w:szCs w:val="28"/>
        </w:rPr>
      </w:pPr>
      <w:r w:rsidRPr="00592427">
        <w:rPr>
          <w:sz w:val="28"/>
          <w:szCs w:val="28"/>
        </w:rPr>
        <w:t>6. Đàm phán, hoàn thiện và ký kết hợp đồng, bao gồm:</w:t>
      </w:r>
    </w:p>
    <w:p w:rsidR="00C90B76" w:rsidRPr="00592427" w:rsidRDefault="00C90B76" w:rsidP="00A80055">
      <w:pPr>
        <w:spacing w:after="120"/>
        <w:ind w:firstLine="624"/>
        <w:jc w:val="both"/>
        <w:rPr>
          <w:sz w:val="28"/>
          <w:szCs w:val="28"/>
        </w:rPr>
      </w:pPr>
      <w:r w:rsidRPr="00592427">
        <w:rPr>
          <w:sz w:val="28"/>
          <w:szCs w:val="28"/>
        </w:rPr>
        <w:t>a) Đàm phán, hoàn thiện hợp đồng;</w:t>
      </w:r>
    </w:p>
    <w:p w:rsidR="00C90B76" w:rsidRPr="00592427" w:rsidRDefault="00C90B76" w:rsidP="00A80055">
      <w:pPr>
        <w:spacing w:after="120"/>
        <w:ind w:firstLine="624"/>
        <w:jc w:val="both"/>
        <w:rPr>
          <w:sz w:val="28"/>
          <w:szCs w:val="28"/>
        </w:rPr>
      </w:pPr>
      <w:r w:rsidRPr="00592427">
        <w:rPr>
          <w:sz w:val="28"/>
          <w:szCs w:val="28"/>
        </w:rPr>
        <w:lastRenderedPageBreak/>
        <w:t>b) Ký kết hợp đồng.</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1</w:t>
      </w:r>
      <w:r w:rsidR="001647BE" w:rsidRPr="00592427">
        <w:rPr>
          <w:b/>
          <w:sz w:val="28"/>
          <w:szCs w:val="28"/>
        </w:rPr>
        <w:t>4</w:t>
      </w:r>
      <w:r w:rsidRPr="00592427">
        <w:rPr>
          <w:b/>
          <w:sz w:val="28"/>
          <w:szCs w:val="28"/>
        </w:rPr>
        <w:t>. Lập, thẩm định, phê duyệt hồ sơ mời thầu</w:t>
      </w:r>
    </w:p>
    <w:p w:rsidR="00C90B76" w:rsidRPr="00592427" w:rsidRDefault="00C90B76" w:rsidP="00A80055">
      <w:pPr>
        <w:spacing w:after="120"/>
        <w:ind w:firstLine="624"/>
        <w:jc w:val="both"/>
        <w:rPr>
          <w:sz w:val="28"/>
          <w:szCs w:val="28"/>
        </w:rPr>
      </w:pPr>
      <w:r w:rsidRPr="00592427">
        <w:rPr>
          <w:sz w:val="28"/>
          <w:szCs w:val="28"/>
        </w:rPr>
        <w:t xml:space="preserve">1. </w:t>
      </w:r>
      <w:r w:rsidR="00A76217" w:rsidRPr="00592427">
        <w:rPr>
          <w:sz w:val="28"/>
          <w:szCs w:val="28"/>
        </w:rPr>
        <w:t>B</w:t>
      </w:r>
      <w:r w:rsidRPr="00592427">
        <w:rPr>
          <w:sz w:val="28"/>
          <w:szCs w:val="28"/>
        </w:rPr>
        <w:t>ên mời thầu phối hợp với đơn vị liên quan tổ chức lập hồ sơ mời thầu, gửi Sở Kế hoạch và Đầu tư thẩm định</w:t>
      </w:r>
      <w:r w:rsidR="005E44D8" w:rsidRPr="00592427">
        <w:rPr>
          <w:sz w:val="28"/>
          <w:szCs w:val="28"/>
        </w:rPr>
        <w:t xml:space="preserve"> trước khi bên mời thầu</w:t>
      </w:r>
      <w:r w:rsidRPr="00592427">
        <w:rPr>
          <w:sz w:val="28"/>
          <w:szCs w:val="28"/>
        </w:rPr>
        <w:t xml:space="preserve"> phê duyệt. Nội dung hồ sơ mời thầu theo quy định tại Khoản 2 Điều 57 Nghị định số 30/2015/NĐ-CP.</w:t>
      </w:r>
    </w:p>
    <w:p w:rsidR="00C90B76" w:rsidRPr="00592427" w:rsidRDefault="00C90B76" w:rsidP="00A80055">
      <w:pPr>
        <w:spacing w:after="120"/>
        <w:ind w:firstLine="624"/>
        <w:jc w:val="both"/>
        <w:rPr>
          <w:sz w:val="28"/>
          <w:szCs w:val="28"/>
        </w:rPr>
      </w:pPr>
      <w:r w:rsidRPr="00592427">
        <w:rPr>
          <w:sz w:val="28"/>
          <w:szCs w:val="28"/>
        </w:rPr>
        <w:t>2. Tiêu chuẩn và phương pháp đánh giá hồ sơ dự thầu thực hiện theo quy định tại Điều 58 Nghị định số 30/2015/NĐ-CP.</w:t>
      </w:r>
    </w:p>
    <w:p w:rsidR="00C90B76" w:rsidRPr="00592427" w:rsidRDefault="00C90B76" w:rsidP="00A80055">
      <w:pPr>
        <w:spacing w:after="120"/>
        <w:ind w:firstLine="624"/>
        <w:jc w:val="both"/>
        <w:rPr>
          <w:sz w:val="28"/>
          <w:szCs w:val="28"/>
        </w:rPr>
      </w:pPr>
      <w:r w:rsidRPr="00592427">
        <w:rPr>
          <w:sz w:val="28"/>
          <w:szCs w:val="28"/>
        </w:rPr>
        <w:t xml:space="preserve">3. </w:t>
      </w:r>
      <w:r w:rsidR="0028795D" w:rsidRPr="00592427">
        <w:rPr>
          <w:sz w:val="28"/>
          <w:szCs w:val="28"/>
        </w:rPr>
        <w:t xml:space="preserve">Trung tâm hành chính công tỉnh chịu trách nhiệm tiếp nhận hồ sơ và gửi </w:t>
      </w:r>
      <w:r w:rsidRPr="00592427">
        <w:rPr>
          <w:sz w:val="28"/>
          <w:szCs w:val="28"/>
        </w:rPr>
        <w:t xml:space="preserve">Sở Kế hoạch và Đầu tư tổ chức thẩm định hồ sơ mời thầu (trong trường hợp cần thiết có thể lấy ý kiến của các ngành liên quan), </w:t>
      </w:r>
      <w:r w:rsidR="001B5DD2" w:rsidRPr="00592427">
        <w:rPr>
          <w:sz w:val="28"/>
          <w:szCs w:val="28"/>
        </w:rPr>
        <w:t xml:space="preserve">gửi </w:t>
      </w:r>
      <w:r w:rsidR="005E44D8" w:rsidRPr="00592427">
        <w:rPr>
          <w:sz w:val="28"/>
          <w:szCs w:val="28"/>
        </w:rPr>
        <w:t>bên mời thầu</w:t>
      </w:r>
      <w:r w:rsidRPr="00592427">
        <w:rPr>
          <w:sz w:val="28"/>
          <w:szCs w:val="28"/>
        </w:rPr>
        <w:t xml:space="preserve"> phê duyệt. Việc thẩm định và phê duyệt hồ sơ mời thầu thực hiện theo quy định tại Điều </w:t>
      </w:r>
      <w:r w:rsidR="00AF5101" w:rsidRPr="00592427">
        <w:rPr>
          <w:sz w:val="28"/>
          <w:szCs w:val="28"/>
        </w:rPr>
        <w:t xml:space="preserve">28 </w:t>
      </w:r>
      <w:r w:rsidRPr="00592427">
        <w:rPr>
          <w:sz w:val="28"/>
          <w:szCs w:val="28"/>
        </w:rPr>
        <w:t>Nghị định số 30/2015/NĐ-CP ngày 17/3/2015 của Chính phủ.</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1</w:t>
      </w:r>
      <w:r w:rsidR="001647BE" w:rsidRPr="00592427">
        <w:rPr>
          <w:b/>
          <w:sz w:val="28"/>
          <w:szCs w:val="28"/>
        </w:rPr>
        <w:t>5</w:t>
      </w:r>
      <w:r w:rsidRPr="00592427">
        <w:rPr>
          <w:b/>
          <w:sz w:val="28"/>
          <w:szCs w:val="28"/>
        </w:rPr>
        <w:t>. Tổ chức lựa chọn nhà đầu tư, mở và đánh giá hồ sơ đề xuất kỹ thuật; trình thẩm định, phê duyệt danh sách nhà đầu tư đáp ứng yêu cầu về kỹ thuật</w:t>
      </w:r>
    </w:p>
    <w:p w:rsidR="00C90B76" w:rsidRPr="00592427" w:rsidRDefault="00C90B76" w:rsidP="00A80055">
      <w:pPr>
        <w:spacing w:after="120"/>
        <w:ind w:firstLine="624"/>
        <w:jc w:val="both"/>
        <w:rPr>
          <w:sz w:val="28"/>
          <w:szCs w:val="28"/>
        </w:rPr>
      </w:pPr>
      <w:r w:rsidRPr="00592427">
        <w:rPr>
          <w:sz w:val="28"/>
          <w:szCs w:val="28"/>
        </w:rPr>
        <w:t>1. Sau khi hồ sơ mời thầu được phê duyệt, bên mời thầu tiến hành phát hành hồ sơ mời thầu; mở, đánh giá hồ sơ đề xuất kỹ thuật; việc đánh giá hồ sơ đề xuất kỹ thuật tuân thủ theo quy định tại Điều 62 Nghị</w:t>
      </w:r>
      <w:r w:rsidR="00047122" w:rsidRPr="00592427">
        <w:rPr>
          <w:sz w:val="28"/>
          <w:szCs w:val="28"/>
        </w:rPr>
        <w:t xml:space="preserve"> </w:t>
      </w:r>
      <w:r w:rsidRPr="00592427">
        <w:rPr>
          <w:sz w:val="28"/>
          <w:szCs w:val="28"/>
        </w:rPr>
        <w:t>định số 30/2015/NĐ-CP ngày 17/3/2015 của Chính phủ.</w:t>
      </w:r>
    </w:p>
    <w:p w:rsidR="009151AA" w:rsidRPr="00592427" w:rsidRDefault="00C90B76" w:rsidP="00A80055">
      <w:pPr>
        <w:spacing w:after="120"/>
        <w:ind w:firstLine="624"/>
        <w:jc w:val="both"/>
        <w:rPr>
          <w:sz w:val="28"/>
          <w:szCs w:val="28"/>
        </w:rPr>
      </w:pPr>
      <w:r w:rsidRPr="00592427">
        <w:rPr>
          <w:sz w:val="28"/>
          <w:szCs w:val="28"/>
        </w:rPr>
        <w:t>2. Bên mời thầu lập báo cáo đánh giá hồ sơ đề xuất kỹ thuật</w:t>
      </w:r>
      <w:r w:rsidR="00C166D2" w:rsidRPr="00592427">
        <w:rPr>
          <w:sz w:val="28"/>
          <w:szCs w:val="28"/>
        </w:rPr>
        <w:t xml:space="preserve"> theo quy định</w:t>
      </w:r>
      <w:r w:rsidR="009151AA" w:rsidRPr="00592427">
        <w:rPr>
          <w:sz w:val="28"/>
          <w:szCs w:val="28"/>
        </w:rPr>
        <w:t>.</w:t>
      </w:r>
    </w:p>
    <w:p w:rsidR="00C90B76" w:rsidRPr="00592427" w:rsidRDefault="00C166D2" w:rsidP="00A80055">
      <w:pPr>
        <w:spacing w:after="120"/>
        <w:ind w:firstLine="624"/>
        <w:jc w:val="both"/>
        <w:rPr>
          <w:sz w:val="28"/>
          <w:szCs w:val="28"/>
        </w:rPr>
      </w:pPr>
      <w:r w:rsidRPr="00592427">
        <w:rPr>
          <w:sz w:val="28"/>
          <w:szCs w:val="28"/>
        </w:rPr>
        <w:t>3. Trung tâm hành chính công chịu trách nhiệm tiếp nhận và</w:t>
      </w:r>
      <w:r w:rsidR="00C90B76" w:rsidRPr="00592427">
        <w:rPr>
          <w:sz w:val="28"/>
          <w:szCs w:val="28"/>
        </w:rPr>
        <w:t xml:space="preserve"> </w:t>
      </w:r>
      <w:r w:rsidR="000A2A68" w:rsidRPr="00592427">
        <w:rPr>
          <w:sz w:val="28"/>
          <w:szCs w:val="28"/>
        </w:rPr>
        <w:t xml:space="preserve">gửi </w:t>
      </w:r>
      <w:r w:rsidR="00C90B76" w:rsidRPr="00592427">
        <w:rPr>
          <w:sz w:val="28"/>
          <w:szCs w:val="28"/>
        </w:rPr>
        <w:t>Sở Kế hoạch và Đầu tư thẩm định</w:t>
      </w:r>
      <w:r w:rsidR="009A75BE" w:rsidRPr="00592427">
        <w:rPr>
          <w:sz w:val="28"/>
          <w:szCs w:val="28"/>
        </w:rPr>
        <w:t xml:space="preserve"> trước khi</w:t>
      </w:r>
      <w:r w:rsidR="00C90B76" w:rsidRPr="00592427">
        <w:rPr>
          <w:sz w:val="28"/>
          <w:szCs w:val="28"/>
        </w:rPr>
        <w:t xml:space="preserve"> </w:t>
      </w:r>
      <w:r w:rsidR="000665BF" w:rsidRPr="00592427">
        <w:rPr>
          <w:sz w:val="28"/>
          <w:szCs w:val="28"/>
        </w:rPr>
        <w:t xml:space="preserve">Bên mời thầu </w:t>
      </w:r>
      <w:r w:rsidR="00C90B76" w:rsidRPr="00592427">
        <w:rPr>
          <w:sz w:val="28"/>
          <w:szCs w:val="28"/>
        </w:rPr>
        <w:t xml:space="preserve">phê duyệt danh sách nhà đầu tư đáp ứng yêu cầu về kỹ thuật. Việc thẩm định danh sách nhà đầu tư </w:t>
      </w:r>
      <w:r w:rsidR="00B9799A" w:rsidRPr="00592427">
        <w:rPr>
          <w:sz w:val="28"/>
          <w:szCs w:val="28"/>
        </w:rPr>
        <w:t>đá</w:t>
      </w:r>
      <w:r w:rsidR="00B9799A">
        <w:rPr>
          <w:sz w:val="28"/>
          <w:szCs w:val="28"/>
        </w:rPr>
        <w:t>p</w:t>
      </w:r>
      <w:r w:rsidR="00B9799A" w:rsidRPr="00592427">
        <w:rPr>
          <w:sz w:val="28"/>
          <w:szCs w:val="28"/>
        </w:rPr>
        <w:t xml:space="preserve"> </w:t>
      </w:r>
      <w:r w:rsidR="00C90B76" w:rsidRPr="00592427">
        <w:rPr>
          <w:sz w:val="28"/>
          <w:szCs w:val="28"/>
        </w:rPr>
        <w:t>ứng yêu cầu về kỹ thuật thực hiện theo quy định tại Điều 63 Nghị định số 30/2015/NĐ-CP.</w:t>
      </w:r>
    </w:p>
    <w:p w:rsidR="00C90B76" w:rsidRPr="00592427" w:rsidRDefault="00C90B76" w:rsidP="00A80055">
      <w:pPr>
        <w:spacing w:after="120"/>
        <w:ind w:firstLine="624"/>
        <w:jc w:val="both"/>
        <w:rPr>
          <w:sz w:val="28"/>
          <w:szCs w:val="28"/>
        </w:rPr>
      </w:pPr>
      <w:r w:rsidRPr="00592427">
        <w:rPr>
          <w:b/>
          <w:sz w:val="28"/>
          <w:szCs w:val="28"/>
        </w:rPr>
        <w:t xml:space="preserve">Điều </w:t>
      </w:r>
      <w:r w:rsidR="00C66E26" w:rsidRPr="00592427">
        <w:rPr>
          <w:b/>
          <w:sz w:val="28"/>
          <w:szCs w:val="28"/>
        </w:rPr>
        <w:t>1</w:t>
      </w:r>
      <w:r w:rsidR="001647BE" w:rsidRPr="00592427">
        <w:rPr>
          <w:b/>
          <w:sz w:val="28"/>
          <w:szCs w:val="28"/>
        </w:rPr>
        <w:t>6</w:t>
      </w:r>
      <w:r w:rsidRPr="00592427">
        <w:rPr>
          <w:b/>
          <w:sz w:val="28"/>
          <w:szCs w:val="28"/>
        </w:rPr>
        <w:t>.</w:t>
      </w:r>
      <w:r w:rsidRPr="00592427">
        <w:rPr>
          <w:sz w:val="28"/>
          <w:szCs w:val="28"/>
        </w:rPr>
        <w:t xml:space="preserve"> </w:t>
      </w:r>
      <w:r w:rsidRPr="00592427">
        <w:rPr>
          <w:b/>
          <w:sz w:val="28"/>
          <w:szCs w:val="28"/>
        </w:rPr>
        <w:t xml:space="preserve">Mở và đánh giá hồ sơ đề xuất tài chính </w:t>
      </w:r>
      <w:r w:rsidR="00C2670B" w:rsidRPr="00C2670B">
        <w:rPr>
          <w:sz w:val="28"/>
          <w:szCs w:val="28"/>
        </w:rPr>
        <w:t>-</w:t>
      </w:r>
      <w:r w:rsidR="00C7431F" w:rsidRPr="00592427">
        <w:rPr>
          <w:b/>
          <w:sz w:val="28"/>
          <w:szCs w:val="28"/>
        </w:rPr>
        <w:t xml:space="preserve"> </w:t>
      </w:r>
      <w:r w:rsidRPr="00592427">
        <w:rPr>
          <w:b/>
          <w:sz w:val="28"/>
          <w:szCs w:val="28"/>
        </w:rPr>
        <w:t>thương mại</w:t>
      </w:r>
    </w:p>
    <w:p w:rsidR="00C90B76" w:rsidRPr="00592427" w:rsidRDefault="00C90B76" w:rsidP="00A80055">
      <w:pPr>
        <w:spacing w:after="120"/>
        <w:ind w:firstLine="624"/>
        <w:jc w:val="both"/>
        <w:rPr>
          <w:sz w:val="28"/>
          <w:szCs w:val="28"/>
        </w:rPr>
      </w:pPr>
      <w:r w:rsidRPr="00592427">
        <w:rPr>
          <w:sz w:val="28"/>
          <w:szCs w:val="28"/>
        </w:rPr>
        <w:t xml:space="preserve">1. Sau khi danh sách nhà đầu tư đáp ứng yêu cầu về kỹ thuật được phê duyệt, bên mời thầu tiến hành mở và đánh giá hồ sơ đề xuất tài chính </w:t>
      </w:r>
      <w:r w:rsidR="00092C73" w:rsidRPr="00592427">
        <w:rPr>
          <w:sz w:val="28"/>
          <w:szCs w:val="28"/>
        </w:rPr>
        <w:t xml:space="preserve">- </w:t>
      </w:r>
      <w:r w:rsidRPr="00592427">
        <w:rPr>
          <w:sz w:val="28"/>
          <w:szCs w:val="28"/>
        </w:rPr>
        <w:t xml:space="preserve">thương mại. Việc mở và đánh giá hồ sơ đề xuất tài chính </w:t>
      </w:r>
      <w:r w:rsidR="00092C73" w:rsidRPr="00592427">
        <w:rPr>
          <w:sz w:val="28"/>
          <w:szCs w:val="28"/>
        </w:rPr>
        <w:t xml:space="preserve">- </w:t>
      </w:r>
      <w:r w:rsidRPr="00592427">
        <w:rPr>
          <w:sz w:val="28"/>
          <w:szCs w:val="28"/>
        </w:rPr>
        <w:t>thương mại thực hiện theo quy định tại Điều 64 và Điều 65 Nghị định số 30/2015/NĐ-CP.</w:t>
      </w:r>
    </w:p>
    <w:p w:rsidR="00C90B76" w:rsidRPr="00592427" w:rsidRDefault="00C90B76" w:rsidP="00A80055">
      <w:pPr>
        <w:spacing w:after="120"/>
        <w:ind w:firstLine="624"/>
        <w:jc w:val="both"/>
        <w:rPr>
          <w:sz w:val="28"/>
          <w:szCs w:val="28"/>
        </w:rPr>
      </w:pPr>
      <w:r w:rsidRPr="00592427">
        <w:rPr>
          <w:sz w:val="28"/>
          <w:szCs w:val="28"/>
        </w:rPr>
        <w:t>2. Đàm phán sơ bộ hợp đồng: Bên mời thầu tiến hành đàm phán sơ bộ hợp đồng với nhà đầu tư. Nội dung và nguyên tắc đàm phán sơ bộ hợp đồng thực hiện theo quy định tại Điều 66 Nghị định số 30/2015/NĐ-CP.</w:t>
      </w:r>
    </w:p>
    <w:p w:rsidR="00C90B76" w:rsidRPr="00592427" w:rsidRDefault="00DC4354" w:rsidP="00A80055">
      <w:pPr>
        <w:spacing w:after="120"/>
        <w:ind w:firstLine="624"/>
        <w:jc w:val="both"/>
        <w:rPr>
          <w:b/>
          <w:sz w:val="28"/>
          <w:szCs w:val="28"/>
        </w:rPr>
      </w:pPr>
      <w:r w:rsidRPr="00592427">
        <w:rPr>
          <w:b/>
          <w:sz w:val="28"/>
          <w:szCs w:val="28"/>
        </w:rPr>
        <w:t>Điều 17. Thẩm định, phê duyệt và công khai kết quả lựa chọn nhà đầu tư</w:t>
      </w:r>
    </w:p>
    <w:p w:rsidR="00690426" w:rsidRPr="00592427" w:rsidRDefault="00C90B76" w:rsidP="00A80055">
      <w:pPr>
        <w:spacing w:after="120"/>
        <w:ind w:firstLine="624"/>
        <w:jc w:val="both"/>
        <w:rPr>
          <w:sz w:val="28"/>
          <w:szCs w:val="28"/>
        </w:rPr>
      </w:pPr>
      <w:r w:rsidRPr="00592427">
        <w:rPr>
          <w:sz w:val="28"/>
          <w:szCs w:val="28"/>
        </w:rPr>
        <w:t xml:space="preserve">1. Bên mời thầu lập báo cáo đánh giá hồ sơ đề xuất thương mại </w:t>
      </w:r>
      <w:r w:rsidR="004A56B6" w:rsidRPr="00592427">
        <w:rPr>
          <w:sz w:val="28"/>
          <w:szCs w:val="28"/>
        </w:rPr>
        <w:t xml:space="preserve">- </w:t>
      </w:r>
      <w:r w:rsidRPr="00592427">
        <w:rPr>
          <w:sz w:val="28"/>
          <w:szCs w:val="28"/>
        </w:rPr>
        <w:t xml:space="preserve">tài chính (bao gồm đàm phán sơ bộ hợp đồng), Tờ trình thẩm định, phê duyệt kết quả lựa chọn nhà đầu tư </w:t>
      </w:r>
      <w:r w:rsidR="00690426" w:rsidRPr="00592427">
        <w:rPr>
          <w:sz w:val="28"/>
          <w:szCs w:val="28"/>
        </w:rPr>
        <w:t>theo quy định.</w:t>
      </w:r>
    </w:p>
    <w:p w:rsidR="00C90B76" w:rsidRPr="00592427" w:rsidRDefault="00690426" w:rsidP="00A80055">
      <w:pPr>
        <w:spacing w:after="120"/>
        <w:ind w:firstLine="624"/>
        <w:jc w:val="both"/>
        <w:rPr>
          <w:sz w:val="28"/>
          <w:szCs w:val="28"/>
        </w:rPr>
      </w:pPr>
      <w:r w:rsidRPr="00592427">
        <w:rPr>
          <w:sz w:val="28"/>
          <w:szCs w:val="28"/>
        </w:rPr>
        <w:lastRenderedPageBreak/>
        <w:t xml:space="preserve">2. Trung tâm hành chính công tỉnh chịu trách nhiệm tiếp nhận hồ sơ và </w:t>
      </w:r>
      <w:r w:rsidR="00C90B76" w:rsidRPr="00592427">
        <w:rPr>
          <w:sz w:val="28"/>
          <w:szCs w:val="28"/>
        </w:rPr>
        <w:t xml:space="preserve">gửi Sở Kế hoạch và Đầu tư thẩm định, trình </w:t>
      </w:r>
      <w:r w:rsidR="004A56B6" w:rsidRPr="00592427">
        <w:rPr>
          <w:sz w:val="28"/>
          <w:szCs w:val="28"/>
        </w:rPr>
        <w:t>Ủy ban nhân dân tỉnh</w:t>
      </w:r>
      <w:r w:rsidR="00C90B76" w:rsidRPr="00592427">
        <w:rPr>
          <w:sz w:val="28"/>
          <w:szCs w:val="28"/>
        </w:rPr>
        <w:t xml:space="preserve"> phê duyệt kết quả lựa chọn nhà đầu tư. </w:t>
      </w:r>
    </w:p>
    <w:p w:rsidR="00C90B76" w:rsidRPr="00592427" w:rsidRDefault="00DE1E05" w:rsidP="00A80055">
      <w:pPr>
        <w:spacing w:after="120"/>
        <w:ind w:firstLine="624"/>
        <w:jc w:val="both"/>
        <w:rPr>
          <w:sz w:val="28"/>
          <w:szCs w:val="28"/>
        </w:rPr>
      </w:pPr>
      <w:r>
        <w:rPr>
          <w:sz w:val="28"/>
          <w:szCs w:val="28"/>
        </w:rPr>
        <w:t>3</w:t>
      </w:r>
      <w:r w:rsidR="00C90B76" w:rsidRPr="00592427">
        <w:rPr>
          <w:sz w:val="28"/>
          <w:szCs w:val="28"/>
        </w:rPr>
        <w:t>. Việc trình, thẩm định, phê duyệt và công khai kết quả lựa chọn nhà đầu tư thực hiện theo quy định tại các Khoản 1, 2, 3, 5 và 6 Điều 42 Nghị định số 30/2015/NĐ-CP.</w:t>
      </w:r>
    </w:p>
    <w:p w:rsidR="00C90B76" w:rsidRPr="00592427" w:rsidRDefault="00DE1E05" w:rsidP="00A80055">
      <w:pPr>
        <w:spacing w:after="120"/>
        <w:ind w:firstLine="624"/>
        <w:jc w:val="both"/>
        <w:rPr>
          <w:sz w:val="28"/>
          <w:szCs w:val="28"/>
        </w:rPr>
      </w:pPr>
      <w:r>
        <w:rPr>
          <w:sz w:val="28"/>
          <w:szCs w:val="28"/>
        </w:rPr>
        <w:t>4</w:t>
      </w:r>
      <w:r w:rsidR="00C90B76" w:rsidRPr="00592427">
        <w:rPr>
          <w:sz w:val="28"/>
          <w:szCs w:val="28"/>
        </w:rPr>
        <w:t>. Nội dung Tờ trình thẩm định, phê duyệt kết quả lựa chọn nhà đầu tư thực hiện theo quy định tại Khoản 2 Điều 68 Nghị định số 30/2015/NĐ-CP.</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1</w:t>
      </w:r>
      <w:r w:rsidR="001647BE" w:rsidRPr="00592427">
        <w:rPr>
          <w:b/>
          <w:sz w:val="28"/>
          <w:szCs w:val="28"/>
        </w:rPr>
        <w:t>8</w:t>
      </w:r>
      <w:r w:rsidRPr="00592427">
        <w:rPr>
          <w:b/>
          <w:sz w:val="28"/>
          <w:szCs w:val="28"/>
        </w:rPr>
        <w:t>. Đàm phán, hoàn thiện và ký kết hợp đồng</w:t>
      </w:r>
    </w:p>
    <w:p w:rsidR="00C90B76" w:rsidRPr="00592427" w:rsidRDefault="00C90B76" w:rsidP="00A80055">
      <w:pPr>
        <w:spacing w:after="120"/>
        <w:ind w:firstLine="624"/>
        <w:jc w:val="both"/>
        <w:rPr>
          <w:sz w:val="28"/>
          <w:szCs w:val="28"/>
        </w:rPr>
      </w:pPr>
      <w:r w:rsidRPr="00592427">
        <w:rPr>
          <w:sz w:val="28"/>
          <w:szCs w:val="28"/>
        </w:rPr>
        <w:t>1. Sau khi có kết quả lựa chọn nhà đầu tư, bên mời thầu tổ chức đàm phán, hoàn thiện hợp đồng với nhà đầu tư được lựa chọn. Nội dung đàm phán, hoàn thiện hợp đồng thực hiện theo quy định tại Khoản 1, Khoản 2 Điều 69 Nghị định số 30/2015/NĐ-CP.</w:t>
      </w:r>
    </w:p>
    <w:p w:rsidR="004B1D2D" w:rsidRDefault="004B1D2D" w:rsidP="004B1D2D">
      <w:pPr>
        <w:spacing w:after="120"/>
        <w:ind w:firstLine="624"/>
        <w:jc w:val="both"/>
        <w:rPr>
          <w:sz w:val="28"/>
          <w:szCs w:val="28"/>
        </w:rPr>
      </w:pPr>
      <w:r w:rsidRPr="00592427">
        <w:rPr>
          <w:sz w:val="28"/>
          <w:szCs w:val="28"/>
        </w:rPr>
        <w:t>2. Sau khi đàm phán, hoàn thiện hợp đồng, bên mời thầu</w:t>
      </w:r>
      <w:r>
        <w:rPr>
          <w:sz w:val="28"/>
          <w:szCs w:val="28"/>
        </w:rPr>
        <w:t xml:space="preserve"> gửi Dự thảo Hợp đồng xin ý kiến của Sở Tư pháp, Sở Kế hoạch và Đầu tư; hoàn thiện đảm bảo theo </w:t>
      </w:r>
      <w:r w:rsidRPr="00592427">
        <w:rPr>
          <w:sz w:val="28"/>
          <w:szCs w:val="28"/>
        </w:rPr>
        <w:t>quy định tại các Điều 69, 70, 71 và 72 của Luật Đấu thầu</w:t>
      </w:r>
      <w:r>
        <w:rPr>
          <w:sz w:val="28"/>
          <w:szCs w:val="28"/>
        </w:rPr>
        <w:t xml:space="preserve">; </w:t>
      </w:r>
      <w:r w:rsidRPr="00592427">
        <w:rPr>
          <w:sz w:val="28"/>
          <w:szCs w:val="28"/>
        </w:rPr>
        <w:t>trình Ủy ban nhân dân tỉnh xem xét, ký kết hợp đồng với nhà đầu tư. Nhà đầu tư trúng thầu triển khai thực hiện dự án đầu tư có sử dụng đất theo quy định tại hợp đồng, pháp luật về đầu tư, xây dựng và pháp luật khác có liên quan.</w:t>
      </w:r>
    </w:p>
    <w:p w:rsidR="00C90B76" w:rsidRPr="00592427" w:rsidRDefault="00C90B76" w:rsidP="00AB0113">
      <w:pPr>
        <w:spacing w:before="360"/>
        <w:jc w:val="center"/>
        <w:rPr>
          <w:b/>
          <w:sz w:val="28"/>
          <w:szCs w:val="28"/>
        </w:rPr>
      </w:pPr>
      <w:r w:rsidRPr="00592427">
        <w:rPr>
          <w:b/>
          <w:sz w:val="28"/>
          <w:szCs w:val="28"/>
        </w:rPr>
        <w:t>Chương V</w:t>
      </w:r>
    </w:p>
    <w:p w:rsidR="00C90B76" w:rsidRPr="00592427" w:rsidRDefault="00AF6228" w:rsidP="00AB0113">
      <w:pPr>
        <w:spacing w:after="360"/>
        <w:jc w:val="center"/>
        <w:rPr>
          <w:b/>
          <w:sz w:val="28"/>
          <w:szCs w:val="28"/>
        </w:rPr>
      </w:pPr>
      <w:r w:rsidRPr="00592427">
        <w:rPr>
          <w:b/>
          <w:sz w:val="28"/>
          <w:szCs w:val="28"/>
        </w:rPr>
        <w:t>CHỈ ĐỊNH NHÀ ĐẦU TƯ</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1</w:t>
      </w:r>
      <w:r w:rsidR="001647BE" w:rsidRPr="00592427">
        <w:rPr>
          <w:b/>
          <w:sz w:val="28"/>
          <w:szCs w:val="28"/>
        </w:rPr>
        <w:t>9</w:t>
      </w:r>
      <w:r w:rsidRPr="00592427">
        <w:rPr>
          <w:b/>
          <w:sz w:val="28"/>
          <w:szCs w:val="28"/>
        </w:rPr>
        <w:t>. Quy trình chi tiết</w:t>
      </w:r>
    </w:p>
    <w:p w:rsidR="00C90B76" w:rsidRPr="00592427" w:rsidRDefault="00C90B76" w:rsidP="00A80055">
      <w:pPr>
        <w:spacing w:after="120"/>
        <w:ind w:firstLine="624"/>
        <w:jc w:val="both"/>
        <w:rPr>
          <w:sz w:val="28"/>
          <w:szCs w:val="28"/>
        </w:rPr>
      </w:pPr>
      <w:r w:rsidRPr="00592427">
        <w:rPr>
          <w:sz w:val="28"/>
          <w:szCs w:val="28"/>
        </w:rPr>
        <w:t>1. Chuẩn bị lựa chọn nhà đầu tư, bao gồm:</w:t>
      </w:r>
    </w:p>
    <w:p w:rsidR="00C90B76" w:rsidRPr="00592427" w:rsidRDefault="00C90B76" w:rsidP="00A80055">
      <w:pPr>
        <w:spacing w:after="120"/>
        <w:ind w:firstLine="624"/>
        <w:jc w:val="both"/>
        <w:rPr>
          <w:sz w:val="28"/>
          <w:szCs w:val="28"/>
        </w:rPr>
      </w:pPr>
      <w:r w:rsidRPr="00592427">
        <w:rPr>
          <w:sz w:val="28"/>
          <w:szCs w:val="28"/>
        </w:rPr>
        <w:t>a) Lập hồ sơ yêu cầu;</w:t>
      </w:r>
    </w:p>
    <w:p w:rsidR="00C90B76" w:rsidRPr="00592427" w:rsidRDefault="00C90B76" w:rsidP="00A80055">
      <w:pPr>
        <w:spacing w:after="120"/>
        <w:ind w:firstLine="624"/>
        <w:jc w:val="both"/>
        <w:rPr>
          <w:sz w:val="28"/>
          <w:szCs w:val="28"/>
        </w:rPr>
      </w:pPr>
      <w:r w:rsidRPr="00592427">
        <w:rPr>
          <w:sz w:val="28"/>
          <w:szCs w:val="28"/>
        </w:rPr>
        <w:t>b) Thẩm định và phê duyệt hồ sơ yêu cầu.</w:t>
      </w:r>
    </w:p>
    <w:p w:rsidR="00C90B76" w:rsidRPr="00592427" w:rsidRDefault="00C90B76" w:rsidP="00A80055">
      <w:pPr>
        <w:spacing w:after="120"/>
        <w:ind w:firstLine="624"/>
        <w:jc w:val="both"/>
        <w:rPr>
          <w:sz w:val="28"/>
          <w:szCs w:val="28"/>
        </w:rPr>
      </w:pPr>
      <w:r w:rsidRPr="00592427">
        <w:rPr>
          <w:sz w:val="28"/>
          <w:szCs w:val="28"/>
        </w:rPr>
        <w:t>2. Tổ chức lựa chọn nhà đầu tư, bao gồm:</w:t>
      </w:r>
    </w:p>
    <w:p w:rsidR="00C90B76" w:rsidRPr="00592427" w:rsidRDefault="00C90B76" w:rsidP="00A80055">
      <w:pPr>
        <w:spacing w:after="120"/>
        <w:ind w:firstLine="624"/>
        <w:jc w:val="both"/>
        <w:rPr>
          <w:sz w:val="28"/>
          <w:szCs w:val="28"/>
        </w:rPr>
      </w:pPr>
      <w:r w:rsidRPr="00592427">
        <w:rPr>
          <w:sz w:val="28"/>
          <w:szCs w:val="28"/>
        </w:rPr>
        <w:t>a) Phát hành hồ sơ yêu cầu;</w:t>
      </w:r>
    </w:p>
    <w:p w:rsidR="00C90B76" w:rsidRPr="00592427" w:rsidRDefault="00C90B76" w:rsidP="00A80055">
      <w:pPr>
        <w:spacing w:after="120"/>
        <w:ind w:firstLine="624"/>
        <w:jc w:val="both"/>
        <w:rPr>
          <w:sz w:val="28"/>
          <w:szCs w:val="28"/>
        </w:rPr>
      </w:pPr>
      <w:r w:rsidRPr="00592427">
        <w:rPr>
          <w:sz w:val="28"/>
          <w:szCs w:val="28"/>
        </w:rPr>
        <w:t>b) Tiếp nhận, quản lý hồ sơ yêu cầu.</w:t>
      </w:r>
    </w:p>
    <w:p w:rsidR="00C90B76" w:rsidRPr="00592427" w:rsidRDefault="00C90B76" w:rsidP="00A80055">
      <w:pPr>
        <w:spacing w:after="120"/>
        <w:ind w:firstLine="624"/>
        <w:jc w:val="both"/>
        <w:rPr>
          <w:sz w:val="28"/>
          <w:szCs w:val="28"/>
        </w:rPr>
      </w:pPr>
      <w:r w:rsidRPr="00592427">
        <w:rPr>
          <w:sz w:val="28"/>
          <w:szCs w:val="28"/>
        </w:rPr>
        <w:t>c) Mở hồ sơ đề xuất.</w:t>
      </w:r>
    </w:p>
    <w:p w:rsidR="00C90B76" w:rsidRPr="00592427" w:rsidRDefault="00C90B76" w:rsidP="00A80055">
      <w:pPr>
        <w:spacing w:after="120"/>
        <w:ind w:firstLine="624"/>
        <w:jc w:val="both"/>
        <w:rPr>
          <w:sz w:val="28"/>
          <w:szCs w:val="28"/>
        </w:rPr>
      </w:pPr>
      <w:r w:rsidRPr="00592427">
        <w:rPr>
          <w:sz w:val="28"/>
          <w:szCs w:val="28"/>
        </w:rPr>
        <w:t>3. Đánh giá hồ sơ đề xuất và đàm phán sơ bộ hợp đồng.</w:t>
      </w:r>
    </w:p>
    <w:p w:rsidR="00C90B76" w:rsidRPr="00592427" w:rsidRDefault="00C90B76" w:rsidP="00A80055">
      <w:pPr>
        <w:spacing w:after="120"/>
        <w:ind w:firstLine="624"/>
        <w:jc w:val="both"/>
        <w:rPr>
          <w:sz w:val="28"/>
          <w:szCs w:val="28"/>
        </w:rPr>
      </w:pPr>
      <w:r w:rsidRPr="00592427">
        <w:rPr>
          <w:sz w:val="28"/>
          <w:szCs w:val="28"/>
        </w:rPr>
        <w:t>4. Trình, thẩm định, phê duyệt và công khai kết quả chỉ định nhà đầu tư.</w:t>
      </w:r>
    </w:p>
    <w:p w:rsidR="00C90B76" w:rsidRPr="00592427" w:rsidRDefault="00C90B76" w:rsidP="00A80055">
      <w:pPr>
        <w:spacing w:after="120"/>
        <w:ind w:firstLine="624"/>
        <w:jc w:val="both"/>
        <w:rPr>
          <w:sz w:val="28"/>
          <w:szCs w:val="28"/>
        </w:rPr>
      </w:pPr>
      <w:r w:rsidRPr="00592427">
        <w:rPr>
          <w:sz w:val="28"/>
          <w:szCs w:val="28"/>
        </w:rPr>
        <w:t>5. Đàm phán, hoàn thiện và ký kết hợp đồng.</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1647BE" w:rsidRPr="00592427">
        <w:rPr>
          <w:b/>
          <w:sz w:val="28"/>
          <w:szCs w:val="28"/>
        </w:rPr>
        <w:t>20</w:t>
      </w:r>
      <w:r w:rsidRPr="00592427">
        <w:rPr>
          <w:b/>
          <w:sz w:val="28"/>
          <w:szCs w:val="28"/>
        </w:rPr>
        <w:t>. Lập, thẩm định, phê duyệt hồ sơ yêu cầu</w:t>
      </w:r>
    </w:p>
    <w:p w:rsidR="00C90B76" w:rsidRPr="00592427" w:rsidRDefault="00C90B76" w:rsidP="00A80055">
      <w:pPr>
        <w:spacing w:after="120"/>
        <w:ind w:firstLine="624"/>
        <w:jc w:val="both"/>
        <w:rPr>
          <w:b/>
          <w:sz w:val="28"/>
          <w:szCs w:val="28"/>
        </w:rPr>
      </w:pPr>
      <w:r w:rsidRPr="00592427">
        <w:rPr>
          <w:sz w:val="28"/>
          <w:szCs w:val="28"/>
        </w:rPr>
        <w:t>1. Lập hồ sơ yêu cầu</w:t>
      </w:r>
      <w:r w:rsidR="006A62EB">
        <w:rPr>
          <w:sz w:val="28"/>
          <w:szCs w:val="28"/>
        </w:rPr>
        <w:t xml:space="preserve">: </w:t>
      </w:r>
      <w:r w:rsidR="009A0575" w:rsidRPr="00592427">
        <w:rPr>
          <w:sz w:val="28"/>
          <w:szCs w:val="28"/>
        </w:rPr>
        <w:t>B</w:t>
      </w:r>
      <w:r w:rsidRPr="00592427">
        <w:rPr>
          <w:sz w:val="28"/>
          <w:szCs w:val="28"/>
        </w:rPr>
        <w:t xml:space="preserve">ên mời thầu phối hợp với đơn vị liên quan </w:t>
      </w:r>
      <w:r w:rsidR="00636191" w:rsidRPr="00592427">
        <w:rPr>
          <w:sz w:val="28"/>
          <w:szCs w:val="28"/>
          <w:lang w:val="vi-VN"/>
        </w:rPr>
        <w:t xml:space="preserve">hoặc thuê đơn </w:t>
      </w:r>
      <w:r w:rsidR="009D5F13" w:rsidRPr="00592427">
        <w:rPr>
          <w:sz w:val="28"/>
          <w:szCs w:val="28"/>
          <w:lang w:val="vi-VN"/>
        </w:rPr>
        <w:t>vị tư vấn lập hồ sơ mời yê</w:t>
      </w:r>
      <w:r w:rsidR="009D5F13" w:rsidRPr="00592427">
        <w:rPr>
          <w:sz w:val="28"/>
          <w:szCs w:val="28"/>
        </w:rPr>
        <w:t>u cầu</w:t>
      </w:r>
      <w:r w:rsidRPr="00592427">
        <w:rPr>
          <w:sz w:val="28"/>
          <w:szCs w:val="28"/>
        </w:rPr>
        <w:t>. Nội dung hồ sơ yêu cầu thực hiện theo quy định tại Điểm b Khoản 1 Điều 76 Nghị định số 30/2015/NĐ-CP.</w:t>
      </w:r>
    </w:p>
    <w:p w:rsidR="00C90B76" w:rsidRPr="00592427" w:rsidRDefault="00C90B76" w:rsidP="00A80055">
      <w:pPr>
        <w:spacing w:after="120"/>
        <w:ind w:firstLine="624"/>
        <w:jc w:val="both"/>
        <w:rPr>
          <w:sz w:val="28"/>
          <w:szCs w:val="28"/>
        </w:rPr>
      </w:pPr>
      <w:r w:rsidRPr="00592427">
        <w:rPr>
          <w:sz w:val="28"/>
          <w:szCs w:val="28"/>
        </w:rPr>
        <w:lastRenderedPageBreak/>
        <w:t>2. Thẩm định và phê duyệt hồ sơ yêu cầu</w:t>
      </w:r>
    </w:p>
    <w:p w:rsidR="00C90B76" w:rsidRPr="00592427" w:rsidRDefault="008D2F4D" w:rsidP="00A80055">
      <w:pPr>
        <w:spacing w:after="120"/>
        <w:ind w:firstLine="624"/>
        <w:jc w:val="both"/>
        <w:rPr>
          <w:sz w:val="28"/>
          <w:szCs w:val="28"/>
        </w:rPr>
      </w:pPr>
      <w:r w:rsidRPr="00592427">
        <w:rPr>
          <w:sz w:val="28"/>
          <w:szCs w:val="28"/>
        </w:rPr>
        <w:t xml:space="preserve">a) </w:t>
      </w:r>
      <w:r w:rsidR="00884BE5" w:rsidRPr="00592427">
        <w:rPr>
          <w:sz w:val="28"/>
          <w:szCs w:val="28"/>
        </w:rPr>
        <w:t xml:space="preserve">Trung tâm hành chính công tỉnh chịu trách nhiệm tiếp nhận hồ sơ và gửi </w:t>
      </w:r>
      <w:r w:rsidR="00C90B76" w:rsidRPr="00592427">
        <w:rPr>
          <w:sz w:val="28"/>
          <w:szCs w:val="28"/>
        </w:rPr>
        <w:t>Sở Kế hoạch và Đầu tư  tổ chức thẩm định hồ sơ yêu cầu (trong trường hợp cần thiết có thể lấy ý kiến của các ngành liên quan). Nội dung thẩm định thực hiện theo quy định tại Khoản 2 Điều 82 Nghị định số 30/2015/NĐ-CP.</w:t>
      </w:r>
    </w:p>
    <w:p w:rsidR="008D2F4D" w:rsidRPr="00592427" w:rsidRDefault="008D2F4D" w:rsidP="00A80055">
      <w:pPr>
        <w:spacing w:after="120"/>
        <w:ind w:firstLine="624"/>
        <w:jc w:val="both"/>
        <w:rPr>
          <w:sz w:val="28"/>
          <w:szCs w:val="28"/>
        </w:rPr>
      </w:pPr>
      <w:r w:rsidRPr="00592427">
        <w:rPr>
          <w:sz w:val="28"/>
          <w:szCs w:val="28"/>
        </w:rPr>
        <w:t>b) Bên mời thầu chịu trách nhiệm hoàn thiện hồ sơ theo ý kiến của cơ quan thẩm định trước khi tiến hành phê duyệt theo thẩm quyền.</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2</w:t>
      </w:r>
      <w:r w:rsidR="001647BE" w:rsidRPr="00592427">
        <w:rPr>
          <w:b/>
          <w:sz w:val="28"/>
          <w:szCs w:val="28"/>
        </w:rPr>
        <w:t>1</w:t>
      </w:r>
      <w:r w:rsidRPr="00592427">
        <w:rPr>
          <w:b/>
          <w:sz w:val="28"/>
          <w:szCs w:val="28"/>
        </w:rPr>
        <w:t>. Tổ chức lựa chọn nhà đầu tư</w:t>
      </w:r>
    </w:p>
    <w:p w:rsidR="00C90B76" w:rsidRPr="00592427" w:rsidRDefault="00C90B76" w:rsidP="00A80055">
      <w:pPr>
        <w:spacing w:after="120"/>
        <w:ind w:firstLine="624"/>
        <w:jc w:val="both"/>
        <w:rPr>
          <w:sz w:val="28"/>
          <w:szCs w:val="28"/>
        </w:rPr>
      </w:pPr>
      <w:r w:rsidRPr="00592427">
        <w:rPr>
          <w:sz w:val="28"/>
          <w:szCs w:val="28"/>
        </w:rPr>
        <w:t>1. Bên mời thầu phát hành hồ sơ yêu cầu cho nhà đầu tư đã được xác định.</w:t>
      </w:r>
    </w:p>
    <w:p w:rsidR="00C90B76" w:rsidRPr="00592427" w:rsidRDefault="00C90B76" w:rsidP="00A80055">
      <w:pPr>
        <w:spacing w:after="120"/>
        <w:ind w:firstLine="624"/>
        <w:jc w:val="both"/>
        <w:rPr>
          <w:sz w:val="28"/>
          <w:szCs w:val="28"/>
        </w:rPr>
      </w:pPr>
      <w:r w:rsidRPr="00592427">
        <w:rPr>
          <w:sz w:val="28"/>
          <w:szCs w:val="28"/>
        </w:rPr>
        <w:t>2. Nhà đầu tư chuẩn bị và nộp hồ sơ đề xuất theo yêu cầu của hồ sơ yêu cầu.</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2</w:t>
      </w:r>
      <w:r w:rsidR="001647BE" w:rsidRPr="00592427">
        <w:rPr>
          <w:b/>
          <w:sz w:val="28"/>
          <w:szCs w:val="28"/>
        </w:rPr>
        <w:t>2</w:t>
      </w:r>
      <w:r w:rsidRPr="00592427">
        <w:rPr>
          <w:b/>
          <w:sz w:val="28"/>
          <w:szCs w:val="28"/>
        </w:rPr>
        <w:t>. Đánh giá hồ sơ đề xuất và đàm phán sơ bộ hợp đồng</w:t>
      </w:r>
    </w:p>
    <w:p w:rsidR="00C90B76" w:rsidRPr="00592427" w:rsidRDefault="00C90B76" w:rsidP="00A80055">
      <w:pPr>
        <w:spacing w:after="120"/>
        <w:ind w:firstLine="624"/>
        <w:jc w:val="both"/>
        <w:rPr>
          <w:sz w:val="28"/>
          <w:szCs w:val="28"/>
        </w:rPr>
      </w:pPr>
      <w:r w:rsidRPr="00592427">
        <w:rPr>
          <w:sz w:val="28"/>
          <w:szCs w:val="28"/>
        </w:rPr>
        <w:t>1. Bên mời thầu tiến hành mở thầu, đánh giá hồ sơ đề xuất</w:t>
      </w:r>
      <w:r w:rsidR="003315CA" w:rsidRPr="00592427">
        <w:rPr>
          <w:sz w:val="28"/>
          <w:szCs w:val="28"/>
        </w:rPr>
        <w:t>.</w:t>
      </w:r>
      <w:r w:rsidR="009E54D4" w:rsidRPr="00592427">
        <w:rPr>
          <w:sz w:val="28"/>
          <w:szCs w:val="28"/>
        </w:rPr>
        <w:t xml:space="preserve"> </w:t>
      </w:r>
      <w:r w:rsidRPr="00592427">
        <w:rPr>
          <w:sz w:val="28"/>
          <w:szCs w:val="28"/>
        </w:rPr>
        <w:t xml:space="preserve">Việc đánh giá hồ sơ đề xuất phải được thực hiện theo tiêu chuẩn đánh giá quy định trong hồ sơ yêu cầu. </w:t>
      </w:r>
      <w:r w:rsidR="00EA411F" w:rsidRPr="00592427">
        <w:rPr>
          <w:sz w:val="28"/>
          <w:szCs w:val="28"/>
        </w:rPr>
        <w:t xml:space="preserve">Trường hợp cần thiết, trong </w:t>
      </w:r>
      <w:r w:rsidRPr="00592427">
        <w:rPr>
          <w:sz w:val="28"/>
          <w:szCs w:val="28"/>
        </w:rPr>
        <w:t>quá trình đánh giá, bên mời thầu mời nhà đầu tư đến làm rõ hoặc sửa đổi, bổ sung các nội dung thông tin cần thiết của hồ sơ đề xuất.</w:t>
      </w:r>
    </w:p>
    <w:p w:rsidR="00C90B76" w:rsidRPr="00592427" w:rsidRDefault="00C90B76" w:rsidP="00A80055">
      <w:pPr>
        <w:spacing w:after="120"/>
        <w:ind w:firstLine="624"/>
        <w:jc w:val="both"/>
        <w:rPr>
          <w:sz w:val="28"/>
          <w:szCs w:val="28"/>
        </w:rPr>
      </w:pPr>
      <w:r w:rsidRPr="00592427">
        <w:rPr>
          <w:sz w:val="28"/>
          <w:szCs w:val="28"/>
        </w:rPr>
        <w:t>2. Việc đàm phán sơ bộ hợp đồng được thực hiện theo quy định tại Điều 66 Nghị định số 30/2015/NĐ-CP.</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2</w:t>
      </w:r>
      <w:r w:rsidR="001647BE" w:rsidRPr="00592427">
        <w:rPr>
          <w:b/>
          <w:sz w:val="28"/>
          <w:szCs w:val="28"/>
        </w:rPr>
        <w:t>3</w:t>
      </w:r>
      <w:r w:rsidRPr="00592427">
        <w:rPr>
          <w:b/>
          <w:sz w:val="28"/>
          <w:szCs w:val="28"/>
        </w:rPr>
        <w:t>. Trình, thẩm định, phê duyệt và công khai kết quả chỉ định nhà đầu tư</w:t>
      </w:r>
    </w:p>
    <w:p w:rsidR="007D5E3E" w:rsidRPr="00592427" w:rsidRDefault="00C90B76" w:rsidP="00A80055">
      <w:pPr>
        <w:spacing w:after="120"/>
        <w:ind w:firstLine="624"/>
        <w:jc w:val="both"/>
        <w:rPr>
          <w:sz w:val="28"/>
          <w:szCs w:val="28"/>
        </w:rPr>
      </w:pPr>
      <w:r w:rsidRPr="00592427">
        <w:rPr>
          <w:sz w:val="28"/>
          <w:szCs w:val="28"/>
        </w:rPr>
        <w:t xml:space="preserve">1. Bên mời thầu lập báo cáo kết quả đánh giá hồ sơ đề xuất (bao gồm đàm phán sơ bộ hợp đồng), Lập tờ trình thẩm định, phê duyệt kết quả lựa chọn nhà đầu tư </w:t>
      </w:r>
      <w:r w:rsidR="007D5E3E" w:rsidRPr="00592427">
        <w:rPr>
          <w:sz w:val="28"/>
          <w:szCs w:val="28"/>
        </w:rPr>
        <w:t>theo quy định.</w:t>
      </w:r>
    </w:p>
    <w:p w:rsidR="00C90B76" w:rsidRPr="00592427" w:rsidRDefault="007D5E3E" w:rsidP="00A80055">
      <w:pPr>
        <w:spacing w:after="120"/>
        <w:ind w:firstLine="624"/>
        <w:jc w:val="both"/>
        <w:rPr>
          <w:sz w:val="28"/>
          <w:szCs w:val="28"/>
        </w:rPr>
      </w:pPr>
      <w:r w:rsidRPr="00592427">
        <w:rPr>
          <w:sz w:val="28"/>
          <w:szCs w:val="28"/>
        </w:rPr>
        <w:t xml:space="preserve">2. Trung tâm hành chính công tỉnh chịu trách nhiệm tiếp nhân hồ sơ và </w:t>
      </w:r>
      <w:r w:rsidR="00C90B76" w:rsidRPr="00592427">
        <w:rPr>
          <w:sz w:val="28"/>
          <w:szCs w:val="28"/>
        </w:rPr>
        <w:t xml:space="preserve">gửi Sở Kế hoạch và Đầu tư thẩm định, trình </w:t>
      </w:r>
      <w:r w:rsidR="003315CA" w:rsidRPr="00592427">
        <w:rPr>
          <w:sz w:val="28"/>
          <w:szCs w:val="28"/>
        </w:rPr>
        <w:t>Ủy ban nhân dân tỉnh</w:t>
      </w:r>
      <w:r w:rsidR="00C90B76" w:rsidRPr="00592427">
        <w:rPr>
          <w:sz w:val="28"/>
          <w:szCs w:val="28"/>
        </w:rPr>
        <w:t xml:space="preserve"> phê duyệt kết quả chỉ định nhà đầu tư. </w:t>
      </w:r>
    </w:p>
    <w:p w:rsidR="00C90B76" w:rsidRPr="00592427" w:rsidRDefault="00C90B76" w:rsidP="00A80055">
      <w:pPr>
        <w:spacing w:after="120"/>
        <w:ind w:firstLine="624"/>
        <w:jc w:val="both"/>
        <w:rPr>
          <w:sz w:val="28"/>
          <w:szCs w:val="28"/>
        </w:rPr>
      </w:pPr>
      <w:r w:rsidRPr="00592427">
        <w:rPr>
          <w:sz w:val="28"/>
          <w:szCs w:val="28"/>
        </w:rPr>
        <w:t>2. Việc trình, thẩm định, phê duyệt và công khai kết quả lựa chọn nhà đầu tư thực hiện theo quy định tại Điều 68 Nghị định số 30/2015/NĐ-CP.</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2</w:t>
      </w:r>
      <w:r w:rsidR="003C22FC" w:rsidRPr="00592427">
        <w:rPr>
          <w:b/>
          <w:sz w:val="28"/>
          <w:szCs w:val="28"/>
        </w:rPr>
        <w:t>4</w:t>
      </w:r>
      <w:r w:rsidRPr="00592427">
        <w:rPr>
          <w:b/>
          <w:sz w:val="28"/>
          <w:szCs w:val="28"/>
        </w:rPr>
        <w:t>. Đàm phán, hoàn thiện và ký kết hợp đồng</w:t>
      </w:r>
    </w:p>
    <w:p w:rsidR="00C90B76" w:rsidRDefault="00C90B76" w:rsidP="00A80055">
      <w:pPr>
        <w:spacing w:after="120"/>
        <w:ind w:firstLine="624"/>
        <w:jc w:val="both"/>
        <w:rPr>
          <w:sz w:val="28"/>
          <w:szCs w:val="28"/>
        </w:rPr>
      </w:pPr>
      <w:r w:rsidRPr="00592427">
        <w:rPr>
          <w:sz w:val="28"/>
          <w:szCs w:val="28"/>
        </w:rPr>
        <w:t>1. Sau khi có kết quả lựa chọn nhà đầu tư, bên mời thầu tổ chức đàm phán, hoàn thiện hợp đồng với nhà đầu tư được lựa chọn. Nội dung đàm phán, hoàn thiện hợp đồng thực hiện theo quy định tại Khoản 1, Khoản 2 Điều 69 Nghị định số 30/2015/NĐ-CP.</w:t>
      </w:r>
    </w:p>
    <w:p w:rsidR="009F4A81" w:rsidRPr="00592427" w:rsidRDefault="00C90B76" w:rsidP="00A80055">
      <w:pPr>
        <w:spacing w:after="120"/>
        <w:ind w:firstLine="624"/>
        <w:jc w:val="both"/>
        <w:rPr>
          <w:sz w:val="28"/>
          <w:szCs w:val="28"/>
        </w:rPr>
      </w:pPr>
      <w:r w:rsidRPr="00592427">
        <w:rPr>
          <w:sz w:val="28"/>
          <w:szCs w:val="28"/>
        </w:rPr>
        <w:t>2. Sau khi đàm phán, hoàn thiện hợp đồng, bên mời thầu</w:t>
      </w:r>
      <w:r w:rsidR="007B0F63">
        <w:rPr>
          <w:sz w:val="28"/>
          <w:szCs w:val="28"/>
        </w:rPr>
        <w:t xml:space="preserve"> gửi Dự thảo Hợp đồng xin ý kiến của Sở Tư pháp, Sở Kế hoạch và Đầu tư; hoàn thiện đảm bảo theo </w:t>
      </w:r>
      <w:r w:rsidR="007B0F63" w:rsidRPr="00592427">
        <w:rPr>
          <w:sz w:val="28"/>
          <w:szCs w:val="28"/>
        </w:rPr>
        <w:t>quy định tại các Điều 69, 70, 71 và 72 của Luật Đấu thầu</w:t>
      </w:r>
      <w:r w:rsidR="007B0F63">
        <w:rPr>
          <w:sz w:val="28"/>
          <w:szCs w:val="28"/>
        </w:rPr>
        <w:t xml:space="preserve">; </w:t>
      </w:r>
      <w:r w:rsidRPr="00592427">
        <w:rPr>
          <w:sz w:val="28"/>
          <w:szCs w:val="28"/>
        </w:rPr>
        <w:t xml:space="preserve">trình </w:t>
      </w:r>
      <w:r w:rsidR="00A15D33" w:rsidRPr="00592427">
        <w:rPr>
          <w:sz w:val="28"/>
          <w:szCs w:val="28"/>
        </w:rPr>
        <w:t>Ủy ban nhân dân tỉnh</w:t>
      </w:r>
      <w:r w:rsidRPr="00592427">
        <w:rPr>
          <w:sz w:val="28"/>
          <w:szCs w:val="28"/>
        </w:rPr>
        <w:t xml:space="preserve"> xem xét, ký kết hợp đồng với nhà đầu tư. Nhà đầu tư trúng thầu </w:t>
      </w:r>
      <w:r w:rsidRPr="00592427">
        <w:rPr>
          <w:sz w:val="28"/>
          <w:szCs w:val="28"/>
        </w:rPr>
        <w:lastRenderedPageBreak/>
        <w:t>triển khai thực hiện dự án đầu tư có sử dụng đất theo quy định tại hợp đồng, pháp luật về đầu tư, xây dựng và pháp luật khác có liên quan.</w:t>
      </w:r>
    </w:p>
    <w:p w:rsidR="00C90B76" w:rsidRPr="00592427" w:rsidRDefault="00C90B76" w:rsidP="00A80055">
      <w:pPr>
        <w:spacing w:after="120"/>
        <w:ind w:firstLine="624"/>
        <w:jc w:val="both"/>
        <w:rPr>
          <w:b/>
          <w:sz w:val="28"/>
          <w:szCs w:val="28"/>
        </w:rPr>
      </w:pPr>
      <w:r w:rsidRPr="00592427">
        <w:rPr>
          <w:b/>
          <w:sz w:val="28"/>
          <w:szCs w:val="28"/>
        </w:rPr>
        <w:t xml:space="preserve">Điều </w:t>
      </w:r>
      <w:r w:rsidR="00C66E26" w:rsidRPr="00592427">
        <w:rPr>
          <w:b/>
          <w:sz w:val="28"/>
          <w:szCs w:val="28"/>
        </w:rPr>
        <w:t>2</w:t>
      </w:r>
      <w:r w:rsidR="00DE5CBC" w:rsidRPr="00592427">
        <w:rPr>
          <w:b/>
          <w:sz w:val="28"/>
          <w:szCs w:val="28"/>
        </w:rPr>
        <w:t>5</w:t>
      </w:r>
      <w:r w:rsidRPr="00592427">
        <w:rPr>
          <w:b/>
          <w:sz w:val="28"/>
          <w:szCs w:val="28"/>
        </w:rPr>
        <w:t>. Tổ chức thực hiện</w:t>
      </w:r>
    </w:p>
    <w:p w:rsidR="00C90B76" w:rsidRPr="00592427" w:rsidRDefault="00C90B76" w:rsidP="00A80055">
      <w:pPr>
        <w:spacing w:after="120"/>
        <w:ind w:firstLine="624"/>
        <w:jc w:val="both"/>
        <w:rPr>
          <w:sz w:val="28"/>
          <w:szCs w:val="28"/>
        </w:rPr>
      </w:pPr>
      <w:r w:rsidRPr="00592427">
        <w:rPr>
          <w:sz w:val="28"/>
          <w:szCs w:val="28"/>
        </w:rPr>
        <w:t xml:space="preserve">1. Các tổ chức, cá nhân liên quan phải tuân thủ các quy định hiện hành của nhà nước, các quy định của </w:t>
      </w:r>
      <w:r w:rsidR="00A67183" w:rsidRPr="00592427">
        <w:rPr>
          <w:sz w:val="28"/>
          <w:szCs w:val="28"/>
        </w:rPr>
        <w:t>Ủy ban nhân dân tỉnh</w:t>
      </w:r>
      <w:r w:rsidRPr="00592427">
        <w:rPr>
          <w:sz w:val="28"/>
          <w:szCs w:val="28"/>
        </w:rPr>
        <w:t xml:space="preserve"> và quy định này trong quá trình thực hiện lựa chọn nhà đầu tư thực hiện dự án đầu tư có sử dụng đất trên địa bàn </w:t>
      </w:r>
      <w:r w:rsidR="00803541" w:rsidRPr="00592427">
        <w:rPr>
          <w:sz w:val="28"/>
          <w:szCs w:val="28"/>
        </w:rPr>
        <w:t>tỉnh</w:t>
      </w:r>
      <w:r w:rsidRPr="00592427">
        <w:rPr>
          <w:sz w:val="28"/>
          <w:szCs w:val="28"/>
        </w:rPr>
        <w:t>.</w:t>
      </w:r>
    </w:p>
    <w:p w:rsidR="00C90B76" w:rsidRPr="00592427" w:rsidRDefault="00C90B76" w:rsidP="00A80055">
      <w:pPr>
        <w:spacing w:after="120"/>
        <w:ind w:firstLine="624"/>
        <w:jc w:val="both"/>
        <w:rPr>
          <w:sz w:val="28"/>
          <w:szCs w:val="28"/>
        </w:rPr>
      </w:pPr>
      <w:r w:rsidRPr="00592427">
        <w:rPr>
          <w:sz w:val="28"/>
          <w:szCs w:val="28"/>
        </w:rPr>
        <w:t xml:space="preserve">2. </w:t>
      </w:r>
      <w:r w:rsidR="00F534AB" w:rsidRPr="00592427">
        <w:rPr>
          <w:sz w:val="28"/>
          <w:szCs w:val="28"/>
        </w:rPr>
        <w:t>Sở chuyên ngành, cơ quan chuyên môn tương đương cấp sở</w:t>
      </w:r>
      <w:r w:rsidR="00F11BAB" w:rsidRPr="00592427">
        <w:rPr>
          <w:sz w:val="28"/>
          <w:szCs w:val="28"/>
        </w:rPr>
        <w:t xml:space="preserve">; </w:t>
      </w:r>
      <w:r w:rsidRPr="00592427">
        <w:rPr>
          <w:sz w:val="28"/>
          <w:szCs w:val="28"/>
        </w:rPr>
        <w:t xml:space="preserve">Chủ tịch </w:t>
      </w:r>
      <w:r w:rsidR="002C4516" w:rsidRPr="00592427">
        <w:rPr>
          <w:sz w:val="28"/>
          <w:szCs w:val="28"/>
        </w:rPr>
        <w:t>Ủy ban nhân dân</w:t>
      </w:r>
      <w:r w:rsidRPr="00592427">
        <w:rPr>
          <w:sz w:val="28"/>
          <w:szCs w:val="28"/>
        </w:rPr>
        <w:t xml:space="preserve"> các </w:t>
      </w:r>
      <w:r w:rsidR="00F11BAB" w:rsidRPr="00592427">
        <w:rPr>
          <w:sz w:val="28"/>
          <w:szCs w:val="28"/>
        </w:rPr>
        <w:t>huyện, thị xã, thành phố</w:t>
      </w:r>
      <w:r w:rsidRPr="00592427">
        <w:rPr>
          <w:sz w:val="28"/>
          <w:szCs w:val="28"/>
        </w:rPr>
        <w:t xml:space="preserve"> và các đơn vị có liên quan chịu trách nhiệm trước </w:t>
      </w:r>
      <w:r w:rsidR="00F534AB" w:rsidRPr="00592427">
        <w:rPr>
          <w:sz w:val="28"/>
          <w:szCs w:val="28"/>
        </w:rPr>
        <w:t xml:space="preserve">Ủy ban nhân dân tỉnh, </w:t>
      </w:r>
      <w:r w:rsidRPr="00592427">
        <w:rPr>
          <w:sz w:val="28"/>
          <w:szCs w:val="28"/>
        </w:rPr>
        <w:t xml:space="preserve">Chủ tịch </w:t>
      </w:r>
      <w:r w:rsidR="008F48AB" w:rsidRPr="00592427">
        <w:rPr>
          <w:sz w:val="28"/>
          <w:szCs w:val="28"/>
        </w:rPr>
        <w:t>Ủy ban nhân dân tỉnh</w:t>
      </w:r>
      <w:r w:rsidR="00F534AB" w:rsidRPr="00592427">
        <w:rPr>
          <w:sz w:val="28"/>
          <w:szCs w:val="28"/>
        </w:rPr>
        <w:t xml:space="preserve"> và trước pháp luật</w:t>
      </w:r>
      <w:r w:rsidRPr="00592427">
        <w:rPr>
          <w:sz w:val="28"/>
          <w:szCs w:val="28"/>
        </w:rPr>
        <w:t xml:space="preserve"> về việc thực hiện các nội dung được giao nhiệm vụ và ủy quyền tại Quy định này.</w:t>
      </w:r>
    </w:p>
    <w:p w:rsidR="00C90B76" w:rsidRPr="00592427" w:rsidRDefault="00C90B76" w:rsidP="00A80055">
      <w:pPr>
        <w:spacing w:after="120"/>
        <w:ind w:firstLine="624"/>
        <w:jc w:val="both"/>
        <w:rPr>
          <w:sz w:val="28"/>
          <w:szCs w:val="28"/>
        </w:rPr>
      </w:pPr>
      <w:r w:rsidRPr="00592427">
        <w:rPr>
          <w:sz w:val="28"/>
          <w:szCs w:val="28"/>
        </w:rPr>
        <w:t xml:space="preserve">3. </w:t>
      </w:r>
      <w:r w:rsidR="00B72826" w:rsidRPr="00592427">
        <w:rPr>
          <w:sz w:val="28"/>
          <w:szCs w:val="28"/>
        </w:rPr>
        <w:t>Q</w:t>
      </w:r>
      <w:r w:rsidRPr="00592427">
        <w:rPr>
          <w:sz w:val="28"/>
          <w:szCs w:val="28"/>
        </w:rPr>
        <w:t>uá trình thực hiện Quy định này, nếu có</w:t>
      </w:r>
      <w:r w:rsidR="00E33D95" w:rsidRPr="00592427">
        <w:rPr>
          <w:sz w:val="28"/>
          <w:szCs w:val="28"/>
        </w:rPr>
        <w:t xml:space="preserve"> khó khăn, </w:t>
      </w:r>
      <w:r w:rsidR="00B72826" w:rsidRPr="00592427">
        <w:rPr>
          <w:sz w:val="28"/>
          <w:szCs w:val="28"/>
        </w:rPr>
        <w:t xml:space="preserve">phát sinh </w:t>
      </w:r>
      <w:r w:rsidRPr="00592427">
        <w:rPr>
          <w:sz w:val="28"/>
          <w:szCs w:val="28"/>
        </w:rPr>
        <w:t>vướng mắc</w:t>
      </w:r>
      <w:r w:rsidR="00B72826" w:rsidRPr="00592427">
        <w:rPr>
          <w:sz w:val="28"/>
          <w:szCs w:val="28"/>
        </w:rPr>
        <w:t>,</w:t>
      </w:r>
      <w:r w:rsidRPr="00592427">
        <w:rPr>
          <w:sz w:val="28"/>
          <w:szCs w:val="28"/>
        </w:rPr>
        <w:t xml:space="preserve"> các cơ quan, đơn vị có ý kiến bằng văn bản gửi Sở Kế hoạch và Đầu tư để hướng dẫn giải quyết hoặc tổng hợp, tham mưu Chủ tịch </w:t>
      </w:r>
      <w:r w:rsidR="00E33D95" w:rsidRPr="00592427">
        <w:rPr>
          <w:sz w:val="28"/>
          <w:szCs w:val="28"/>
        </w:rPr>
        <w:t>Ủy ban nhân dân tỉnh</w:t>
      </w:r>
      <w:r w:rsidRPr="00592427">
        <w:rPr>
          <w:sz w:val="28"/>
          <w:szCs w:val="28"/>
        </w:rPr>
        <w:t xml:space="preserve"> xử lý theo quy định./.</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80055" w:rsidTr="00A80055">
        <w:tc>
          <w:tcPr>
            <w:tcW w:w="4644" w:type="dxa"/>
          </w:tcPr>
          <w:p w:rsidR="00A80055" w:rsidRDefault="00A80055" w:rsidP="00A80055">
            <w:pPr>
              <w:spacing w:after="120"/>
              <w:jc w:val="both"/>
              <w:rPr>
                <w:sz w:val="28"/>
                <w:szCs w:val="28"/>
              </w:rPr>
            </w:pPr>
          </w:p>
        </w:tc>
        <w:tc>
          <w:tcPr>
            <w:tcW w:w="4644" w:type="dxa"/>
          </w:tcPr>
          <w:p w:rsidR="00A80055" w:rsidRPr="00A80055" w:rsidRDefault="00A80055" w:rsidP="00A80055">
            <w:pPr>
              <w:jc w:val="center"/>
              <w:rPr>
                <w:b/>
                <w:sz w:val="26"/>
                <w:szCs w:val="26"/>
              </w:rPr>
            </w:pPr>
            <w:r w:rsidRPr="00A80055">
              <w:rPr>
                <w:b/>
                <w:sz w:val="26"/>
                <w:szCs w:val="26"/>
              </w:rPr>
              <w:t>TM. ỦY BAN NHÂN DÂN</w:t>
            </w:r>
          </w:p>
          <w:p w:rsidR="00A80055" w:rsidRDefault="00A80055" w:rsidP="00A80055">
            <w:pPr>
              <w:spacing w:after="120"/>
              <w:jc w:val="center"/>
              <w:rPr>
                <w:b/>
                <w:sz w:val="26"/>
                <w:szCs w:val="26"/>
              </w:rPr>
            </w:pPr>
            <w:r w:rsidRPr="00A80055">
              <w:rPr>
                <w:b/>
                <w:sz w:val="26"/>
                <w:szCs w:val="26"/>
              </w:rPr>
              <w:t>CHỦ TỊCH</w:t>
            </w:r>
          </w:p>
          <w:p w:rsidR="00A80055" w:rsidRDefault="00A80055" w:rsidP="00A80055">
            <w:pPr>
              <w:spacing w:after="120"/>
              <w:jc w:val="both"/>
              <w:rPr>
                <w:b/>
                <w:sz w:val="26"/>
                <w:szCs w:val="26"/>
              </w:rPr>
            </w:pPr>
          </w:p>
          <w:p w:rsidR="00A80055" w:rsidRPr="00A80055" w:rsidRDefault="00A80055" w:rsidP="00A80055">
            <w:pPr>
              <w:spacing w:after="120"/>
              <w:jc w:val="both"/>
              <w:rPr>
                <w:b/>
                <w:sz w:val="54"/>
                <w:szCs w:val="26"/>
              </w:rPr>
            </w:pPr>
          </w:p>
          <w:p w:rsidR="00A80055" w:rsidRPr="00AB0113" w:rsidRDefault="00A80055" w:rsidP="00A80055">
            <w:pPr>
              <w:spacing w:after="120"/>
              <w:jc w:val="both"/>
              <w:rPr>
                <w:b/>
                <w:sz w:val="46"/>
                <w:szCs w:val="26"/>
              </w:rPr>
            </w:pPr>
          </w:p>
          <w:p w:rsidR="00A80055" w:rsidRDefault="00A80055" w:rsidP="00A80055">
            <w:pPr>
              <w:spacing w:before="120"/>
              <w:jc w:val="center"/>
              <w:rPr>
                <w:sz w:val="28"/>
                <w:szCs w:val="28"/>
              </w:rPr>
            </w:pPr>
            <w:r w:rsidRPr="00C75E8A">
              <w:rPr>
                <w:b/>
                <w:sz w:val="28"/>
                <w:szCs w:val="28"/>
              </w:rPr>
              <w:t>Đặng Quốc Khán</w:t>
            </w:r>
            <w:r>
              <w:rPr>
                <w:b/>
                <w:sz w:val="28"/>
                <w:szCs w:val="28"/>
              </w:rPr>
              <w:t>h</w:t>
            </w:r>
          </w:p>
        </w:tc>
      </w:tr>
    </w:tbl>
    <w:p w:rsidR="00A80055" w:rsidRPr="00E7348F" w:rsidRDefault="00A80055" w:rsidP="00135C6A">
      <w:pPr>
        <w:spacing w:after="120"/>
        <w:ind w:firstLine="624"/>
        <w:jc w:val="both"/>
        <w:rPr>
          <w:sz w:val="28"/>
          <w:szCs w:val="28"/>
        </w:rPr>
      </w:pPr>
    </w:p>
    <w:sectPr w:rsidR="00A80055" w:rsidRPr="00E7348F" w:rsidSect="00AB0113">
      <w:type w:val="continuous"/>
      <w:pgSz w:w="11907" w:h="16840" w:code="9"/>
      <w:pgMar w:top="1134" w:right="1134"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DB8C7F" w15:done="0"/>
  <w15:commentEx w15:paraId="6E062DAB" w15:done="0"/>
  <w15:commentEx w15:paraId="2EA6C6D4" w15:done="0"/>
  <w15:commentEx w15:paraId="36F231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31544" w16cid:durableId="1D173F39"/>
  <w16cid:commentId w16cid:paraId="4AEB6F01" w16cid:durableId="1D173F8F"/>
  <w16cid:commentId w16cid:paraId="0819D782" w16cid:durableId="1D174101"/>
  <w16cid:commentId w16cid:paraId="13A0D78B" w16cid:durableId="1D1745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26" w:rsidRDefault="00E62B26">
      <w:r>
        <w:separator/>
      </w:r>
    </w:p>
  </w:endnote>
  <w:endnote w:type="continuationSeparator" w:id="0">
    <w:p w:rsidR="00E62B26" w:rsidRDefault="00E6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5F" w:rsidRDefault="00EF140C" w:rsidP="00EE20BE">
    <w:pPr>
      <w:pStyle w:val="Footer"/>
      <w:framePr w:wrap="around" w:vAnchor="text" w:hAnchor="margin" w:xAlign="right" w:y="1"/>
      <w:rPr>
        <w:rStyle w:val="PageNumber"/>
      </w:rPr>
    </w:pPr>
    <w:r>
      <w:rPr>
        <w:rStyle w:val="PageNumber"/>
      </w:rPr>
      <w:fldChar w:fldCharType="begin"/>
    </w:r>
    <w:r w:rsidR="0033525F">
      <w:rPr>
        <w:rStyle w:val="PageNumber"/>
      </w:rPr>
      <w:instrText xml:space="preserve">PAGE  </w:instrText>
    </w:r>
    <w:r>
      <w:rPr>
        <w:rStyle w:val="PageNumber"/>
      </w:rPr>
      <w:fldChar w:fldCharType="end"/>
    </w:r>
  </w:p>
  <w:p w:rsidR="0033525F" w:rsidRDefault="0033525F" w:rsidP="00FB3F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5F" w:rsidRPr="00A80055" w:rsidRDefault="00EF140C" w:rsidP="008F7285">
    <w:pPr>
      <w:pStyle w:val="Footer"/>
      <w:jc w:val="center"/>
      <w:rPr>
        <w:sz w:val="26"/>
        <w:szCs w:val="26"/>
      </w:rPr>
    </w:pPr>
    <w:r w:rsidRPr="00A80055">
      <w:rPr>
        <w:sz w:val="26"/>
        <w:szCs w:val="26"/>
      </w:rPr>
      <w:fldChar w:fldCharType="begin"/>
    </w:r>
    <w:r w:rsidR="0033525F" w:rsidRPr="00A80055">
      <w:rPr>
        <w:sz w:val="26"/>
        <w:szCs w:val="26"/>
      </w:rPr>
      <w:instrText xml:space="preserve"> PAGE   \* MERGEFORMAT </w:instrText>
    </w:r>
    <w:r w:rsidRPr="00A80055">
      <w:rPr>
        <w:sz w:val="26"/>
        <w:szCs w:val="26"/>
      </w:rPr>
      <w:fldChar w:fldCharType="separate"/>
    </w:r>
    <w:r w:rsidR="00167291">
      <w:rPr>
        <w:noProof/>
        <w:sz w:val="26"/>
        <w:szCs w:val="26"/>
      </w:rPr>
      <w:t>6</w:t>
    </w:r>
    <w:r w:rsidRPr="00A80055">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26" w:rsidRDefault="00E62B26">
      <w:r>
        <w:separator/>
      </w:r>
    </w:p>
  </w:footnote>
  <w:footnote w:type="continuationSeparator" w:id="0">
    <w:p w:rsidR="00E62B26" w:rsidRDefault="00E62B26">
      <w:r>
        <w:continuationSeparator/>
      </w:r>
    </w:p>
  </w:footnote>
  <w:footnote w:id="1">
    <w:p w:rsidR="0033525F" w:rsidRDefault="0033525F" w:rsidP="00076707">
      <w:pPr>
        <w:pStyle w:val="FootnoteText"/>
      </w:pPr>
      <w:r>
        <w:rPr>
          <w:rStyle w:val="FootnoteReference"/>
        </w:rPr>
        <w:footnoteRef/>
      </w:r>
      <w:r>
        <w:t xml:space="preserve"> Lu</w:t>
      </w:r>
      <w:r w:rsidRPr="00B57069">
        <w:t>ật</w:t>
      </w:r>
      <w:r>
        <w:t xml:space="preserve"> </w:t>
      </w:r>
      <w:r w:rsidRPr="00B57069">
        <w:t>Đấu</w:t>
      </w:r>
      <w:r>
        <w:t xml:space="preserve"> th</w:t>
      </w:r>
      <w:r w:rsidRPr="00B57069">
        <w:t>ầu</w:t>
      </w:r>
      <w:r>
        <w:t>, Ngh</w:t>
      </w:r>
      <w:r w:rsidRPr="00B57069">
        <w:t>ị</w:t>
      </w:r>
      <w:r>
        <w:t xml:space="preserve"> </w:t>
      </w:r>
      <w:r w:rsidRPr="00B57069">
        <w:t>định</w:t>
      </w:r>
      <w:r>
        <w:t xml:space="preserve"> s</w:t>
      </w:r>
      <w:r w:rsidRPr="00B57069">
        <w:t>ố</w:t>
      </w:r>
      <w:r>
        <w:t xml:space="preserve"> 30/2015/N</w:t>
      </w:r>
      <w:r w:rsidRPr="00B57069">
        <w:t>Đ</w:t>
      </w:r>
      <w:r>
        <w:t>-CP kh</w:t>
      </w:r>
      <w:r w:rsidRPr="00B57069">
        <w:t>ô</w:t>
      </w:r>
      <w:r>
        <w:t xml:space="preserve">ng quy </w:t>
      </w:r>
      <w:r w:rsidRPr="00B57069">
        <w:t>định</w:t>
      </w:r>
      <w:r>
        <w:t xml:space="preserve"> n</w:t>
      </w:r>
      <w:r w:rsidRPr="00B57069">
        <w:t>ội</w:t>
      </w:r>
      <w:r>
        <w:t xml:space="preserve"> dung n</w:t>
      </w:r>
      <w:r w:rsidRPr="00B57069">
        <w:t>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E0E"/>
    <w:multiLevelType w:val="hybridMultilevel"/>
    <w:tmpl w:val="6BB20C1C"/>
    <w:lvl w:ilvl="0" w:tplc="A77810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8626825"/>
    <w:multiLevelType w:val="hybridMultilevel"/>
    <w:tmpl w:val="FC8AE162"/>
    <w:lvl w:ilvl="0" w:tplc="16B8E7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F7F2143"/>
    <w:multiLevelType w:val="hybridMultilevel"/>
    <w:tmpl w:val="47841F78"/>
    <w:lvl w:ilvl="0" w:tplc="AC7E0B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ma">
    <w15:presenceInfo w15:providerId="None" w15:userId="nama"/>
  </w15:person>
  <w15:person w15:author="Linh.nq">
    <w15:presenceInfo w15:providerId="None" w15:userId="Linh.nq"/>
  </w15:person>
  <w15:person w15:author="Linh Nguyen Quang">
    <w15:presenceInfo w15:providerId="Windows Live" w15:userId="cfa35f0c5b317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B3"/>
    <w:rsid w:val="0000512F"/>
    <w:rsid w:val="00021F34"/>
    <w:rsid w:val="00027C62"/>
    <w:rsid w:val="000337BD"/>
    <w:rsid w:val="00040AF5"/>
    <w:rsid w:val="00041056"/>
    <w:rsid w:val="00043B8C"/>
    <w:rsid w:val="000441D4"/>
    <w:rsid w:val="00047122"/>
    <w:rsid w:val="00052CEA"/>
    <w:rsid w:val="00056C4F"/>
    <w:rsid w:val="00057218"/>
    <w:rsid w:val="00057393"/>
    <w:rsid w:val="0006540F"/>
    <w:rsid w:val="00065E72"/>
    <w:rsid w:val="00065FFA"/>
    <w:rsid w:val="000665BF"/>
    <w:rsid w:val="00076707"/>
    <w:rsid w:val="00083ACE"/>
    <w:rsid w:val="000854B0"/>
    <w:rsid w:val="00085938"/>
    <w:rsid w:val="00092C73"/>
    <w:rsid w:val="000A2A68"/>
    <w:rsid w:val="000B6EE7"/>
    <w:rsid w:val="000B7016"/>
    <w:rsid w:val="000B7494"/>
    <w:rsid w:val="000C46B8"/>
    <w:rsid w:val="000C610E"/>
    <w:rsid w:val="000C67BC"/>
    <w:rsid w:val="000D027D"/>
    <w:rsid w:val="000D1022"/>
    <w:rsid w:val="000D110C"/>
    <w:rsid w:val="000D53F8"/>
    <w:rsid w:val="000D5608"/>
    <w:rsid w:val="000E1375"/>
    <w:rsid w:val="000E45EA"/>
    <w:rsid w:val="000F15DE"/>
    <w:rsid w:val="000F72CC"/>
    <w:rsid w:val="00101C7B"/>
    <w:rsid w:val="00106C83"/>
    <w:rsid w:val="00106D1B"/>
    <w:rsid w:val="00110372"/>
    <w:rsid w:val="00112572"/>
    <w:rsid w:val="00112C6F"/>
    <w:rsid w:val="0012149C"/>
    <w:rsid w:val="00125347"/>
    <w:rsid w:val="00135C6A"/>
    <w:rsid w:val="00137EA1"/>
    <w:rsid w:val="00141DAC"/>
    <w:rsid w:val="001448EA"/>
    <w:rsid w:val="00145972"/>
    <w:rsid w:val="00146ED7"/>
    <w:rsid w:val="001607F5"/>
    <w:rsid w:val="00161BDA"/>
    <w:rsid w:val="00163490"/>
    <w:rsid w:val="001647BE"/>
    <w:rsid w:val="00166CC7"/>
    <w:rsid w:val="00167291"/>
    <w:rsid w:val="0017066B"/>
    <w:rsid w:val="00182D7A"/>
    <w:rsid w:val="001833A5"/>
    <w:rsid w:val="00186717"/>
    <w:rsid w:val="00190B0D"/>
    <w:rsid w:val="00191640"/>
    <w:rsid w:val="001966ED"/>
    <w:rsid w:val="001A061A"/>
    <w:rsid w:val="001A43C7"/>
    <w:rsid w:val="001B5DD2"/>
    <w:rsid w:val="001B7899"/>
    <w:rsid w:val="001C0EFA"/>
    <w:rsid w:val="001C2972"/>
    <w:rsid w:val="001D5602"/>
    <w:rsid w:val="001D6EA1"/>
    <w:rsid w:val="001D7D67"/>
    <w:rsid w:val="001E06B3"/>
    <w:rsid w:val="001E18E7"/>
    <w:rsid w:val="001E2CFE"/>
    <w:rsid w:val="001E3D17"/>
    <w:rsid w:val="001F06D1"/>
    <w:rsid w:val="002077CB"/>
    <w:rsid w:val="0022508E"/>
    <w:rsid w:val="00227847"/>
    <w:rsid w:val="00231DD4"/>
    <w:rsid w:val="00235465"/>
    <w:rsid w:val="00237FA5"/>
    <w:rsid w:val="00242DB9"/>
    <w:rsid w:val="002432C2"/>
    <w:rsid w:val="00250000"/>
    <w:rsid w:val="00250A9D"/>
    <w:rsid w:val="00260A5A"/>
    <w:rsid w:val="00260E71"/>
    <w:rsid w:val="00262541"/>
    <w:rsid w:val="002717D7"/>
    <w:rsid w:val="00271C23"/>
    <w:rsid w:val="00272C39"/>
    <w:rsid w:val="00277EA8"/>
    <w:rsid w:val="00281D17"/>
    <w:rsid w:val="00284E22"/>
    <w:rsid w:val="002862BE"/>
    <w:rsid w:val="0028795D"/>
    <w:rsid w:val="00290654"/>
    <w:rsid w:val="0029264B"/>
    <w:rsid w:val="0029459B"/>
    <w:rsid w:val="002948A3"/>
    <w:rsid w:val="0029543D"/>
    <w:rsid w:val="002A03FB"/>
    <w:rsid w:val="002A5623"/>
    <w:rsid w:val="002A6355"/>
    <w:rsid w:val="002A685D"/>
    <w:rsid w:val="002B0924"/>
    <w:rsid w:val="002B240D"/>
    <w:rsid w:val="002B2B16"/>
    <w:rsid w:val="002B4A3B"/>
    <w:rsid w:val="002B77CF"/>
    <w:rsid w:val="002C1B61"/>
    <w:rsid w:val="002C4516"/>
    <w:rsid w:val="002C45DD"/>
    <w:rsid w:val="002C5D66"/>
    <w:rsid w:val="002D1A26"/>
    <w:rsid w:val="002D1C2B"/>
    <w:rsid w:val="002E53DC"/>
    <w:rsid w:val="002F03D6"/>
    <w:rsid w:val="002F0B32"/>
    <w:rsid w:val="002F34EB"/>
    <w:rsid w:val="002F417D"/>
    <w:rsid w:val="002F42D0"/>
    <w:rsid w:val="002F6D25"/>
    <w:rsid w:val="00307718"/>
    <w:rsid w:val="00312261"/>
    <w:rsid w:val="003204C8"/>
    <w:rsid w:val="00321D94"/>
    <w:rsid w:val="003315CA"/>
    <w:rsid w:val="00334E9B"/>
    <w:rsid w:val="0033525F"/>
    <w:rsid w:val="00343297"/>
    <w:rsid w:val="00345ACD"/>
    <w:rsid w:val="00350464"/>
    <w:rsid w:val="00353B81"/>
    <w:rsid w:val="00365A7A"/>
    <w:rsid w:val="003707AF"/>
    <w:rsid w:val="00371F89"/>
    <w:rsid w:val="003734AC"/>
    <w:rsid w:val="003759C6"/>
    <w:rsid w:val="003766B7"/>
    <w:rsid w:val="00377117"/>
    <w:rsid w:val="00383436"/>
    <w:rsid w:val="003834C0"/>
    <w:rsid w:val="00385649"/>
    <w:rsid w:val="00387BE1"/>
    <w:rsid w:val="00392BB2"/>
    <w:rsid w:val="00393730"/>
    <w:rsid w:val="00395F93"/>
    <w:rsid w:val="003A1047"/>
    <w:rsid w:val="003A5FD4"/>
    <w:rsid w:val="003B365F"/>
    <w:rsid w:val="003B4C38"/>
    <w:rsid w:val="003B5BED"/>
    <w:rsid w:val="003C0846"/>
    <w:rsid w:val="003C15F4"/>
    <w:rsid w:val="003C22FC"/>
    <w:rsid w:val="003C38B2"/>
    <w:rsid w:val="003C3D18"/>
    <w:rsid w:val="003C4EE2"/>
    <w:rsid w:val="003C5AE8"/>
    <w:rsid w:val="003C6154"/>
    <w:rsid w:val="003D0EF5"/>
    <w:rsid w:val="003D0F50"/>
    <w:rsid w:val="003E0953"/>
    <w:rsid w:val="003E43A2"/>
    <w:rsid w:val="003E4990"/>
    <w:rsid w:val="003E7F6F"/>
    <w:rsid w:val="003F23F2"/>
    <w:rsid w:val="003F7256"/>
    <w:rsid w:val="00400AED"/>
    <w:rsid w:val="00400C5E"/>
    <w:rsid w:val="00400DA0"/>
    <w:rsid w:val="00406252"/>
    <w:rsid w:val="0041119E"/>
    <w:rsid w:val="004117CD"/>
    <w:rsid w:val="0041306C"/>
    <w:rsid w:val="00413456"/>
    <w:rsid w:val="004151CD"/>
    <w:rsid w:val="00421776"/>
    <w:rsid w:val="00421FA9"/>
    <w:rsid w:val="004230D3"/>
    <w:rsid w:val="00425EC6"/>
    <w:rsid w:val="0043216C"/>
    <w:rsid w:val="00433A46"/>
    <w:rsid w:val="00435F0C"/>
    <w:rsid w:val="00437F08"/>
    <w:rsid w:val="004411C9"/>
    <w:rsid w:val="004513C2"/>
    <w:rsid w:val="00456CA5"/>
    <w:rsid w:val="00460804"/>
    <w:rsid w:val="00465018"/>
    <w:rsid w:val="0046693A"/>
    <w:rsid w:val="004829E2"/>
    <w:rsid w:val="004849B1"/>
    <w:rsid w:val="00485EA8"/>
    <w:rsid w:val="00487A8B"/>
    <w:rsid w:val="0049225C"/>
    <w:rsid w:val="004A0DA7"/>
    <w:rsid w:val="004A12AE"/>
    <w:rsid w:val="004A56B6"/>
    <w:rsid w:val="004A65FC"/>
    <w:rsid w:val="004A7C09"/>
    <w:rsid w:val="004B1D2D"/>
    <w:rsid w:val="004B2933"/>
    <w:rsid w:val="004B2F2E"/>
    <w:rsid w:val="004B49CF"/>
    <w:rsid w:val="004B7675"/>
    <w:rsid w:val="004C6E27"/>
    <w:rsid w:val="004D1993"/>
    <w:rsid w:val="004D1BD4"/>
    <w:rsid w:val="004D2AB7"/>
    <w:rsid w:val="004E0F91"/>
    <w:rsid w:val="004E3759"/>
    <w:rsid w:val="004E54D4"/>
    <w:rsid w:val="004F5330"/>
    <w:rsid w:val="004F59C9"/>
    <w:rsid w:val="005045FC"/>
    <w:rsid w:val="00507CF3"/>
    <w:rsid w:val="00507E1F"/>
    <w:rsid w:val="00511F83"/>
    <w:rsid w:val="00522744"/>
    <w:rsid w:val="00524574"/>
    <w:rsid w:val="005250DE"/>
    <w:rsid w:val="005263EB"/>
    <w:rsid w:val="00527DB8"/>
    <w:rsid w:val="00532BA8"/>
    <w:rsid w:val="00534AA3"/>
    <w:rsid w:val="0054027C"/>
    <w:rsid w:val="005417D8"/>
    <w:rsid w:val="005421EC"/>
    <w:rsid w:val="00542D4D"/>
    <w:rsid w:val="00544F36"/>
    <w:rsid w:val="00546954"/>
    <w:rsid w:val="00547F1F"/>
    <w:rsid w:val="00555736"/>
    <w:rsid w:val="00557679"/>
    <w:rsid w:val="005620C0"/>
    <w:rsid w:val="005625B3"/>
    <w:rsid w:val="005630BF"/>
    <w:rsid w:val="00570268"/>
    <w:rsid w:val="005703BE"/>
    <w:rsid w:val="00573417"/>
    <w:rsid w:val="00574842"/>
    <w:rsid w:val="0058062D"/>
    <w:rsid w:val="00582036"/>
    <w:rsid w:val="0058758D"/>
    <w:rsid w:val="005911DD"/>
    <w:rsid w:val="00592427"/>
    <w:rsid w:val="005A054F"/>
    <w:rsid w:val="005A57DD"/>
    <w:rsid w:val="005B4DDB"/>
    <w:rsid w:val="005D66ED"/>
    <w:rsid w:val="005E0483"/>
    <w:rsid w:val="005E2990"/>
    <w:rsid w:val="005E44D8"/>
    <w:rsid w:val="005F131E"/>
    <w:rsid w:val="005F301E"/>
    <w:rsid w:val="005F7495"/>
    <w:rsid w:val="00607023"/>
    <w:rsid w:val="00610580"/>
    <w:rsid w:val="006174AB"/>
    <w:rsid w:val="006207A1"/>
    <w:rsid w:val="006351D4"/>
    <w:rsid w:val="006359FF"/>
    <w:rsid w:val="00636191"/>
    <w:rsid w:val="0063632E"/>
    <w:rsid w:val="00637D53"/>
    <w:rsid w:val="0064008C"/>
    <w:rsid w:val="00640EB4"/>
    <w:rsid w:val="00641349"/>
    <w:rsid w:val="00642531"/>
    <w:rsid w:val="00643E5D"/>
    <w:rsid w:val="006451C6"/>
    <w:rsid w:val="006512F7"/>
    <w:rsid w:val="00652411"/>
    <w:rsid w:val="006536EA"/>
    <w:rsid w:val="00657AB1"/>
    <w:rsid w:val="00660665"/>
    <w:rsid w:val="00660F2A"/>
    <w:rsid w:val="00663FFA"/>
    <w:rsid w:val="00671BAE"/>
    <w:rsid w:val="0067385B"/>
    <w:rsid w:val="0067495A"/>
    <w:rsid w:val="00676C9F"/>
    <w:rsid w:val="00681652"/>
    <w:rsid w:val="006854A9"/>
    <w:rsid w:val="0068749B"/>
    <w:rsid w:val="00690426"/>
    <w:rsid w:val="00691096"/>
    <w:rsid w:val="00693459"/>
    <w:rsid w:val="006949C8"/>
    <w:rsid w:val="00697A26"/>
    <w:rsid w:val="006A02A5"/>
    <w:rsid w:val="006A62EB"/>
    <w:rsid w:val="006A7A4A"/>
    <w:rsid w:val="006B2C7E"/>
    <w:rsid w:val="006B3086"/>
    <w:rsid w:val="006C7746"/>
    <w:rsid w:val="006D0ACC"/>
    <w:rsid w:val="006E1332"/>
    <w:rsid w:val="006E1DAE"/>
    <w:rsid w:val="006E5C7E"/>
    <w:rsid w:val="006F03B1"/>
    <w:rsid w:val="006F3F1F"/>
    <w:rsid w:val="006F3F7A"/>
    <w:rsid w:val="007008CD"/>
    <w:rsid w:val="0071248C"/>
    <w:rsid w:val="00712810"/>
    <w:rsid w:val="00712F4B"/>
    <w:rsid w:val="00715679"/>
    <w:rsid w:val="007211A4"/>
    <w:rsid w:val="00721927"/>
    <w:rsid w:val="00740773"/>
    <w:rsid w:val="00743897"/>
    <w:rsid w:val="007442D2"/>
    <w:rsid w:val="00744990"/>
    <w:rsid w:val="0075180F"/>
    <w:rsid w:val="0075264F"/>
    <w:rsid w:val="00754441"/>
    <w:rsid w:val="007610A0"/>
    <w:rsid w:val="00767D5C"/>
    <w:rsid w:val="00772B95"/>
    <w:rsid w:val="00775FA0"/>
    <w:rsid w:val="00781456"/>
    <w:rsid w:val="00782779"/>
    <w:rsid w:val="00787518"/>
    <w:rsid w:val="0079012B"/>
    <w:rsid w:val="00793449"/>
    <w:rsid w:val="00797BEA"/>
    <w:rsid w:val="007A0DE2"/>
    <w:rsid w:val="007A7D9B"/>
    <w:rsid w:val="007B0E43"/>
    <w:rsid w:val="007B0F63"/>
    <w:rsid w:val="007B1801"/>
    <w:rsid w:val="007B4437"/>
    <w:rsid w:val="007C522A"/>
    <w:rsid w:val="007C619E"/>
    <w:rsid w:val="007C6995"/>
    <w:rsid w:val="007C6BEE"/>
    <w:rsid w:val="007D5E3E"/>
    <w:rsid w:val="007E0764"/>
    <w:rsid w:val="007E1050"/>
    <w:rsid w:val="007F0F72"/>
    <w:rsid w:val="007F49A9"/>
    <w:rsid w:val="007F52CB"/>
    <w:rsid w:val="00802277"/>
    <w:rsid w:val="00803541"/>
    <w:rsid w:val="0080447C"/>
    <w:rsid w:val="008113DD"/>
    <w:rsid w:val="008143C3"/>
    <w:rsid w:val="00815BCE"/>
    <w:rsid w:val="00816698"/>
    <w:rsid w:val="008202D9"/>
    <w:rsid w:val="0082111E"/>
    <w:rsid w:val="00840E83"/>
    <w:rsid w:val="00842B94"/>
    <w:rsid w:val="00854651"/>
    <w:rsid w:val="0086255F"/>
    <w:rsid w:val="008639F9"/>
    <w:rsid w:val="00863CDC"/>
    <w:rsid w:val="008749AC"/>
    <w:rsid w:val="00875548"/>
    <w:rsid w:val="00880F2F"/>
    <w:rsid w:val="0088164A"/>
    <w:rsid w:val="008841E8"/>
    <w:rsid w:val="00884BE5"/>
    <w:rsid w:val="008903D6"/>
    <w:rsid w:val="008923CD"/>
    <w:rsid w:val="008943C0"/>
    <w:rsid w:val="008964C0"/>
    <w:rsid w:val="00896584"/>
    <w:rsid w:val="008A05F8"/>
    <w:rsid w:val="008A65E6"/>
    <w:rsid w:val="008B0780"/>
    <w:rsid w:val="008B7553"/>
    <w:rsid w:val="008C1F49"/>
    <w:rsid w:val="008D160F"/>
    <w:rsid w:val="008D2F4D"/>
    <w:rsid w:val="008D4A14"/>
    <w:rsid w:val="008E1036"/>
    <w:rsid w:val="008E2ABC"/>
    <w:rsid w:val="008E4D17"/>
    <w:rsid w:val="008E55CC"/>
    <w:rsid w:val="008E6738"/>
    <w:rsid w:val="008E6FEA"/>
    <w:rsid w:val="008F0349"/>
    <w:rsid w:val="008F0B9B"/>
    <w:rsid w:val="008F1835"/>
    <w:rsid w:val="008F48AB"/>
    <w:rsid w:val="008F7285"/>
    <w:rsid w:val="00900980"/>
    <w:rsid w:val="00900ACC"/>
    <w:rsid w:val="009011C6"/>
    <w:rsid w:val="00901727"/>
    <w:rsid w:val="00901AF9"/>
    <w:rsid w:val="009027F0"/>
    <w:rsid w:val="00902E64"/>
    <w:rsid w:val="00906CBE"/>
    <w:rsid w:val="00907DF3"/>
    <w:rsid w:val="00907E51"/>
    <w:rsid w:val="0091123C"/>
    <w:rsid w:val="009151AA"/>
    <w:rsid w:val="00916F22"/>
    <w:rsid w:val="009201FD"/>
    <w:rsid w:val="0092172D"/>
    <w:rsid w:val="009251D3"/>
    <w:rsid w:val="00933655"/>
    <w:rsid w:val="00933A4C"/>
    <w:rsid w:val="0093651D"/>
    <w:rsid w:val="00941FB0"/>
    <w:rsid w:val="009435F4"/>
    <w:rsid w:val="00944739"/>
    <w:rsid w:val="00950C48"/>
    <w:rsid w:val="00950CB2"/>
    <w:rsid w:val="00951A47"/>
    <w:rsid w:val="00952E0A"/>
    <w:rsid w:val="00957DA3"/>
    <w:rsid w:val="009617C2"/>
    <w:rsid w:val="009638E4"/>
    <w:rsid w:val="00964E5E"/>
    <w:rsid w:val="00971BEC"/>
    <w:rsid w:val="00972EB1"/>
    <w:rsid w:val="009754A4"/>
    <w:rsid w:val="00985E8C"/>
    <w:rsid w:val="0098696D"/>
    <w:rsid w:val="009879F5"/>
    <w:rsid w:val="00990A29"/>
    <w:rsid w:val="00990AF2"/>
    <w:rsid w:val="00992E8E"/>
    <w:rsid w:val="009942AE"/>
    <w:rsid w:val="009A0575"/>
    <w:rsid w:val="009A3B74"/>
    <w:rsid w:val="009A407D"/>
    <w:rsid w:val="009A4C19"/>
    <w:rsid w:val="009A75BE"/>
    <w:rsid w:val="009B1A09"/>
    <w:rsid w:val="009B298C"/>
    <w:rsid w:val="009B6A13"/>
    <w:rsid w:val="009C399E"/>
    <w:rsid w:val="009C7A3F"/>
    <w:rsid w:val="009D46F4"/>
    <w:rsid w:val="009D5E81"/>
    <w:rsid w:val="009D5F13"/>
    <w:rsid w:val="009D6FEF"/>
    <w:rsid w:val="009E54D4"/>
    <w:rsid w:val="009F2F82"/>
    <w:rsid w:val="009F4A81"/>
    <w:rsid w:val="009F6216"/>
    <w:rsid w:val="009F698F"/>
    <w:rsid w:val="009F71EB"/>
    <w:rsid w:val="00A0036A"/>
    <w:rsid w:val="00A01243"/>
    <w:rsid w:val="00A017F4"/>
    <w:rsid w:val="00A03566"/>
    <w:rsid w:val="00A04B11"/>
    <w:rsid w:val="00A04CE1"/>
    <w:rsid w:val="00A07174"/>
    <w:rsid w:val="00A1410A"/>
    <w:rsid w:val="00A15535"/>
    <w:rsid w:val="00A15BDD"/>
    <w:rsid w:val="00A15D33"/>
    <w:rsid w:val="00A23FF8"/>
    <w:rsid w:val="00A25C65"/>
    <w:rsid w:val="00A26BAF"/>
    <w:rsid w:val="00A26C97"/>
    <w:rsid w:val="00A31AFA"/>
    <w:rsid w:val="00A34C3B"/>
    <w:rsid w:val="00A35782"/>
    <w:rsid w:val="00A36F7D"/>
    <w:rsid w:val="00A40819"/>
    <w:rsid w:val="00A4328B"/>
    <w:rsid w:val="00A43B03"/>
    <w:rsid w:val="00A43FAD"/>
    <w:rsid w:val="00A442F6"/>
    <w:rsid w:val="00A5244E"/>
    <w:rsid w:val="00A52EC6"/>
    <w:rsid w:val="00A55589"/>
    <w:rsid w:val="00A576D5"/>
    <w:rsid w:val="00A63CBD"/>
    <w:rsid w:val="00A67183"/>
    <w:rsid w:val="00A70AB0"/>
    <w:rsid w:val="00A71676"/>
    <w:rsid w:val="00A726D1"/>
    <w:rsid w:val="00A73780"/>
    <w:rsid w:val="00A75B52"/>
    <w:rsid w:val="00A76217"/>
    <w:rsid w:val="00A7758C"/>
    <w:rsid w:val="00A80055"/>
    <w:rsid w:val="00A832C4"/>
    <w:rsid w:val="00A8368A"/>
    <w:rsid w:val="00A8759D"/>
    <w:rsid w:val="00A90F36"/>
    <w:rsid w:val="00A92E79"/>
    <w:rsid w:val="00A93EE2"/>
    <w:rsid w:val="00AA7574"/>
    <w:rsid w:val="00AA7BCF"/>
    <w:rsid w:val="00AB0069"/>
    <w:rsid w:val="00AB0113"/>
    <w:rsid w:val="00AB290F"/>
    <w:rsid w:val="00AB2C5C"/>
    <w:rsid w:val="00AB3E34"/>
    <w:rsid w:val="00AB4B17"/>
    <w:rsid w:val="00AB6DDE"/>
    <w:rsid w:val="00AB7E4D"/>
    <w:rsid w:val="00AC089F"/>
    <w:rsid w:val="00AC48C5"/>
    <w:rsid w:val="00AD0FC6"/>
    <w:rsid w:val="00AD25B7"/>
    <w:rsid w:val="00AD2FE0"/>
    <w:rsid w:val="00AD4303"/>
    <w:rsid w:val="00AE5F7F"/>
    <w:rsid w:val="00AF2A0B"/>
    <w:rsid w:val="00AF312C"/>
    <w:rsid w:val="00AF5101"/>
    <w:rsid w:val="00AF5FD9"/>
    <w:rsid w:val="00AF619D"/>
    <w:rsid w:val="00AF6228"/>
    <w:rsid w:val="00AF7544"/>
    <w:rsid w:val="00AF7627"/>
    <w:rsid w:val="00AF7988"/>
    <w:rsid w:val="00B02567"/>
    <w:rsid w:val="00B05071"/>
    <w:rsid w:val="00B203A4"/>
    <w:rsid w:val="00B207C1"/>
    <w:rsid w:val="00B22E11"/>
    <w:rsid w:val="00B33846"/>
    <w:rsid w:val="00B35698"/>
    <w:rsid w:val="00B406E9"/>
    <w:rsid w:val="00B40F41"/>
    <w:rsid w:val="00B430FB"/>
    <w:rsid w:val="00B44D8A"/>
    <w:rsid w:val="00B45D59"/>
    <w:rsid w:val="00B46D06"/>
    <w:rsid w:val="00B47D15"/>
    <w:rsid w:val="00B47E33"/>
    <w:rsid w:val="00B55C1A"/>
    <w:rsid w:val="00B57069"/>
    <w:rsid w:val="00B64FF0"/>
    <w:rsid w:val="00B660AC"/>
    <w:rsid w:val="00B71DB3"/>
    <w:rsid w:val="00B72826"/>
    <w:rsid w:val="00B76CF6"/>
    <w:rsid w:val="00B80559"/>
    <w:rsid w:val="00B8211D"/>
    <w:rsid w:val="00B82FDD"/>
    <w:rsid w:val="00B85A90"/>
    <w:rsid w:val="00B9077E"/>
    <w:rsid w:val="00B9111E"/>
    <w:rsid w:val="00B970BB"/>
    <w:rsid w:val="00B9799A"/>
    <w:rsid w:val="00BA1143"/>
    <w:rsid w:val="00BA1CFA"/>
    <w:rsid w:val="00BA2C4B"/>
    <w:rsid w:val="00BA67EF"/>
    <w:rsid w:val="00BA7221"/>
    <w:rsid w:val="00BB53E4"/>
    <w:rsid w:val="00BB552B"/>
    <w:rsid w:val="00BB631C"/>
    <w:rsid w:val="00BC157B"/>
    <w:rsid w:val="00BC2C4A"/>
    <w:rsid w:val="00BC3B3E"/>
    <w:rsid w:val="00BC42B5"/>
    <w:rsid w:val="00BC6F06"/>
    <w:rsid w:val="00BC6FFA"/>
    <w:rsid w:val="00BD5CB2"/>
    <w:rsid w:val="00BF5170"/>
    <w:rsid w:val="00BF6057"/>
    <w:rsid w:val="00BF6C1F"/>
    <w:rsid w:val="00C02516"/>
    <w:rsid w:val="00C07C85"/>
    <w:rsid w:val="00C12224"/>
    <w:rsid w:val="00C1548B"/>
    <w:rsid w:val="00C163C3"/>
    <w:rsid w:val="00C166D2"/>
    <w:rsid w:val="00C17037"/>
    <w:rsid w:val="00C20529"/>
    <w:rsid w:val="00C2670B"/>
    <w:rsid w:val="00C3531D"/>
    <w:rsid w:val="00C37B63"/>
    <w:rsid w:val="00C43238"/>
    <w:rsid w:val="00C444C9"/>
    <w:rsid w:val="00C450EF"/>
    <w:rsid w:val="00C469A0"/>
    <w:rsid w:val="00C51A12"/>
    <w:rsid w:val="00C543B1"/>
    <w:rsid w:val="00C5767E"/>
    <w:rsid w:val="00C57D9B"/>
    <w:rsid w:val="00C60855"/>
    <w:rsid w:val="00C66E26"/>
    <w:rsid w:val="00C6792D"/>
    <w:rsid w:val="00C7008E"/>
    <w:rsid w:val="00C72D95"/>
    <w:rsid w:val="00C7431F"/>
    <w:rsid w:val="00C7671B"/>
    <w:rsid w:val="00C81914"/>
    <w:rsid w:val="00C877B9"/>
    <w:rsid w:val="00C90B76"/>
    <w:rsid w:val="00C9314D"/>
    <w:rsid w:val="00C94970"/>
    <w:rsid w:val="00CC5206"/>
    <w:rsid w:val="00CD1A8B"/>
    <w:rsid w:val="00CE2006"/>
    <w:rsid w:val="00CE22AB"/>
    <w:rsid w:val="00CE656C"/>
    <w:rsid w:val="00CF0F7B"/>
    <w:rsid w:val="00CF5A90"/>
    <w:rsid w:val="00D0585E"/>
    <w:rsid w:val="00D0673B"/>
    <w:rsid w:val="00D1151C"/>
    <w:rsid w:val="00D1330F"/>
    <w:rsid w:val="00D14FEC"/>
    <w:rsid w:val="00D26F10"/>
    <w:rsid w:val="00D27DE8"/>
    <w:rsid w:val="00D337DD"/>
    <w:rsid w:val="00D354B9"/>
    <w:rsid w:val="00D36956"/>
    <w:rsid w:val="00D42E90"/>
    <w:rsid w:val="00D45109"/>
    <w:rsid w:val="00D47375"/>
    <w:rsid w:val="00D5009F"/>
    <w:rsid w:val="00D50D07"/>
    <w:rsid w:val="00D519AD"/>
    <w:rsid w:val="00D5772C"/>
    <w:rsid w:val="00D60FBB"/>
    <w:rsid w:val="00D614FB"/>
    <w:rsid w:val="00D65735"/>
    <w:rsid w:val="00D65EA5"/>
    <w:rsid w:val="00D67B5B"/>
    <w:rsid w:val="00D72B88"/>
    <w:rsid w:val="00D754B5"/>
    <w:rsid w:val="00D756C6"/>
    <w:rsid w:val="00D75FE6"/>
    <w:rsid w:val="00D7796B"/>
    <w:rsid w:val="00D84C1B"/>
    <w:rsid w:val="00D8504B"/>
    <w:rsid w:val="00D879C0"/>
    <w:rsid w:val="00DA038B"/>
    <w:rsid w:val="00DA073C"/>
    <w:rsid w:val="00DA1564"/>
    <w:rsid w:val="00DA6F3D"/>
    <w:rsid w:val="00DB47A8"/>
    <w:rsid w:val="00DB70CC"/>
    <w:rsid w:val="00DB7A93"/>
    <w:rsid w:val="00DC0A5C"/>
    <w:rsid w:val="00DC1D99"/>
    <w:rsid w:val="00DC417D"/>
    <w:rsid w:val="00DC4354"/>
    <w:rsid w:val="00DC4889"/>
    <w:rsid w:val="00DC4EBA"/>
    <w:rsid w:val="00DD0CCA"/>
    <w:rsid w:val="00DD13D6"/>
    <w:rsid w:val="00DD5ED5"/>
    <w:rsid w:val="00DD5F2F"/>
    <w:rsid w:val="00DD775B"/>
    <w:rsid w:val="00DE08F4"/>
    <w:rsid w:val="00DE1E05"/>
    <w:rsid w:val="00DE2113"/>
    <w:rsid w:val="00DE4D11"/>
    <w:rsid w:val="00DE5CBC"/>
    <w:rsid w:val="00DF3B57"/>
    <w:rsid w:val="00DF6739"/>
    <w:rsid w:val="00E03136"/>
    <w:rsid w:val="00E04AAD"/>
    <w:rsid w:val="00E04C61"/>
    <w:rsid w:val="00E05650"/>
    <w:rsid w:val="00E06A76"/>
    <w:rsid w:val="00E12B68"/>
    <w:rsid w:val="00E158F7"/>
    <w:rsid w:val="00E17381"/>
    <w:rsid w:val="00E21733"/>
    <w:rsid w:val="00E31334"/>
    <w:rsid w:val="00E33D95"/>
    <w:rsid w:val="00E37F99"/>
    <w:rsid w:val="00E401BB"/>
    <w:rsid w:val="00E41F72"/>
    <w:rsid w:val="00E50D7D"/>
    <w:rsid w:val="00E513E7"/>
    <w:rsid w:val="00E52479"/>
    <w:rsid w:val="00E53B46"/>
    <w:rsid w:val="00E60A42"/>
    <w:rsid w:val="00E62B26"/>
    <w:rsid w:val="00E63165"/>
    <w:rsid w:val="00E64508"/>
    <w:rsid w:val="00E67FB2"/>
    <w:rsid w:val="00E71DDA"/>
    <w:rsid w:val="00E72E82"/>
    <w:rsid w:val="00E7348F"/>
    <w:rsid w:val="00E73AAE"/>
    <w:rsid w:val="00E748A6"/>
    <w:rsid w:val="00E75088"/>
    <w:rsid w:val="00E76CBC"/>
    <w:rsid w:val="00E8084A"/>
    <w:rsid w:val="00E8170D"/>
    <w:rsid w:val="00E950D1"/>
    <w:rsid w:val="00E953E7"/>
    <w:rsid w:val="00E95A18"/>
    <w:rsid w:val="00EA411F"/>
    <w:rsid w:val="00EA544D"/>
    <w:rsid w:val="00EA752C"/>
    <w:rsid w:val="00EB516F"/>
    <w:rsid w:val="00EB5BDA"/>
    <w:rsid w:val="00EC0DE4"/>
    <w:rsid w:val="00EC4600"/>
    <w:rsid w:val="00EC7D61"/>
    <w:rsid w:val="00ED3507"/>
    <w:rsid w:val="00ED6F64"/>
    <w:rsid w:val="00EE00A5"/>
    <w:rsid w:val="00EE20BE"/>
    <w:rsid w:val="00EE4136"/>
    <w:rsid w:val="00EF140C"/>
    <w:rsid w:val="00EF4C6A"/>
    <w:rsid w:val="00EF70E4"/>
    <w:rsid w:val="00EF776A"/>
    <w:rsid w:val="00F0277A"/>
    <w:rsid w:val="00F04FF5"/>
    <w:rsid w:val="00F06A4F"/>
    <w:rsid w:val="00F0758C"/>
    <w:rsid w:val="00F115F0"/>
    <w:rsid w:val="00F11BAB"/>
    <w:rsid w:val="00F12BF4"/>
    <w:rsid w:val="00F17A4F"/>
    <w:rsid w:val="00F21C41"/>
    <w:rsid w:val="00F2446E"/>
    <w:rsid w:val="00F2563E"/>
    <w:rsid w:val="00F31201"/>
    <w:rsid w:val="00F34745"/>
    <w:rsid w:val="00F3726D"/>
    <w:rsid w:val="00F40AC4"/>
    <w:rsid w:val="00F4123C"/>
    <w:rsid w:val="00F41347"/>
    <w:rsid w:val="00F534AB"/>
    <w:rsid w:val="00F54034"/>
    <w:rsid w:val="00F557F8"/>
    <w:rsid w:val="00F60E23"/>
    <w:rsid w:val="00F614FE"/>
    <w:rsid w:val="00F621B0"/>
    <w:rsid w:val="00F674C2"/>
    <w:rsid w:val="00F67A61"/>
    <w:rsid w:val="00F70120"/>
    <w:rsid w:val="00F70DFD"/>
    <w:rsid w:val="00F71943"/>
    <w:rsid w:val="00F82EA8"/>
    <w:rsid w:val="00F840E0"/>
    <w:rsid w:val="00F84F0B"/>
    <w:rsid w:val="00F8563E"/>
    <w:rsid w:val="00F90C89"/>
    <w:rsid w:val="00F933EE"/>
    <w:rsid w:val="00F95E6D"/>
    <w:rsid w:val="00F9665C"/>
    <w:rsid w:val="00F96BD2"/>
    <w:rsid w:val="00FA4EC0"/>
    <w:rsid w:val="00FA7013"/>
    <w:rsid w:val="00FB3FB9"/>
    <w:rsid w:val="00FB59CF"/>
    <w:rsid w:val="00FB67DB"/>
    <w:rsid w:val="00FB7D44"/>
    <w:rsid w:val="00FC013C"/>
    <w:rsid w:val="00FC7E73"/>
    <w:rsid w:val="00FD3EDA"/>
    <w:rsid w:val="00FD7866"/>
    <w:rsid w:val="00FE72B1"/>
    <w:rsid w:val="00FF0BB4"/>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B3"/>
    <w:rPr>
      <w:sz w:val="24"/>
      <w:szCs w:val="24"/>
    </w:rPr>
  </w:style>
  <w:style w:type="paragraph" w:styleId="Heading3">
    <w:name w:val="heading 3"/>
    <w:basedOn w:val="Normal"/>
    <w:link w:val="Heading3Char"/>
    <w:uiPriority w:val="9"/>
    <w:qFormat/>
    <w:rsid w:val="0093651D"/>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5972"/>
    <w:rPr>
      <w:rFonts w:ascii="Tahoma" w:hAnsi="Tahoma" w:cs="Tahoma"/>
      <w:sz w:val="16"/>
      <w:szCs w:val="16"/>
    </w:rPr>
  </w:style>
  <w:style w:type="paragraph" w:styleId="Footer">
    <w:name w:val="footer"/>
    <w:basedOn w:val="Normal"/>
    <w:link w:val="FooterChar"/>
    <w:uiPriority w:val="99"/>
    <w:rsid w:val="00FB3FB9"/>
    <w:pPr>
      <w:tabs>
        <w:tab w:val="center" w:pos="4320"/>
        <w:tab w:val="right" w:pos="8640"/>
      </w:tabs>
    </w:pPr>
  </w:style>
  <w:style w:type="character" w:styleId="PageNumber">
    <w:name w:val="page number"/>
    <w:basedOn w:val="DefaultParagraphFont"/>
    <w:rsid w:val="00FB3FB9"/>
  </w:style>
  <w:style w:type="paragraph" w:styleId="NormalWeb">
    <w:name w:val="Normal (Web)"/>
    <w:basedOn w:val="Normal"/>
    <w:rsid w:val="00AB0069"/>
    <w:pPr>
      <w:spacing w:before="100" w:beforeAutospacing="1" w:after="100" w:afterAutospacing="1"/>
    </w:pPr>
  </w:style>
  <w:style w:type="character" w:customStyle="1" w:styleId="apple-converted-space">
    <w:name w:val="apple-converted-space"/>
    <w:basedOn w:val="DefaultParagraphFont"/>
    <w:rsid w:val="00AB0069"/>
  </w:style>
  <w:style w:type="paragraph" w:styleId="FootnoteText">
    <w:name w:val="footnote text"/>
    <w:basedOn w:val="Normal"/>
    <w:link w:val="FootnoteTextChar"/>
    <w:rsid w:val="008903D6"/>
    <w:rPr>
      <w:sz w:val="20"/>
      <w:szCs w:val="20"/>
    </w:rPr>
  </w:style>
  <w:style w:type="character" w:customStyle="1" w:styleId="FootnoteTextChar">
    <w:name w:val="Footnote Text Char"/>
    <w:link w:val="FootnoteText"/>
    <w:rsid w:val="008903D6"/>
    <w:rPr>
      <w:lang w:val="en-US" w:eastAsia="en-US"/>
    </w:rPr>
  </w:style>
  <w:style w:type="character" w:styleId="FootnoteReference">
    <w:name w:val="footnote reference"/>
    <w:rsid w:val="008903D6"/>
    <w:rPr>
      <w:vertAlign w:val="superscript"/>
    </w:rPr>
  </w:style>
  <w:style w:type="character" w:customStyle="1" w:styleId="Heading3Char">
    <w:name w:val="Heading 3 Char"/>
    <w:link w:val="Heading3"/>
    <w:uiPriority w:val="9"/>
    <w:rsid w:val="0093651D"/>
    <w:rPr>
      <w:b/>
      <w:bCs/>
      <w:sz w:val="24"/>
      <w:szCs w:val="24"/>
      <w:lang w:val="en-US" w:eastAsia="en-US"/>
    </w:rPr>
  </w:style>
  <w:style w:type="paragraph" w:styleId="Revision">
    <w:name w:val="Revision"/>
    <w:hidden/>
    <w:uiPriority w:val="99"/>
    <w:semiHidden/>
    <w:rsid w:val="00076707"/>
    <w:rPr>
      <w:sz w:val="24"/>
      <w:szCs w:val="24"/>
    </w:rPr>
  </w:style>
  <w:style w:type="character" w:styleId="CommentReference">
    <w:name w:val="annotation reference"/>
    <w:rsid w:val="00076707"/>
    <w:rPr>
      <w:sz w:val="16"/>
      <w:szCs w:val="16"/>
    </w:rPr>
  </w:style>
  <w:style w:type="paragraph" w:styleId="CommentText">
    <w:name w:val="annotation text"/>
    <w:basedOn w:val="Normal"/>
    <w:link w:val="CommentTextChar"/>
    <w:rsid w:val="00076707"/>
    <w:rPr>
      <w:sz w:val="20"/>
      <w:szCs w:val="20"/>
    </w:rPr>
  </w:style>
  <w:style w:type="character" w:customStyle="1" w:styleId="CommentTextChar">
    <w:name w:val="Comment Text Char"/>
    <w:basedOn w:val="DefaultParagraphFont"/>
    <w:link w:val="CommentText"/>
    <w:rsid w:val="00076707"/>
  </w:style>
  <w:style w:type="paragraph" w:styleId="CommentSubject">
    <w:name w:val="annotation subject"/>
    <w:basedOn w:val="CommentText"/>
    <w:next w:val="CommentText"/>
    <w:link w:val="CommentSubjectChar"/>
    <w:rsid w:val="00076707"/>
    <w:rPr>
      <w:b/>
      <w:bCs/>
    </w:rPr>
  </w:style>
  <w:style w:type="character" w:customStyle="1" w:styleId="CommentSubjectChar">
    <w:name w:val="Comment Subject Char"/>
    <w:link w:val="CommentSubject"/>
    <w:rsid w:val="00076707"/>
    <w:rPr>
      <w:b/>
      <w:bCs/>
    </w:rPr>
  </w:style>
  <w:style w:type="paragraph" w:styleId="Header">
    <w:name w:val="header"/>
    <w:basedOn w:val="Normal"/>
    <w:link w:val="HeaderChar"/>
    <w:rsid w:val="00DA6F3D"/>
    <w:pPr>
      <w:tabs>
        <w:tab w:val="center" w:pos="4680"/>
        <w:tab w:val="right" w:pos="9360"/>
      </w:tabs>
    </w:pPr>
  </w:style>
  <w:style w:type="character" w:customStyle="1" w:styleId="HeaderChar">
    <w:name w:val="Header Char"/>
    <w:link w:val="Header"/>
    <w:rsid w:val="00DA6F3D"/>
    <w:rPr>
      <w:sz w:val="24"/>
      <w:szCs w:val="24"/>
    </w:rPr>
  </w:style>
  <w:style w:type="character" w:customStyle="1" w:styleId="FooterChar">
    <w:name w:val="Footer Char"/>
    <w:link w:val="Footer"/>
    <w:uiPriority w:val="99"/>
    <w:rsid w:val="00DA6F3D"/>
    <w:rPr>
      <w:sz w:val="24"/>
      <w:szCs w:val="24"/>
    </w:rPr>
  </w:style>
  <w:style w:type="table" w:styleId="TableGrid">
    <w:name w:val="Table Grid"/>
    <w:basedOn w:val="TableNormal"/>
    <w:rsid w:val="00A80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08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B3"/>
    <w:rPr>
      <w:sz w:val="24"/>
      <w:szCs w:val="24"/>
    </w:rPr>
  </w:style>
  <w:style w:type="paragraph" w:styleId="Heading3">
    <w:name w:val="heading 3"/>
    <w:basedOn w:val="Normal"/>
    <w:link w:val="Heading3Char"/>
    <w:uiPriority w:val="9"/>
    <w:qFormat/>
    <w:rsid w:val="0093651D"/>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5972"/>
    <w:rPr>
      <w:rFonts w:ascii="Tahoma" w:hAnsi="Tahoma" w:cs="Tahoma"/>
      <w:sz w:val="16"/>
      <w:szCs w:val="16"/>
    </w:rPr>
  </w:style>
  <w:style w:type="paragraph" w:styleId="Footer">
    <w:name w:val="footer"/>
    <w:basedOn w:val="Normal"/>
    <w:link w:val="FooterChar"/>
    <w:uiPriority w:val="99"/>
    <w:rsid w:val="00FB3FB9"/>
    <w:pPr>
      <w:tabs>
        <w:tab w:val="center" w:pos="4320"/>
        <w:tab w:val="right" w:pos="8640"/>
      </w:tabs>
    </w:pPr>
  </w:style>
  <w:style w:type="character" w:styleId="PageNumber">
    <w:name w:val="page number"/>
    <w:basedOn w:val="DefaultParagraphFont"/>
    <w:rsid w:val="00FB3FB9"/>
  </w:style>
  <w:style w:type="paragraph" w:styleId="NormalWeb">
    <w:name w:val="Normal (Web)"/>
    <w:basedOn w:val="Normal"/>
    <w:rsid w:val="00AB0069"/>
    <w:pPr>
      <w:spacing w:before="100" w:beforeAutospacing="1" w:after="100" w:afterAutospacing="1"/>
    </w:pPr>
  </w:style>
  <w:style w:type="character" w:customStyle="1" w:styleId="apple-converted-space">
    <w:name w:val="apple-converted-space"/>
    <w:basedOn w:val="DefaultParagraphFont"/>
    <w:rsid w:val="00AB0069"/>
  </w:style>
  <w:style w:type="paragraph" w:styleId="FootnoteText">
    <w:name w:val="footnote text"/>
    <w:basedOn w:val="Normal"/>
    <w:link w:val="FootnoteTextChar"/>
    <w:rsid w:val="008903D6"/>
    <w:rPr>
      <w:sz w:val="20"/>
      <w:szCs w:val="20"/>
    </w:rPr>
  </w:style>
  <w:style w:type="character" w:customStyle="1" w:styleId="FootnoteTextChar">
    <w:name w:val="Footnote Text Char"/>
    <w:link w:val="FootnoteText"/>
    <w:rsid w:val="008903D6"/>
    <w:rPr>
      <w:lang w:val="en-US" w:eastAsia="en-US"/>
    </w:rPr>
  </w:style>
  <w:style w:type="character" w:styleId="FootnoteReference">
    <w:name w:val="footnote reference"/>
    <w:rsid w:val="008903D6"/>
    <w:rPr>
      <w:vertAlign w:val="superscript"/>
    </w:rPr>
  </w:style>
  <w:style w:type="character" w:customStyle="1" w:styleId="Heading3Char">
    <w:name w:val="Heading 3 Char"/>
    <w:link w:val="Heading3"/>
    <w:uiPriority w:val="9"/>
    <w:rsid w:val="0093651D"/>
    <w:rPr>
      <w:b/>
      <w:bCs/>
      <w:sz w:val="24"/>
      <w:szCs w:val="24"/>
      <w:lang w:val="en-US" w:eastAsia="en-US"/>
    </w:rPr>
  </w:style>
  <w:style w:type="paragraph" w:styleId="Revision">
    <w:name w:val="Revision"/>
    <w:hidden/>
    <w:uiPriority w:val="99"/>
    <w:semiHidden/>
    <w:rsid w:val="00076707"/>
    <w:rPr>
      <w:sz w:val="24"/>
      <w:szCs w:val="24"/>
    </w:rPr>
  </w:style>
  <w:style w:type="character" w:styleId="CommentReference">
    <w:name w:val="annotation reference"/>
    <w:rsid w:val="00076707"/>
    <w:rPr>
      <w:sz w:val="16"/>
      <w:szCs w:val="16"/>
    </w:rPr>
  </w:style>
  <w:style w:type="paragraph" w:styleId="CommentText">
    <w:name w:val="annotation text"/>
    <w:basedOn w:val="Normal"/>
    <w:link w:val="CommentTextChar"/>
    <w:rsid w:val="00076707"/>
    <w:rPr>
      <w:sz w:val="20"/>
      <w:szCs w:val="20"/>
    </w:rPr>
  </w:style>
  <w:style w:type="character" w:customStyle="1" w:styleId="CommentTextChar">
    <w:name w:val="Comment Text Char"/>
    <w:basedOn w:val="DefaultParagraphFont"/>
    <w:link w:val="CommentText"/>
    <w:rsid w:val="00076707"/>
  </w:style>
  <w:style w:type="paragraph" w:styleId="CommentSubject">
    <w:name w:val="annotation subject"/>
    <w:basedOn w:val="CommentText"/>
    <w:next w:val="CommentText"/>
    <w:link w:val="CommentSubjectChar"/>
    <w:rsid w:val="00076707"/>
    <w:rPr>
      <w:b/>
      <w:bCs/>
    </w:rPr>
  </w:style>
  <w:style w:type="character" w:customStyle="1" w:styleId="CommentSubjectChar">
    <w:name w:val="Comment Subject Char"/>
    <w:link w:val="CommentSubject"/>
    <w:rsid w:val="00076707"/>
    <w:rPr>
      <w:b/>
      <w:bCs/>
    </w:rPr>
  </w:style>
  <w:style w:type="paragraph" w:styleId="Header">
    <w:name w:val="header"/>
    <w:basedOn w:val="Normal"/>
    <w:link w:val="HeaderChar"/>
    <w:rsid w:val="00DA6F3D"/>
    <w:pPr>
      <w:tabs>
        <w:tab w:val="center" w:pos="4680"/>
        <w:tab w:val="right" w:pos="9360"/>
      </w:tabs>
    </w:pPr>
  </w:style>
  <w:style w:type="character" w:customStyle="1" w:styleId="HeaderChar">
    <w:name w:val="Header Char"/>
    <w:link w:val="Header"/>
    <w:rsid w:val="00DA6F3D"/>
    <w:rPr>
      <w:sz w:val="24"/>
      <w:szCs w:val="24"/>
    </w:rPr>
  </w:style>
  <w:style w:type="character" w:customStyle="1" w:styleId="FooterChar">
    <w:name w:val="Footer Char"/>
    <w:link w:val="Footer"/>
    <w:uiPriority w:val="99"/>
    <w:rsid w:val="00DA6F3D"/>
    <w:rPr>
      <w:sz w:val="24"/>
      <w:szCs w:val="24"/>
    </w:rPr>
  </w:style>
  <w:style w:type="table" w:styleId="TableGrid">
    <w:name w:val="Table Grid"/>
    <w:basedOn w:val="TableNormal"/>
    <w:rsid w:val="00A80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8352">
      <w:bodyDiv w:val="1"/>
      <w:marLeft w:val="0"/>
      <w:marRight w:val="0"/>
      <w:marTop w:val="0"/>
      <w:marBottom w:val="0"/>
      <w:divBdr>
        <w:top w:val="none" w:sz="0" w:space="0" w:color="auto"/>
        <w:left w:val="none" w:sz="0" w:space="0" w:color="auto"/>
        <w:bottom w:val="none" w:sz="0" w:space="0" w:color="auto"/>
        <w:right w:val="none" w:sz="0" w:space="0" w:color="auto"/>
      </w:divBdr>
    </w:div>
    <w:div w:id="718625988">
      <w:bodyDiv w:val="1"/>
      <w:marLeft w:val="0"/>
      <w:marRight w:val="0"/>
      <w:marTop w:val="0"/>
      <w:marBottom w:val="0"/>
      <w:divBdr>
        <w:top w:val="none" w:sz="0" w:space="0" w:color="auto"/>
        <w:left w:val="none" w:sz="0" w:space="0" w:color="auto"/>
        <w:bottom w:val="none" w:sz="0" w:space="0" w:color="auto"/>
        <w:right w:val="none" w:sz="0" w:space="0" w:color="auto"/>
      </w:divBdr>
    </w:div>
    <w:div w:id="1180581592">
      <w:bodyDiv w:val="1"/>
      <w:marLeft w:val="0"/>
      <w:marRight w:val="0"/>
      <w:marTop w:val="0"/>
      <w:marBottom w:val="0"/>
      <w:divBdr>
        <w:top w:val="none" w:sz="0" w:space="0" w:color="auto"/>
        <w:left w:val="none" w:sz="0" w:space="0" w:color="auto"/>
        <w:bottom w:val="none" w:sz="0" w:space="0" w:color="auto"/>
        <w:right w:val="none" w:sz="0" w:space="0" w:color="auto"/>
      </w:divBdr>
    </w:div>
    <w:div w:id="1405294024">
      <w:bodyDiv w:val="1"/>
      <w:marLeft w:val="0"/>
      <w:marRight w:val="0"/>
      <w:marTop w:val="0"/>
      <w:marBottom w:val="0"/>
      <w:divBdr>
        <w:top w:val="none" w:sz="0" w:space="0" w:color="auto"/>
        <w:left w:val="none" w:sz="0" w:space="0" w:color="auto"/>
        <w:bottom w:val="none" w:sz="0" w:space="0" w:color="auto"/>
        <w:right w:val="none" w:sz="0" w:space="0" w:color="auto"/>
      </w:divBdr>
    </w:div>
    <w:div w:id="1423338242">
      <w:bodyDiv w:val="1"/>
      <w:marLeft w:val="0"/>
      <w:marRight w:val="0"/>
      <w:marTop w:val="0"/>
      <w:marBottom w:val="0"/>
      <w:divBdr>
        <w:top w:val="none" w:sz="0" w:space="0" w:color="auto"/>
        <w:left w:val="none" w:sz="0" w:space="0" w:color="auto"/>
        <w:bottom w:val="none" w:sz="0" w:space="0" w:color="auto"/>
        <w:right w:val="none" w:sz="0" w:space="0" w:color="auto"/>
      </w:divBdr>
    </w:div>
    <w:div w:id="1431856008">
      <w:bodyDiv w:val="1"/>
      <w:marLeft w:val="0"/>
      <w:marRight w:val="0"/>
      <w:marTop w:val="0"/>
      <w:marBottom w:val="0"/>
      <w:divBdr>
        <w:top w:val="none" w:sz="0" w:space="0" w:color="auto"/>
        <w:left w:val="none" w:sz="0" w:space="0" w:color="auto"/>
        <w:bottom w:val="none" w:sz="0" w:space="0" w:color="auto"/>
        <w:right w:val="none" w:sz="0" w:space="0" w:color="auto"/>
      </w:divBdr>
    </w:div>
    <w:div w:id="1485587994">
      <w:bodyDiv w:val="1"/>
      <w:marLeft w:val="0"/>
      <w:marRight w:val="0"/>
      <w:marTop w:val="0"/>
      <w:marBottom w:val="0"/>
      <w:divBdr>
        <w:top w:val="none" w:sz="0" w:space="0" w:color="auto"/>
        <w:left w:val="none" w:sz="0" w:space="0" w:color="auto"/>
        <w:bottom w:val="none" w:sz="0" w:space="0" w:color="auto"/>
        <w:right w:val="none" w:sz="0" w:space="0" w:color="auto"/>
      </w:divBdr>
    </w:div>
    <w:div w:id="1686206253">
      <w:bodyDiv w:val="1"/>
      <w:marLeft w:val="0"/>
      <w:marRight w:val="0"/>
      <w:marTop w:val="0"/>
      <w:marBottom w:val="0"/>
      <w:divBdr>
        <w:top w:val="none" w:sz="0" w:space="0" w:color="auto"/>
        <w:left w:val="none" w:sz="0" w:space="0" w:color="auto"/>
        <w:bottom w:val="none" w:sz="0" w:space="0" w:color="auto"/>
        <w:right w:val="none" w:sz="0" w:space="0" w:color="auto"/>
      </w:divBdr>
    </w:div>
    <w:div w:id="1762798518">
      <w:bodyDiv w:val="1"/>
      <w:marLeft w:val="0"/>
      <w:marRight w:val="0"/>
      <w:marTop w:val="0"/>
      <w:marBottom w:val="0"/>
      <w:divBdr>
        <w:top w:val="none" w:sz="0" w:space="0" w:color="auto"/>
        <w:left w:val="none" w:sz="0" w:space="0" w:color="auto"/>
        <w:bottom w:val="none" w:sz="0" w:space="0" w:color="auto"/>
        <w:right w:val="none" w:sz="0" w:space="0" w:color="auto"/>
      </w:divBdr>
    </w:div>
    <w:div w:id="1914118129">
      <w:bodyDiv w:val="1"/>
      <w:marLeft w:val="0"/>
      <w:marRight w:val="0"/>
      <w:marTop w:val="0"/>
      <w:marBottom w:val="0"/>
      <w:divBdr>
        <w:top w:val="none" w:sz="0" w:space="0" w:color="auto"/>
        <w:left w:val="none" w:sz="0" w:space="0" w:color="auto"/>
        <w:bottom w:val="none" w:sz="0" w:space="0" w:color="auto"/>
        <w:right w:val="none" w:sz="0" w:space="0" w:color="auto"/>
      </w:divBdr>
    </w:div>
    <w:div w:id="19556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SignatureIdValue">
  <SignedInfo>
    <CanonicalizationMethod Algorithm="http://www.w3.org/TR/2001/REC-xml-c14n-20010315"/>
    <SignatureMethod Algorithm="http://www.w3.org/2000/09/xmldsig#rsa-sha1"/>
    <Reference URI="#idPackageObject" Type="http://www.w3.org/2000/09/xmldsig#Object">
      <DigestMethod Algorithm="http://www.w3.org/2000/09/xmldsig#sha1"/>
      <DigestValue>bdW8wBR+g2/xm92lOYa/0INXt20=</DigestValue>
    </Reference>
  </SignedInfo>
  <SignatureValue>Z6SKjNVF9Rjt9BsxLlS6zDdVdGljJ9EX1NFS+ycOIb0U0P1+NzS+rTkDniaPv3+Hkcd1FoGZsPPgkrT426ShS4pBewPXC5q0F6uUigB8eSCaU2xWJEvAKkHukBoW+JaMNSeb2piRYzdZIqyEfqDLo1DcXFwuQCFcWClOEO+s7sBiGayeqYp12sjOzVxO4vwLrEx6+H/c4vh43GG13cD6ux50U+tJAXwzddAY44ADmmT/5UIRUQZpF/DD4FzR+tk3YjRirnMHtRj73xxyEMivAsS0IeCR5yvtdfhQZw84u+1KPUGNXo2z4hXKGMI+dAOVZvJUgOkn55U5jDYIOMSn0g==</SignatureValue>
  <KeyInfo>
    <KeyName>CN=Văn phòng Ủy ban Nhân dân tỉnh Hà Tĩnh (M), L=Hà Tĩnh, O=Tỉnh Hà Tĩnh, C=VN</KeyName>
    <KeyValue>
      <RSAKeyValue>
        <Modulus>mpGro11csCM0apqml865Lm1orm8zIu244Qfrp+yF70gPs21gOKy78Gr6xGorTIYWELkSRdic9bbPRjTNJKc3eqfDpjo/+6bt/XO4UVblXFt5AHtcVOWdloRvZA12Bc9R/I6BgSwpyJoxBOUsQj0f3TCQ/mz1WCpd7nc0WiO8rs59z4fid7Y8OGYnbABrrTvZDkvcpZhxCOH+zO2KsQhm+xH3hqWZWQSevnwO2vcjPaVPB1l7h1DFJADxwFfu4p6Ym67cF852lnjgnWR+BMQV7IqwJGXPFgnIudu7kfBjnEWd3gu9uQYkaU3MKTQogYmsggAPHLdJj+0m1Vbrfz8yjw==</Modulus>
        <Exponent>AQAB</Exponent>
      </RSAKeyValue>
    </KeyValue>
    <X509Data>
      <X509Certificate>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</X509Certificate>
    </X509Data>
  </KeyInfo>
  <Object Id="idPackageObject">
    <Manifest xmlns:opc="http://schemas.openxmlformats.org/package/2006/digital-signature">
      <Reference URI="/word/document.xml?ContentType=application/vnd.openxmlformats-officedocument.wordprocessingml.document.main+xml">
        <DigestMethod Algorithm="http://www.w3.org/2000/09/xmldsig#sha1"/>
        <DigestValue>kukzdID3H0sZK9+v1zimaf7SxBM=</DigestValue>
      </Reference>
      <Reference URI="/word/endnotes.xml?ContentType=application/vnd.openxmlformats-officedocument.wordprocessingml.endnotes+xml">
        <DigestMethod Algorithm="http://www.w3.org/2000/09/xmldsig#sha1"/>
        <DigestValue>1X3vmDTnzLAJqDPDfN/wbK5tCzw=</DigestValue>
      </Reference>
      <Reference URI="/word/people.xml?ContentType=application/vnd.openxmlformats-officedocument.wordprocessingml.people+xml">
        <DigestMethod Algorithm="http://www.w3.org/2000/09/xmldsig#sha1"/>
        <DigestValue>yPBg2rNAS/4E8QfmSSa8wErr1F4=</DigestValue>
      </Reference>
      <Reference URI="/word/styles.xml?ContentType=application/vnd.openxmlformats-officedocument.wordprocessingml.styles+xml">
        <DigestMethod Algorithm="http://www.w3.org/2000/09/xmldsig#sha1"/>
        <DigestValue>dcc15hp6H8RFR/vIzYc4pcYstrU=</DigestValue>
      </Reference>
      <Reference URI="/word/footnotes.xml?ContentType=application/vnd.openxmlformats-officedocument.wordprocessingml.footnotes+xml">
        <DigestMethod Algorithm="http://www.w3.org/2000/09/xmldsig#sha1"/>
        <DigestValue>VlcNZUM9IdVtH6RNh0yf7rVVuuo=</DigestValue>
      </Reference>
      <Reference URI="/word/theme/theme1.xml?ContentType=application/vnd.openxmlformats-officedocument.theme+xml">
        <DigestMethod Algorithm="http://www.w3.org/2000/09/xmldsig#sha1"/>
        <DigestValue>aed2ly2g7prYFMNM9yD108Dh+QE=</DigestValue>
      </Reference>
      <Reference URI="/word/numbering.xml?ContentType=application/vnd.openxmlformats-officedocument.wordprocessingml.numbering+xml">
        <DigestMethod Algorithm="http://www.w3.org/2000/09/xmldsig#sha1"/>
        <DigestValue>GoG9YL+vG4OQRN4nYg/ZeAaDqRw=</DigestValue>
      </Reference>
      <Reference URI="/word/commentsExtended.xml?ContentType=application/vnd.openxmlformats-officedocument.wordprocessingml.commentsExtended+xml">
        <DigestMethod Algorithm="http://www.w3.org/2000/09/xmldsig#sha1"/>
        <DigestValue>F1pSJKvlBceoasSu31119fGVzKQ=</DigestValue>
      </Reference>
      <Reference URI="/customXml/item1.xml?ContentType=application/xml">
        <DigestMethod Algorithm="http://www.w3.org/2000/09/xmldsig#sha1"/>
        <DigestValue>Hfk6L0Ii+W+Vy0Up6a1JKwZUk2Y=</DigestValue>
      </Reference>
      <Reference URI="/customXml/itemProps1.xml?ContentType=application/vnd.openxmlformats-officedocument.customXmlProperties+xml">
        <DigestMethod Algorithm="http://www.w3.org/2000/09/xmldsig#sha1"/>
        <DigestValue>wmNbdLcPMaiImAhd+nt+u/KAl78=</DigestValue>
      </Reference>
      <Reference URI="/word/webSettings.xml?ContentType=application/vnd.openxmlformats-officedocument.wordprocessingml.webSettings+xml">
        <DigestMethod Algorithm="http://www.w3.org/2000/09/xmldsig#sha1"/>
        <DigestValue>cBArlkLF4K0xU40KOVHdapqAiTA=</DigestValue>
      </Reference>
      <Reference URI="/word/fontTable.xml?ContentType=application/vnd.openxmlformats-officedocument.wordprocessingml.fontTable+xml">
        <DigestMethod Algorithm="http://www.w3.org/2000/09/xmldsig#sha1"/>
        <DigestValue>6hNyMHaYMoRIfJwKjuxdGJi8Uc0=</DigestValue>
      </Reference>
      <Reference URI="/word/settings.xml?ContentType=application/vnd.openxmlformats-officedocument.wordprocessingml.settings+xml">
        <DigestMethod Algorithm="http://www.w3.org/2000/09/xmldsig#sha1"/>
        <DigestValue>wUy52TKevLiPByRWGuvTmin+A10=</DigestValue>
      </Reference>
      <Reference URI="/word/commentsIds.xml?ContentType=application/vnd.openxmlformats-officedocument.wordprocessingml.commentsIds+xml">
        <DigestMethod Algorithm="http://www.w3.org/2000/09/xmldsig#sha1"/>
        <DigestValue>UeLoRzGf5yKtdqzCa6sgZnIgUqc=</DigestValue>
      </Reference>
      <Reference URI="/word/footer2.xml?ContentType=application/vnd.openxmlformats-officedocument.wordprocessingml.footer+xml">
        <DigestMethod Algorithm="http://www.w3.org/2000/09/xmldsig#sha1"/>
        <DigestValue>wwKDEKhd0vwvv8t9kUSlUssMHm4=</DigestValue>
      </Reference>
      <Reference URI="/word/stylesWithEffects.xml?ContentType=application/vnd.ms-word.stylesWithEffects+xml">
        <DigestMethod Algorithm="http://www.w3.org/2000/09/xmldsig#sha1"/>
        <DigestValue>lagGv2TH5C5rs8wThcwquQACiyk=</DigestValue>
      </Reference>
      <Reference URI="/word/footer1.xml?ContentType=application/vnd.openxmlformats-officedocument.wordprocessingml.footer+xml">
        <DigestMethod Algorithm="http://www.w3.org/2000/09/xmldsig#sha1"/>
        <DigestValue>d44rU0Yjosv3zzlZfXCf8U5/Dvo=</DigestValue>
      </Reference>
      <Reference URI="/_rels/.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opc:RelationshipReference SourceId="rId8"/>
            <opc:RelationshipReference SourceId="rId13"/>
            <opc:RelationshipReference SourceId="rId3"/>
            <opc:RelationshipReference SourceId="rId7"/>
            <opc:RelationshipReference SourceId="rId12"/>
            <opc:RelationshipReference SourceId="rId2"/>
            <opc:RelationshipReference SourceId="rId16"/>
            <opc:RelationshipReference SourceId="rId1"/>
            <opc:RelationshipReference SourceId="rId6"/>
            <opc:RelationshipReference SourceId="rId11"/>
            <opc:RelationshipReference SourceId="rId5"/>
            <opc:RelationshipReference SourceId="rId15"/>
            <opc:RelationshipReference SourceId="rId10"/>
            <opc:RelationshipReference SourceId="rId4"/>
            <opc:RelationshipReference SourceId="rId9"/>
          </Transform>
          <Transform Algorithm="http://www.w3.org/TR/2001/REC-xml-c14n-20010315"/>
        </Transforms>
        <DigestMethod Algorithm="http://www.w3.org/2000/09/xmldsig#sha1"/>
        <DigestValue>g/uh/fSgDEM2F8cW7JDGbZRbGyo=</DigestValue>
      </Reference>
      <Reference URI="/customXml/_rels/item1.xml.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IUpafhmuzUK+ogt/TpNuSucdEFA=</DigestValue>
      </Reference>
    </Manifest>
    <SignatureProperties>
      <SignatureProperty Id="idSignatureTime" Target="#SignatureIdValue">
        <SignatureTime xmlns="http://schemas.openxmlformats.org/package/2006/digital-signature">
          <Format>YYYY-MM-DDThh:mm:ss.sTZD</Format>
          <Value>2017-10-02T17:20:39.5+07:00</Value>
        </SignatureTime>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DD661-56C4-4E75-A75C-19FA568079B4}"/>
</file>

<file path=customXml/itemProps2.xml><?xml version="1.0" encoding="utf-8"?>
<ds:datastoreItem xmlns:ds="http://schemas.openxmlformats.org/officeDocument/2006/customXml" ds:itemID="{B28B1022-6BDC-4034-A994-A825AD0EBF81}"/>
</file>

<file path=customXml/itemProps3.xml><?xml version="1.0" encoding="utf-8"?>
<ds:datastoreItem xmlns:ds="http://schemas.openxmlformats.org/officeDocument/2006/customXml" ds:itemID="{A18034C7-D02F-4BFA-8544-77ADDAE52206}"/>
</file>

<file path=customXml/itemProps4.xml><?xml version="1.0" encoding="utf-8"?>
<ds:datastoreItem xmlns:ds="http://schemas.openxmlformats.org/officeDocument/2006/customXml" ds:itemID="{8204A271-F1C5-44C8-8CE5-8C18B321B854}"/>
</file>

<file path=docProps/app.xml><?xml version="1.0" encoding="utf-8"?>
<Properties xmlns="http://schemas.openxmlformats.org/officeDocument/2006/extended-properties" xmlns:vt="http://schemas.openxmlformats.org/officeDocument/2006/docPropsVTypes">
  <Template>Normal</Template>
  <TotalTime>0</TotalTime>
  <Pages>15</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HienLe</dc:creator>
  <cp:lastModifiedBy>Van Xuan</cp:lastModifiedBy>
  <cp:revision>2</cp:revision>
  <cp:lastPrinted>2017-09-07T09:10:00Z</cp:lastPrinted>
  <dcterms:created xsi:type="dcterms:W3CDTF">2017-10-30T01:29:00Z</dcterms:created>
  <dcterms:modified xsi:type="dcterms:W3CDTF">2017-10-30T01:29:00Z</dcterms:modified>
</cp:coreProperties>
</file>