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377D2" w:rsidRPr="001377D2" w:rsidTr="001377D2">
        <w:trPr>
          <w:tblCellSpacing w:w="0" w:type="dxa"/>
        </w:trPr>
        <w:tc>
          <w:tcPr>
            <w:tcW w:w="3348" w:type="dxa"/>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rPr>
              <w:t>BỘ NÔNG NGHIỆP VÀ PHÁT TRIỂN NÔNG THÔN</w:t>
            </w:r>
            <w:r w:rsidRPr="001377D2">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rPr>
              <w:t>CỘNG HÒA XÃ HỘI CHỦ NGHĨA VIỆT NAM</w:t>
            </w:r>
            <w:r w:rsidRPr="001377D2">
              <w:rPr>
                <w:rFonts w:ascii="Arial" w:eastAsia="Times New Roman" w:hAnsi="Arial" w:cs="Arial"/>
                <w:b/>
                <w:bCs/>
                <w:color w:val="000000"/>
                <w:sz w:val="18"/>
                <w:szCs w:val="18"/>
              </w:rPr>
              <w:br/>
              <w:t>Độc lập - Tự do - Hạnh phúc </w:t>
            </w:r>
            <w:r w:rsidRPr="001377D2">
              <w:rPr>
                <w:rFonts w:ascii="Arial" w:eastAsia="Times New Roman" w:hAnsi="Arial" w:cs="Arial"/>
                <w:b/>
                <w:bCs/>
                <w:color w:val="000000"/>
                <w:sz w:val="18"/>
                <w:szCs w:val="18"/>
              </w:rPr>
              <w:br/>
              <w:t>---------------</w:t>
            </w:r>
          </w:p>
        </w:tc>
      </w:tr>
      <w:tr w:rsidR="001377D2" w:rsidRPr="001377D2" w:rsidTr="001377D2">
        <w:trPr>
          <w:tblCellSpacing w:w="0" w:type="dxa"/>
        </w:trPr>
        <w:tc>
          <w:tcPr>
            <w:tcW w:w="3348" w:type="dxa"/>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rPr>
              <w:t>Số: 12/2017/TT-BNNPTNT</w:t>
            </w:r>
          </w:p>
        </w:tc>
        <w:tc>
          <w:tcPr>
            <w:tcW w:w="5508" w:type="dxa"/>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right"/>
              <w:rPr>
                <w:rFonts w:ascii="Arial" w:eastAsia="Times New Roman" w:hAnsi="Arial" w:cs="Arial"/>
                <w:color w:val="000000"/>
                <w:sz w:val="18"/>
                <w:szCs w:val="18"/>
              </w:rPr>
            </w:pPr>
            <w:r w:rsidRPr="001377D2">
              <w:rPr>
                <w:rFonts w:ascii="Arial" w:eastAsia="Times New Roman" w:hAnsi="Arial" w:cs="Arial"/>
                <w:i/>
                <w:iCs/>
                <w:color w:val="000000"/>
                <w:sz w:val="18"/>
                <w:szCs w:val="18"/>
              </w:rPr>
              <w:t>Hà Nội, ngày 07 tháng 6 năm 2017</w:t>
            </w:r>
          </w:p>
        </w:tc>
      </w:tr>
    </w:tbl>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w:t>
      </w:r>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bookmarkStart w:id="0" w:name="loai_1"/>
      <w:r w:rsidRPr="001377D2">
        <w:rPr>
          <w:rFonts w:ascii="Arial" w:eastAsia="Times New Roman" w:hAnsi="Arial" w:cs="Arial"/>
          <w:b/>
          <w:bCs/>
          <w:color w:val="000000"/>
          <w:sz w:val="24"/>
          <w:szCs w:val="24"/>
        </w:rPr>
        <w:t>THÔNG TƯ</w:t>
      </w:r>
      <w:bookmarkEnd w:id="0"/>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bookmarkStart w:id="1" w:name="loai_1_name"/>
      <w:r w:rsidRPr="001377D2">
        <w:rPr>
          <w:rFonts w:ascii="Arial" w:eastAsia="Times New Roman" w:hAnsi="Arial" w:cs="Arial"/>
          <w:color w:val="000000"/>
          <w:sz w:val="18"/>
          <w:szCs w:val="18"/>
        </w:rPr>
        <w:t>BAN HÀNH QUY CHUẨN KỸ THUẬT QUỐC GIA VỀ YÊU CẦU KỸ THUẬT ĐỐI VỚI CƠ SỞ SẢN XUẤT GIỐNG VÀ NUÔI CÁ RÔ PHI</w:t>
      </w:r>
      <w:bookmarkEnd w:id="1"/>
    </w:p>
    <w:p w:rsidR="001377D2" w:rsidRPr="001377D2" w:rsidRDefault="001377D2" w:rsidP="001377D2">
      <w:pPr>
        <w:shd w:val="clear" w:color="auto" w:fill="FFFFFF"/>
        <w:spacing w:after="0" w:line="234" w:lineRule="atLeast"/>
        <w:rPr>
          <w:rFonts w:ascii="Arial" w:eastAsia="Times New Roman" w:hAnsi="Arial" w:cs="Arial"/>
          <w:color w:val="000000"/>
          <w:sz w:val="18"/>
          <w:szCs w:val="18"/>
        </w:rPr>
      </w:pPr>
      <w:r w:rsidRPr="001377D2">
        <w:rPr>
          <w:rFonts w:ascii="Arial" w:eastAsia="Times New Roman" w:hAnsi="Arial" w:cs="Arial"/>
          <w:i/>
          <w:iCs/>
          <w:color w:val="000000"/>
          <w:sz w:val="18"/>
          <w:szCs w:val="18"/>
        </w:rPr>
        <w:t>Căn cứ Nghị định số </w:t>
      </w:r>
      <w:hyperlink r:id="rId5" w:tgtFrame="_blank" w:history="1">
        <w:r w:rsidRPr="001377D2">
          <w:rPr>
            <w:rFonts w:ascii="Arial" w:eastAsia="Times New Roman" w:hAnsi="Arial" w:cs="Arial"/>
            <w:i/>
            <w:iCs/>
            <w:color w:val="0E70C3"/>
            <w:sz w:val="18"/>
            <w:szCs w:val="18"/>
          </w:rPr>
          <w:t>15/2017/NĐ-CP</w:t>
        </w:r>
      </w:hyperlink>
      <w:r w:rsidRPr="001377D2">
        <w:rPr>
          <w:rFonts w:ascii="Arial" w:eastAsia="Times New Roman" w:hAnsi="Arial" w:cs="Arial"/>
          <w:i/>
          <w:iCs/>
          <w:color w:val="000000"/>
          <w:sz w:val="18"/>
          <w:szCs w:val="18"/>
        </w:rPr>
        <w:t> ngày 17 tháng 02 năm 2017 của Chính phủ quy định chức năng, nhiệm vụ, quyền hạn và cơ cấu tổ chức của Bộ Nông nghiệp và Phát triển nông thôn;</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i/>
          <w:iCs/>
          <w:color w:val="000000"/>
          <w:sz w:val="18"/>
          <w:szCs w:val="18"/>
        </w:rPr>
        <w:t>Căn cứ Luật Tiêu chuẩn và Quy chuẩn kỹ thuật ngày 29 tháng 6 năm 2006;</w:t>
      </w:r>
      <w:bookmarkStart w:id="2" w:name="_GoBack"/>
      <w:bookmarkEnd w:id="2"/>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i/>
          <w:iCs/>
          <w:color w:val="000000"/>
          <w:sz w:val="18"/>
          <w:szCs w:val="18"/>
        </w:rPr>
        <w:t>Căn cứ Pháp lệnh Giống vật nuôi ngày 24 tháng 3 năm 2004;</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i/>
          <w:iCs/>
          <w:color w:val="000000"/>
          <w:sz w:val="18"/>
          <w:szCs w:val="18"/>
        </w:rPr>
        <w:t>Theo đề nghị của Vụ trưởng Vụ Khoa học, Công nghệ và Môi trường và Tổng cục trưởng Tổng cục Thủy sản;</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i/>
          <w:iCs/>
          <w:color w:val="000000"/>
          <w:sz w:val="18"/>
          <w:szCs w:val="18"/>
        </w:rPr>
        <w:t>Bộ trưởng Bộ Nông nghiệp và Phát triển nông thôn ban hành Quy chuẩn kỹ thuật quốc gia về yêu cầu kỹ thuật đối với cơ sở sản xuất giống và nuôi cá rô phi.</w:t>
      </w:r>
    </w:p>
    <w:p w:rsidR="001377D2" w:rsidRPr="001377D2" w:rsidRDefault="001377D2" w:rsidP="001377D2">
      <w:pPr>
        <w:shd w:val="clear" w:color="auto" w:fill="FFFFFF"/>
        <w:spacing w:after="0" w:line="234" w:lineRule="atLeast"/>
        <w:rPr>
          <w:rFonts w:ascii="Arial" w:eastAsia="Times New Roman" w:hAnsi="Arial" w:cs="Arial"/>
          <w:color w:val="000000"/>
          <w:sz w:val="18"/>
          <w:szCs w:val="18"/>
        </w:rPr>
      </w:pPr>
      <w:bookmarkStart w:id="3" w:name="dieu_1"/>
      <w:r w:rsidRPr="001377D2">
        <w:rPr>
          <w:rFonts w:ascii="Arial" w:eastAsia="Times New Roman" w:hAnsi="Arial" w:cs="Arial"/>
          <w:b/>
          <w:bCs/>
          <w:color w:val="000000"/>
          <w:sz w:val="18"/>
          <w:szCs w:val="18"/>
        </w:rPr>
        <w:t>Điều 1.</w:t>
      </w:r>
      <w:bookmarkEnd w:id="3"/>
      <w:r w:rsidRPr="001377D2">
        <w:rPr>
          <w:rFonts w:ascii="Arial" w:eastAsia="Times New Roman" w:hAnsi="Arial" w:cs="Arial"/>
          <w:color w:val="000000"/>
          <w:sz w:val="18"/>
          <w:szCs w:val="18"/>
        </w:rPr>
        <w:t> </w:t>
      </w:r>
      <w:bookmarkStart w:id="4" w:name="dieu_1_name"/>
      <w:r w:rsidRPr="001377D2">
        <w:rPr>
          <w:rFonts w:ascii="Arial" w:eastAsia="Times New Roman" w:hAnsi="Arial" w:cs="Arial"/>
          <w:color w:val="000000"/>
          <w:sz w:val="18"/>
          <w:szCs w:val="18"/>
        </w:rPr>
        <w:t>Ban hành kèm theo Thông tư này 02 Quy chuẩn kỹ thuật quốc gia về yêu cầu kỹ thuật đối với cơ sở sản xuất giống và nuôi cá rô phi:</w:t>
      </w:r>
      <w:bookmarkEnd w:id="4"/>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1. Cơ sở sản xuất cá rô phi giống – Yêu cầu kỹ thuật bảo đảm vệ sinh thú y và bảo vệ môi trường.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Ký hiệu:</w:t>
      </w:r>
      <w:r w:rsidRPr="001377D2">
        <w:rPr>
          <w:rFonts w:ascii="Arial" w:eastAsia="Times New Roman" w:hAnsi="Arial" w:cs="Arial"/>
          <w:b/>
          <w:bCs/>
          <w:color w:val="000000"/>
          <w:sz w:val="18"/>
          <w:szCs w:val="18"/>
        </w:rPr>
        <w:t> QCVN 02 - 25 : 2017/BNNPTNT.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2. Cơ sở nuôi cá rô phi - Yêu cầu kỹ thuật bảo đảm vệ sinh thú y, bảo vệ môi trường và an toàn thực phẩm.</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Ký hiệu:</w:t>
      </w:r>
      <w:r w:rsidRPr="001377D2">
        <w:rPr>
          <w:rFonts w:ascii="Arial" w:eastAsia="Times New Roman" w:hAnsi="Arial" w:cs="Arial"/>
          <w:b/>
          <w:bCs/>
          <w:color w:val="000000"/>
          <w:sz w:val="18"/>
          <w:szCs w:val="18"/>
        </w:rPr>
        <w:t> QCVN 02 - 26 : 2017/BNNPTNT.</w:t>
      </w:r>
    </w:p>
    <w:p w:rsidR="001377D2" w:rsidRPr="001377D2" w:rsidRDefault="001377D2" w:rsidP="001377D2">
      <w:pPr>
        <w:shd w:val="clear" w:color="auto" w:fill="FFFFFF"/>
        <w:spacing w:after="0" w:line="234" w:lineRule="atLeast"/>
        <w:rPr>
          <w:rFonts w:ascii="Arial" w:eastAsia="Times New Roman" w:hAnsi="Arial" w:cs="Arial"/>
          <w:color w:val="000000"/>
          <w:sz w:val="18"/>
          <w:szCs w:val="18"/>
        </w:rPr>
      </w:pPr>
      <w:bookmarkStart w:id="5" w:name="dieu_2"/>
      <w:r w:rsidRPr="001377D2">
        <w:rPr>
          <w:rFonts w:ascii="Arial" w:eastAsia="Times New Roman" w:hAnsi="Arial" w:cs="Arial"/>
          <w:b/>
          <w:bCs/>
          <w:color w:val="000000"/>
          <w:sz w:val="18"/>
          <w:szCs w:val="18"/>
        </w:rPr>
        <w:t>Điều 2.</w:t>
      </w:r>
      <w:bookmarkEnd w:id="5"/>
      <w:r w:rsidRPr="001377D2">
        <w:rPr>
          <w:rFonts w:ascii="Arial" w:eastAsia="Times New Roman" w:hAnsi="Arial" w:cs="Arial"/>
          <w:b/>
          <w:bCs/>
          <w:color w:val="000000"/>
          <w:sz w:val="18"/>
          <w:szCs w:val="18"/>
        </w:rPr>
        <w:t> </w:t>
      </w:r>
      <w:bookmarkStart w:id="6" w:name="dieu_2_name"/>
      <w:r w:rsidRPr="001377D2">
        <w:rPr>
          <w:rFonts w:ascii="Arial" w:eastAsia="Times New Roman" w:hAnsi="Arial" w:cs="Arial"/>
          <w:color w:val="000000"/>
          <w:sz w:val="18"/>
          <w:szCs w:val="18"/>
        </w:rPr>
        <w:t>Thông tư này có hiệu lực kể từ ngày 10 tháng 12 năm 2017</w:t>
      </w:r>
      <w:bookmarkEnd w:id="6"/>
    </w:p>
    <w:p w:rsidR="001377D2" w:rsidRPr="001377D2" w:rsidRDefault="001377D2" w:rsidP="001377D2">
      <w:pPr>
        <w:shd w:val="clear" w:color="auto" w:fill="FFFFFF"/>
        <w:spacing w:after="0" w:line="234" w:lineRule="atLeast"/>
        <w:rPr>
          <w:rFonts w:ascii="Arial" w:eastAsia="Times New Roman" w:hAnsi="Arial" w:cs="Arial"/>
          <w:color w:val="000000"/>
          <w:sz w:val="18"/>
          <w:szCs w:val="18"/>
        </w:rPr>
      </w:pPr>
      <w:bookmarkStart w:id="7" w:name="dieu_3"/>
      <w:r w:rsidRPr="001377D2">
        <w:rPr>
          <w:rFonts w:ascii="Arial" w:eastAsia="Times New Roman" w:hAnsi="Arial" w:cs="Arial"/>
          <w:b/>
          <w:bCs/>
          <w:color w:val="000000"/>
          <w:sz w:val="18"/>
          <w:szCs w:val="18"/>
        </w:rPr>
        <w:t>Điều 3.</w:t>
      </w:r>
      <w:bookmarkEnd w:id="7"/>
      <w:r w:rsidRPr="001377D2">
        <w:rPr>
          <w:rFonts w:ascii="Arial" w:eastAsia="Times New Roman" w:hAnsi="Arial" w:cs="Arial"/>
          <w:color w:val="000000"/>
          <w:sz w:val="18"/>
          <w:szCs w:val="18"/>
        </w:rPr>
        <w:t> </w:t>
      </w:r>
      <w:bookmarkStart w:id="8" w:name="dieu_3_name"/>
      <w:r w:rsidRPr="001377D2">
        <w:rPr>
          <w:rFonts w:ascii="Arial" w:eastAsia="Times New Roman" w:hAnsi="Arial" w:cs="Arial"/>
          <w:color w:val="000000"/>
          <w:sz w:val="18"/>
          <w:szCs w:val="18"/>
        </w:rPr>
        <w:t>Chánh Văn phòng Bộ; Vụ trưởng Vụ Khoa học, Công nghệ và Môi trường; Tổng cục trưởng Tổng cục Thủy sản; Thủ trưởng các cơ quan, tổ chức và cá nhân liên quan có trách nhiệm tổ chức thực hiện.</w:t>
      </w:r>
      <w:bookmarkEnd w:id="8"/>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Trong quá trình thực hiện, nếu có vướng mắc, các cơ quan, tổ chức và cá nhân kịp thời phản ánh về Bộ Nông nghiệp và Phát triển nông thôn để nghiên cứu, sửa đổi, bổ sung./.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630"/>
      </w:tblGrid>
      <w:tr w:rsidR="001377D2" w:rsidRPr="001377D2" w:rsidTr="001377D2">
        <w:trPr>
          <w:tblCellSpacing w:w="0" w:type="dxa"/>
        </w:trPr>
        <w:tc>
          <w:tcPr>
            <w:tcW w:w="5148" w:type="dxa"/>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6"/>
                <w:szCs w:val="16"/>
              </w:rPr>
              <w:t> </w:t>
            </w:r>
          </w:p>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rPr>
              <w:t>Nơi nhận:</w:t>
            </w:r>
            <w:r w:rsidRPr="001377D2">
              <w:rPr>
                <w:rFonts w:ascii="Arial" w:eastAsia="Times New Roman" w:hAnsi="Arial" w:cs="Arial"/>
                <w:b/>
                <w:bCs/>
                <w:i/>
                <w:iCs/>
                <w:color w:val="000000"/>
                <w:sz w:val="18"/>
                <w:szCs w:val="18"/>
              </w:rPr>
              <w:br/>
            </w:r>
            <w:r w:rsidRPr="001377D2">
              <w:rPr>
                <w:rFonts w:ascii="Arial" w:eastAsia="Times New Roman" w:hAnsi="Arial" w:cs="Arial"/>
                <w:color w:val="000000"/>
                <w:sz w:val="16"/>
                <w:szCs w:val="16"/>
              </w:rPr>
              <w:t>- Như Điều 3;</w:t>
            </w:r>
            <w:r w:rsidRPr="001377D2">
              <w:rPr>
                <w:rFonts w:ascii="Arial" w:eastAsia="Times New Roman" w:hAnsi="Arial" w:cs="Arial"/>
                <w:color w:val="000000"/>
                <w:sz w:val="16"/>
                <w:szCs w:val="16"/>
              </w:rPr>
              <w:br/>
            </w:r>
            <w:r w:rsidRPr="001377D2">
              <w:rPr>
                <w:rFonts w:ascii="Arial" w:eastAsia="Times New Roman" w:hAnsi="Arial" w:cs="Arial"/>
                <w:color w:val="000000"/>
                <w:sz w:val="16"/>
                <w:szCs w:val="16"/>
                <w:lang w:val="de-DE"/>
              </w:rPr>
              <w:t>- Bộ trưởng (để b/c)</w:t>
            </w:r>
            <w:r w:rsidRPr="001377D2">
              <w:rPr>
                <w:rFonts w:ascii="Arial" w:eastAsia="Times New Roman" w:hAnsi="Arial" w:cs="Arial"/>
                <w:color w:val="000000"/>
                <w:sz w:val="16"/>
                <w:szCs w:val="16"/>
                <w:lang w:val="de-DE"/>
              </w:rPr>
              <w:br/>
              <w:t>- Các Bộ, cơ quan ngang Bộ, cơ quan thuộc CP;</w:t>
            </w:r>
            <w:r w:rsidRPr="001377D2">
              <w:rPr>
                <w:rFonts w:ascii="Arial" w:eastAsia="Times New Roman" w:hAnsi="Arial" w:cs="Arial"/>
                <w:color w:val="000000"/>
                <w:sz w:val="16"/>
                <w:szCs w:val="16"/>
                <w:lang w:val="de-DE"/>
              </w:rPr>
              <w:br/>
              <w:t>- UBND các Tỉnh, TP trực thuộc TƯ;</w:t>
            </w:r>
            <w:r w:rsidRPr="001377D2">
              <w:rPr>
                <w:rFonts w:ascii="Arial" w:eastAsia="Times New Roman" w:hAnsi="Arial" w:cs="Arial"/>
                <w:color w:val="000000"/>
                <w:sz w:val="16"/>
                <w:szCs w:val="16"/>
                <w:lang w:val="de-DE"/>
              </w:rPr>
              <w:br/>
              <w:t>- Sở Nông nghiệp và PTNT các Tỉnh, TP trực thuộc TƯ;</w:t>
            </w:r>
            <w:r w:rsidRPr="001377D2">
              <w:rPr>
                <w:rFonts w:ascii="Arial" w:eastAsia="Times New Roman" w:hAnsi="Arial" w:cs="Arial"/>
                <w:color w:val="000000"/>
                <w:sz w:val="16"/>
                <w:szCs w:val="16"/>
                <w:lang w:val="de-DE"/>
              </w:rPr>
              <w:br/>
              <w:t>- Các Tổng cục, Cục, Vụ thuộc Bộ Nông nghiệp và PTNT;</w:t>
            </w:r>
            <w:r w:rsidRPr="001377D2">
              <w:rPr>
                <w:rFonts w:ascii="Arial" w:eastAsia="Times New Roman" w:hAnsi="Arial" w:cs="Arial"/>
                <w:color w:val="000000"/>
                <w:sz w:val="16"/>
                <w:szCs w:val="16"/>
                <w:lang w:val="de-DE"/>
              </w:rPr>
              <w:br/>
              <w:t>- Công báo, Website Chính phủ;</w:t>
            </w:r>
            <w:r w:rsidRPr="001377D2">
              <w:rPr>
                <w:rFonts w:ascii="Arial" w:eastAsia="Times New Roman" w:hAnsi="Arial" w:cs="Arial"/>
                <w:color w:val="000000"/>
                <w:sz w:val="16"/>
                <w:szCs w:val="16"/>
                <w:lang w:val="de-DE"/>
              </w:rPr>
              <w:br/>
              <w:t>- Cục Kiểm tra văn bản - Bộ Tư pháp;</w:t>
            </w:r>
            <w:r w:rsidRPr="001377D2">
              <w:rPr>
                <w:rFonts w:ascii="Arial" w:eastAsia="Times New Roman" w:hAnsi="Arial" w:cs="Arial"/>
                <w:color w:val="000000"/>
                <w:sz w:val="16"/>
                <w:szCs w:val="16"/>
                <w:lang w:val="de-DE"/>
              </w:rPr>
              <w:br/>
            </w:r>
            <w:r w:rsidRPr="001377D2">
              <w:rPr>
                <w:rFonts w:ascii="Arial" w:eastAsia="Times New Roman" w:hAnsi="Arial" w:cs="Arial"/>
                <w:color w:val="000000"/>
                <w:sz w:val="16"/>
                <w:szCs w:val="16"/>
              </w:rPr>
              <w:t>- Lưu: VT, TCTS.</w:t>
            </w:r>
          </w:p>
        </w:tc>
        <w:tc>
          <w:tcPr>
            <w:tcW w:w="3630" w:type="dxa"/>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rPr>
              <w:t>KT. BỘ TRƯỞNG</w:t>
            </w:r>
            <w:r w:rsidRPr="001377D2">
              <w:rPr>
                <w:rFonts w:ascii="Arial" w:eastAsia="Times New Roman" w:hAnsi="Arial" w:cs="Arial"/>
                <w:color w:val="000000"/>
                <w:sz w:val="18"/>
                <w:szCs w:val="18"/>
              </w:rPr>
              <w:br/>
            </w:r>
            <w:r w:rsidRPr="001377D2">
              <w:rPr>
                <w:rFonts w:ascii="Arial" w:eastAsia="Times New Roman" w:hAnsi="Arial" w:cs="Arial"/>
                <w:b/>
                <w:bCs/>
                <w:color w:val="000000"/>
                <w:sz w:val="18"/>
                <w:szCs w:val="18"/>
              </w:rPr>
              <w:t>THỨ TRƯỞNG</w:t>
            </w:r>
            <w:r w:rsidRPr="001377D2">
              <w:rPr>
                <w:rFonts w:ascii="Arial" w:eastAsia="Times New Roman" w:hAnsi="Arial" w:cs="Arial"/>
                <w:b/>
                <w:bCs/>
                <w:color w:val="000000"/>
                <w:sz w:val="18"/>
                <w:szCs w:val="18"/>
              </w:rPr>
              <w:br/>
            </w:r>
            <w:r w:rsidRPr="001377D2">
              <w:rPr>
                <w:rFonts w:ascii="Arial" w:eastAsia="Times New Roman" w:hAnsi="Arial" w:cs="Arial"/>
                <w:color w:val="000000"/>
                <w:sz w:val="18"/>
                <w:szCs w:val="18"/>
              </w:rPr>
              <w:br/>
            </w:r>
            <w:r w:rsidRPr="001377D2">
              <w:rPr>
                <w:rFonts w:ascii="Arial" w:eastAsia="Times New Roman" w:hAnsi="Arial" w:cs="Arial"/>
                <w:color w:val="000000"/>
                <w:sz w:val="18"/>
                <w:szCs w:val="18"/>
              </w:rPr>
              <w:br/>
            </w:r>
            <w:r w:rsidRPr="001377D2">
              <w:rPr>
                <w:rFonts w:ascii="Arial" w:eastAsia="Times New Roman" w:hAnsi="Arial" w:cs="Arial"/>
                <w:color w:val="000000"/>
                <w:sz w:val="18"/>
                <w:szCs w:val="18"/>
              </w:rPr>
              <w:br/>
            </w:r>
            <w:r w:rsidRPr="001377D2">
              <w:rPr>
                <w:rFonts w:ascii="Arial" w:eastAsia="Times New Roman" w:hAnsi="Arial" w:cs="Arial"/>
                <w:color w:val="000000"/>
                <w:sz w:val="18"/>
                <w:szCs w:val="18"/>
              </w:rPr>
              <w:br/>
            </w:r>
            <w:r w:rsidRPr="001377D2">
              <w:rPr>
                <w:rFonts w:ascii="Arial" w:eastAsia="Times New Roman" w:hAnsi="Arial" w:cs="Arial"/>
                <w:b/>
                <w:bCs/>
                <w:color w:val="000000"/>
                <w:sz w:val="18"/>
                <w:szCs w:val="18"/>
              </w:rPr>
              <w:t>Vũ Văn Tám</w:t>
            </w:r>
          </w:p>
        </w:tc>
      </w:tr>
    </w:tbl>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rPr>
        <w:t> </w:t>
      </w:r>
    </w:p>
    <w:p w:rsidR="001377D2" w:rsidRDefault="001377D2">
      <w:pPr>
        <w:rPr>
          <w:rFonts w:ascii="Arial" w:eastAsia="Times New Roman" w:hAnsi="Arial" w:cs="Arial"/>
          <w:b/>
          <w:bCs/>
          <w:color w:val="000000"/>
          <w:sz w:val="24"/>
          <w:szCs w:val="24"/>
        </w:rPr>
      </w:pPr>
      <w:bookmarkStart w:id="9" w:name="loai_2"/>
      <w:r>
        <w:rPr>
          <w:rFonts w:ascii="Arial" w:eastAsia="Times New Roman" w:hAnsi="Arial" w:cs="Arial"/>
          <w:b/>
          <w:bCs/>
          <w:color w:val="000000"/>
          <w:sz w:val="24"/>
          <w:szCs w:val="24"/>
        </w:rPr>
        <w:br w:type="page"/>
      </w:r>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24"/>
          <w:szCs w:val="24"/>
        </w:rPr>
        <w:lastRenderedPageBreak/>
        <w:t>QCVN 02 - 26 : 2017/BNNPTNT</w:t>
      </w:r>
      <w:bookmarkEnd w:id="9"/>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bookmarkStart w:id="10" w:name="loai_2_name"/>
      <w:r w:rsidRPr="001377D2">
        <w:rPr>
          <w:rFonts w:ascii="Arial" w:eastAsia="Times New Roman" w:hAnsi="Arial" w:cs="Arial"/>
          <w:color w:val="000000"/>
          <w:sz w:val="18"/>
          <w:szCs w:val="18"/>
        </w:rPr>
        <w:t>QUY CHUẨN KỸ THUẬT QUỐC GIA</w:t>
      </w:r>
      <w:bookmarkEnd w:id="10"/>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bookmarkStart w:id="11" w:name="loai_2_name_name"/>
      <w:r w:rsidRPr="001377D2">
        <w:rPr>
          <w:rFonts w:ascii="Arial" w:eastAsia="Times New Roman" w:hAnsi="Arial" w:cs="Arial"/>
          <w:color w:val="000000"/>
          <w:sz w:val="18"/>
          <w:szCs w:val="18"/>
        </w:rPr>
        <w:t>CƠ SỞ NUÔI CÁ RÔ PHI – YÊU CẦU KỸ THUẬT BẢO ĐẢM VỆ SINH THÚ Y, BẢO VỆ MÔI TRƯỜNG VÀ AN TOÀN THỰC PHẨM</w:t>
      </w:r>
      <w:bookmarkEnd w:id="11"/>
    </w:p>
    <w:p w:rsidR="001377D2" w:rsidRPr="001377D2" w:rsidRDefault="001377D2" w:rsidP="001377D2">
      <w:pPr>
        <w:shd w:val="clear" w:color="auto" w:fill="FFFFFF"/>
        <w:spacing w:after="120" w:line="234" w:lineRule="atLeast"/>
        <w:jc w:val="center"/>
        <w:rPr>
          <w:rFonts w:ascii="Arial" w:eastAsia="Times New Roman" w:hAnsi="Arial" w:cs="Arial"/>
          <w:color w:val="000000"/>
          <w:sz w:val="18"/>
          <w:szCs w:val="18"/>
        </w:rPr>
      </w:pPr>
      <w:r w:rsidRPr="001377D2">
        <w:rPr>
          <w:rFonts w:ascii="Arial" w:eastAsia="Times New Roman" w:hAnsi="Arial" w:cs="Arial"/>
          <w:i/>
          <w:iCs/>
          <w:color w:val="000000"/>
          <w:sz w:val="18"/>
          <w:szCs w:val="18"/>
          <w:lang w:val="pl-PL"/>
        </w:rPr>
        <w:t>National technical regulation</w:t>
      </w:r>
    </w:p>
    <w:p w:rsidR="001377D2" w:rsidRPr="001377D2" w:rsidRDefault="001377D2" w:rsidP="001377D2">
      <w:pPr>
        <w:shd w:val="clear" w:color="auto" w:fill="FFFFFF"/>
        <w:spacing w:after="120" w:line="234" w:lineRule="atLeast"/>
        <w:jc w:val="center"/>
        <w:rPr>
          <w:rFonts w:ascii="Arial" w:eastAsia="Times New Roman" w:hAnsi="Arial" w:cs="Arial"/>
          <w:color w:val="000000"/>
          <w:sz w:val="18"/>
          <w:szCs w:val="18"/>
        </w:rPr>
      </w:pPr>
      <w:r w:rsidRPr="001377D2">
        <w:rPr>
          <w:rFonts w:ascii="Arial" w:eastAsia="Times New Roman" w:hAnsi="Arial" w:cs="Arial"/>
          <w:i/>
          <w:iCs/>
          <w:color w:val="000000"/>
          <w:sz w:val="18"/>
          <w:szCs w:val="18"/>
          <w:lang w:val="pl-PL"/>
        </w:rPr>
        <w:t>Tilapia culture farm – Technical requirement for veterinary hygiene, environmental protection and food safety</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Lời nói đầu:</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l-PL"/>
        </w:rPr>
        <w:t>QCVN 02 - 26 : 2017/BNNPTNT do Tổng cục Thủy sản biên soạn và trình duyệt; Bộ Nông nghiệp và Phát triển nông thôn ban hành kèm theo Thông tư số 12 /2017/TT-BNNPTNT ngày 07 tháng 6 năm 2017.</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 </w:t>
      </w:r>
    </w:p>
    <w:p w:rsidR="001377D2" w:rsidRPr="001377D2" w:rsidRDefault="001377D2" w:rsidP="001377D2">
      <w:pPr>
        <w:shd w:val="clear" w:color="auto" w:fill="FFFFFF"/>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QUY CHUẨN KỸ THUẬT QUỐC GIA</w:t>
      </w:r>
    </w:p>
    <w:p w:rsidR="001377D2" w:rsidRPr="001377D2" w:rsidRDefault="001377D2" w:rsidP="001377D2">
      <w:pPr>
        <w:shd w:val="clear" w:color="auto" w:fill="FFFFFF"/>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CƠ SỞ NUÔI CÁ RÔ PHI – YÊU CẦU KỸ THUẬT BẢO ĐẢM VỆ SINH THÚ Y, BẢO VỆ MÔI TRƯỜNG VÀ AN TOÀN THỰC PHẨM</w:t>
      </w:r>
    </w:p>
    <w:p w:rsidR="001377D2" w:rsidRPr="001377D2" w:rsidRDefault="001377D2" w:rsidP="001377D2">
      <w:pPr>
        <w:shd w:val="clear" w:color="auto" w:fill="FFFFFF"/>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pl-PL"/>
        </w:rPr>
        <w:t>National technical regulation</w:t>
      </w:r>
    </w:p>
    <w:p w:rsidR="001377D2" w:rsidRPr="001377D2" w:rsidRDefault="001377D2" w:rsidP="001377D2">
      <w:pPr>
        <w:shd w:val="clear" w:color="auto" w:fill="FFFFFF"/>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pl-PL"/>
        </w:rPr>
        <w:t>Tilapia culture farm – Technical requirement for veterinary hygiene, environmental protection and food safety</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1. QUY ĐỊNH CHUNG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1.1. Phạm vi điều chỉnh</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l-PL"/>
        </w:rPr>
        <w:t>Quy chuẩn này quy định yêu cầu kỹ thuật bảo đảm vệ sinh thú y, bảo vệ môi trường và an toàn thực phẩm đối với cơ sở nuôi bán thâm canh và thâm canh cá rô phi (</w:t>
      </w:r>
      <w:r w:rsidRPr="001377D2">
        <w:rPr>
          <w:rFonts w:ascii="Arial" w:eastAsia="Times New Roman" w:hAnsi="Arial" w:cs="Arial"/>
          <w:i/>
          <w:iCs/>
          <w:color w:val="000000"/>
          <w:sz w:val="18"/>
          <w:szCs w:val="18"/>
          <w:lang w:val="pl-PL"/>
        </w:rPr>
        <w:t>Oreochromis </w:t>
      </w:r>
      <w:r w:rsidRPr="001377D2">
        <w:rPr>
          <w:rFonts w:ascii="Arial" w:eastAsia="Times New Roman" w:hAnsi="Arial" w:cs="Arial"/>
          <w:color w:val="000000"/>
          <w:sz w:val="18"/>
          <w:szCs w:val="18"/>
          <w:lang w:val="pl-PL"/>
        </w:rPr>
        <w:t>spp.</w:t>
      </w:r>
      <w:r w:rsidRPr="001377D2">
        <w:rPr>
          <w:rFonts w:ascii="Arial" w:eastAsia="Times New Roman" w:hAnsi="Arial" w:cs="Arial"/>
          <w:i/>
          <w:iCs/>
          <w:color w:val="000000"/>
          <w:sz w:val="18"/>
          <w:szCs w:val="18"/>
          <w:lang w:val="pl-PL"/>
        </w:rPr>
        <w:t>) </w:t>
      </w:r>
      <w:r w:rsidRPr="001377D2">
        <w:rPr>
          <w:rFonts w:ascii="Arial" w:eastAsia="Times New Roman" w:hAnsi="Arial" w:cs="Arial"/>
          <w:color w:val="000000"/>
          <w:sz w:val="18"/>
          <w:szCs w:val="18"/>
          <w:lang w:val="pl-PL"/>
        </w:rPr>
        <w:t>trong ao (sau đây gọi tắt là cơ sở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1.2. Đối tượng áp dụng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l-PL"/>
        </w:rPr>
        <w:t>Quy chuẩn này áp dụng đối với các tổ chức, cá nhân có hoạt động nuôi bán thâm canh và thâm canh cá rô phi (</w:t>
      </w:r>
      <w:r w:rsidRPr="001377D2">
        <w:rPr>
          <w:rFonts w:ascii="Arial" w:eastAsia="Times New Roman" w:hAnsi="Arial" w:cs="Arial"/>
          <w:i/>
          <w:iCs/>
          <w:color w:val="000000"/>
          <w:sz w:val="18"/>
          <w:szCs w:val="18"/>
          <w:lang w:val="pl-PL"/>
        </w:rPr>
        <w:t>Oreochromis </w:t>
      </w:r>
      <w:r w:rsidRPr="001377D2">
        <w:rPr>
          <w:rFonts w:ascii="Arial" w:eastAsia="Times New Roman" w:hAnsi="Arial" w:cs="Arial"/>
          <w:color w:val="000000"/>
          <w:sz w:val="18"/>
          <w:szCs w:val="18"/>
          <w:lang w:val="pl-PL"/>
        </w:rPr>
        <w:t>spp.</w:t>
      </w:r>
      <w:r w:rsidRPr="001377D2">
        <w:rPr>
          <w:rFonts w:ascii="Arial" w:eastAsia="Times New Roman" w:hAnsi="Arial" w:cs="Arial"/>
          <w:i/>
          <w:iCs/>
          <w:color w:val="000000"/>
          <w:sz w:val="18"/>
          <w:szCs w:val="18"/>
          <w:lang w:val="pl-PL"/>
        </w:rPr>
        <w:t>) </w:t>
      </w:r>
      <w:r w:rsidRPr="001377D2">
        <w:rPr>
          <w:rFonts w:ascii="Arial" w:eastAsia="Times New Roman" w:hAnsi="Arial" w:cs="Arial"/>
          <w:color w:val="000000"/>
          <w:sz w:val="18"/>
          <w:szCs w:val="18"/>
          <w:lang w:val="pl-PL"/>
        </w:rPr>
        <w:t>trong ao và các tổ chức, cá nhân có liên quan trên phạm vi cả nước.</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1.3. Giải thích từ ngữ</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l-PL"/>
        </w:rPr>
        <w:t>Từ ngữ trong Quy chuẩn này được hiểu như sau:</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l-PL"/>
        </w:rPr>
        <w:t>1.3.1. Nuôi bán thâm canh cá rô phi trong ao:</w:t>
      </w:r>
      <w:r w:rsidRPr="001377D2">
        <w:rPr>
          <w:rFonts w:ascii="Arial" w:eastAsia="Times New Roman" w:hAnsi="Arial" w:cs="Arial"/>
          <w:i/>
          <w:iCs/>
          <w:color w:val="000000"/>
          <w:sz w:val="18"/>
          <w:szCs w:val="18"/>
          <w:lang w:val="pl-PL"/>
        </w:rPr>
        <w:t> </w:t>
      </w:r>
      <w:r w:rsidRPr="001377D2">
        <w:rPr>
          <w:rFonts w:ascii="Arial" w:eastAsia="Times New Roman" w:hAnsi="Arial" w:cs="Arial"/>
          <w:color w:val="000000"/>
          <w:sz w:val="18"/>
          <w:szCs w:val="18"/>
          <w:lang w:val="pl-PL"/>
        </w:rPr>
        <w:t>là hình thức nuôi chủ yếu sử dụng thức ăn công nghiệp và thức ăn tự chế, mật độ nuôi 1 - 3 con/m</w:t>
      </w:r>
      <w:r w:rsidRPr="001377D2">
        <w:rPr>
          <w:rFonts w:ascii="Arial" w:eastAsia="Times New Roman" w:hAnsi="Arial" w:cs="Arial"/>
          <w:color w:val="000000"/>
          <w:sz w:val="18"/>
          <w:szCs w:val="18"/>
          <w:vertAlign w:val="superscript"/>
          <w:lang w:val="pl-PL"/>
        </w:rPr>
        <w:t>2</w:t>
      </w:r>
      <w:r w:rsidRPr="001377D2">
        <w:rPr>
          <w:rFonts w:ascii="Arial" w:eastAsia="Times New Roman" w:hAnsi="Arial" w:cs="Arial"/>
          <w:color w:val="000000"/>
          <w:sz w:val="18"/>
          <w:szCs w:val="18"/>
          <w:lang w:val="pl-PL"/>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l-PL"/>
        </w:rPr>
        <w:t>1.3.2. Nuôi thâm</w:t>
      </w:r>
      <w:r w:rsidRPr="001377D2">
        <w:rPr>
          <w:rFonts w:ascii="Arial" w:eastAsia="Times New Roman" w:hAnsi="Arial" w:cs="Arial"/>
          <w:i/>
          <w:iCs/>
          <w:color w:val="000000"/>
          <w:sz w:val="18"/>
          <w:szCs w:val="18"/>
          <w:lang w:val="pl-PL"/>
        </w:rPr>
        <w:t> </w:t>
      </w:r>
      <w:r w:rsidRPr="001377D2">
        <w:rPr>
          <w:rFonts w:ascii="Arial" w:eastAsia="Times New Roman" w:hAnsi="Arial" w:cs="Arial"/>
          <w:color w:val="000000"/>
          <w:sz w:val="18"/>
          <w:szCs w:val="18"/>
          <w:lang w:val="pl-PL"/>
        </w:rPr>
        <w:t>canh cá rô phi trong ao: là hình thức nuôi sử dụng hoàn toàn thức ăn công nghiệp và thức ăn tự chế, mật độ nuôi &gt;3 con/m</w:t>
      </w:r>
      <w:r w:rsidRPr="001377D2">
        <w:rPr>
          <w:rFonts w:ascii="Arial" w:eastAsia="Times New Roman" w:hAnsi="Arial" w:cs="Arial"/>
          <w:color w:val="000000"/>
          <w:sz w:val="18"/>
          <w:szCs w:val="18"/>
          <w:vertAlign w:val="superscript"/>
          <w:lang w:val="pl-PL"/>
        </w:rPr>
        <w:t>2</w:t>
      </w:r>
      <w:r w:rsidRPr="001377D2">
        <w:rPr>
          <w:rFonts w:ascii="Arial" w:eastAsia="Times New Roman" w:hAnsi="Arial" w:cs="Arial"/>
          <w:color w:val="000000"/>
          <w:sz w:val="18"/>
          <w:szCs w:val="18"/>
          <w:lang w:val="pl-PL"/>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l-PL"/>
        </w:rPr>
        <w:t>2. QUY ĐỊNH KỸ THUẬT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pt-BR"/>
        </w:rPr>
        <w:t>2.1. Cơ sở vật chất kỹ thuật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pt-BR"/>
        </w:rPr>
        <w:t>2.1.1. Ao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Bờ ao không bị rò rỉ; độ sâu mực nước tối thiểu 1,5m.</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pt-BR"/>
        </w:rPr>
        <w:t>2.1.2. Ao chứa/lắng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2.1.2.1. Bờ ao không bị rò rỉ.</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2.1.2.2. Có diện tích tối thiểu 15% tổng diện tích mặt nước nuôi của cơ sở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pt-BR"/>
        </w:rPr>
        <w:t>2.1.3. Khu/ao xử lý nước thải, chứa bùn thải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2.1.3.1. Tách biệt với ao nuôi, ao chứa/lắng.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2.1.3.2. Bờ ao không bị rò rỉ.</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2.1.3.3. Có diện tích tối thiểu 10% tổng diện tích mặt nước nuôi của cơ sở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1</w:t>
      </w:r>
      <w:r w:rsidRPr="001377D2">
        <w:rPr>
          <w:rFonts w:ascii="Arial" w:eastAsia="Times New Roman" w:hAnsi="Arial" w:cs="Arial"/>
          <w:b/>
          <w:bCs/>
          <w:i/>
          <w:iCs/>
          <w:color w:val="000000"/>
          <w:sz w:val="18"/>
          <w:szCs w:val="18"/>
          <w:lang w:val="vi-VN"/>
        </w:rPr>
        <w:t>.</w:t>
      </w:r>
      <w:r w:rsidRPr="001377D2">
        <w:rPr>
          <w:rFonts w:ascii="Arial" w:eastAsia="Times New Roman" w:hAnsi="Arial" w:cs="Arial"/>
          <w:b/>
          <w:bCs/>
          <w:i/>
          <w:iCs/>
          <w:color w:val="000000"/>
          <w:sz w:val="18"/>
          <w:szCs w:val="18"/>
          <w:lang w:val="pt-BR"/>
        </w:rPr>
        <w:t>4</w:t>
      </w:r>
      <w:r w:rsidRPr="001377D2">
        <w:rPr>
          <w:rFonts w:ascii="Arial" w:eastAsia="Times New Roman" w:hAnsi="Arial" w:cs="Arial"/>
          <w:b/>
          <w:bCs/>
          <w:i/>
          <w:iCs/>
          <w:color w:val="000000"/>
          <w:sz w:val="18"/>
          <w:szCs w:val="18"/>
          <w:lang w:val="vi-VN"/>
        </w:rPr>
        <w:t>. Khu chứa nguyên vật liệu</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lastRenderedPageBreak/>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lang w:val="pt-BR"/>
        </w:rPr>
        <w:t>4</w:t>
      </w:r>
      <w:r w:rsidRPr="001377D2">
        <w:rPr>
          <w:rFonts w:ascii="Arial" w:eastAsia="Times New Roman" w:hAnsi="Arial" w:cs="Arial"/>
          <w:color w:val="000000"/>
          <w:sz w:val="18"/>
          <w:szCs w:val="18"/>
          <w:lang w:val="vi-VN"/>
        </w:rPr>
        <w:t>.1. Có mái che</w:t>
      </w:r>
      <w:r w:rsidRPr="001377D2">
        <w:rPr>
          <w:rFonts w:ascii="Arial" w:eastAsia="Times New Roman" w:hAnsi="Arial" w:cs="Arial"/>
          <w:color w:val="000000"/>
          <w:sz w:val="18"/>
          <w:szCs w:val="18"/>
        </w:rPr>
        <w:t>, đ</w:t>
      </w:r>
      <w:r w:rsidRPr="001377D2">
        <w:rPr>
          <w:rFonts w:ascii="Arial" w:eastAsia="Times New Roman" w:hAnsi="Arial" w:cs="Arial"/>
          <w:color w:val="000000"/>
          <w:sz w:val="18"/>
          <w:szCs w:val="18"/>
          <w:lang w:val="vi-VN"/>
        </w:rPr>
        <w:t>ược ngăn riêng biệt cho từng loại nguyên vật liệu và có biện pháp ngăn chặn côn trùng và động vật gây hại.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.4.2. </w:t>
      </w:r>
      <w:r w:rsidRPr="001377D2">
        <w:rPr>
          <w:rFonts w:ascii="Arial" w:eastAsia="Times New Roman" w:hAnsi="Arial" w:cs="Arial"/>
          <w:color w:val="000000"/>
          <w:sz w:val="18"/>
          <w:szCs w:val="18"/>
        </w:rPr>
        <w:t>Thức ăn, thuốc thú y thủy sản và sản phẩm xử lý, cải tạo môi trường </w:t>
      </w:r>
      <w:r w:rsidRPr="001377D2">
        <w:rPr>
          <w:rFonts w:ascii="Arial" w:eastAsia="Times New Roman" w:hAnsi="Arial" w:cs="Arial"/>
          <w:color w:val="000000"/>
          <w:sz w:val="18"/>
          <w:szCs w:val="18"/>
          <w:lang w:val="vi-VN"/>
        </w:rPr>
        <w:t>sử dụng trong quá trình nuôi được đặt trên kệ </w:t>
      </w:r>
      <w:r w:rsidRPr="001377D2">
        <w:rPr>
          <w:rFonts w:ascii="Arial" w:eastAsia="Times New Roman" w:hAnsi="Arial" w:cs="Arial"/>
          <w:color w:val="000000"/>
          <w:sz w:val="18"/>
          <w:szCs w:val="18"/>
        </w:rPr>
        <w:t>hoặc giá treo, </w:t>
      </w:r>
      <w:r w:rsidRPr="001377D2">
        <w:rPr>
          <w:rFonts w:ascii="Arial" w:eastAsia="Times New Roman" w:hAnsi="Arial" w:cs="Arial"/>
          <w:color w:val="000000"/>
          <w:sz w:val="18"/>
          <w:szCs w:val="18"/>
          <w:lang w:val="vi-VN"/>
        </w:rPr>
        <w:t>cách tường nhà và nền nhà ít nhất 0,3m.</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1</w:t>
      </w:r>
      <w:r w:rsidRPr="001377D2">
        <w:rPr>
          <w:rFonts w:ascii="Arial" w:eastAsia="Times New Roman" w:hAnsi="Arial" w:cs="Arial"/>
          <w:b/>
          <w:bCs/>
          <w:i/>
          <w:iCs/>
          <w:color w:val="000000"/>
          <w:sz w:val="18"/>
          <w:szCs w:val="18"/>
          <w:lang w:val="vi-VN"/>
        </w:rPr>
        <w:t>.5. Khu chứa xăng</w:t>
      </w:r>
      <w:r w:rsidRPr="001377D2">
        <w:rPr>
          <w:rFonts w:ascii="Arial" w:eastAsia="Times New Roman" w:hAnsi="Arial" w:cs="Arial"/>
          <w:b/>
          <w:bCs/>
          <w:i/>
          <w:iCs/>
          <w:color w:val="000000"/>
          <w:sz w:val="18"/>
          <w:szCs w:val="18"/>
        </w:rPr>
        <w:t>, </w:t>
      </w:r>
      <w:r w:rsidRPr="001377D2">
        <w:rPr>
          <w:rFonts w:ascii="Arial" w:eastAsia="Times New Roman" w:hAnsi="Arial" w:cs="Arial"/>
          <w:b/>
          <w:bCs/>
          <w:i/>
          <w:iCs/>
          <w:color w:val="000000"/>
          <w:sz w:val="18"/>
          <w:szCs w:val="18"/>
          <w:lang w:val="vi-VN"/>
        </w:rPr>
        <w:t>dầu</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Bảo đảm </w:t>
      </w:r>
      <w:r w:rsidRPr="001377D2">
        <w:rPr>
          <w:rFonts w:ascii="Arial" w:eastAsia="Times New Roman" w:hAnsi="Arial" w:cs="Arial"/>
          <w:color w:val="000000"/>
          <w:sz w:val="18"/>
          <w:szCs w:val="18"/>
          <w:lang w:val="vi-VN"/>
        </w:rPr>
        <w:t>không rò rỉ </w:t>
      </w:r>
      <w:r w:rsidRPr="001377D2">
        <w:rPr>
          <w:rFonts w:ascii="Arial" w:eastAsia="Times New Roman" w:hAnsi="Arial" w:cs="Arial"/>
          <w:color w:val="000000"/>
          <w:sz w:val="18"/>
          <w:szCs w:val="18"/>
        </w:rPr>
        <w:t>xăng, dầu </w:t>
      </w:r>
      <w:r w:rsidRPr="001377D2">
        <w:rPr>
          <w:rFonts w:ascii="Arial" w:eastAsia="Times New Roman" w:hAnsi="Arial" w:cs="Arial"/>
          <w:color w:val="000000"/>
          <w:sz w:val="18"/>
          <w:szCs w:val="18"/>
          <w:lang w:val="vi-VN"/>
        </w:rPr>
        <w:t>ra khu vực xung quanh.</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1</w:t>
      </w:r>
      <w:r w:rsidRPr="001377D2">
        <w:rPr>
          <w:rFonts w:ascii="Arial" w:eastAsia="Times New Roman" w:hAnsi="Arial" w:cs="Arial"/>
          <w:b/>
          <w:bCs/>
          <w:i/>
          <w:iCs/>
          <w:color w:val="000000"/>
          <w:sz w:val="18"/>
          <w:szCs w:val="18"/>
          <w:lang w:val="vi-VN"/>
        </w:rPr>
        <w:t>.</w:t>
      </w:r>
      <w:r w:rsidRPr="001377D2">
        <w:rPr>
          <w:rFonts w:ascii="Arial" w:eastAsia="Times New Roman" w:hAnsi="Arial" w:cs="Arial"/>
          <w:b/>
          <w:bCs/>
          <w:i/>
          <w:iCs/>
          <w:color w:val="000000"/>
          <w:sz w:val="18"/>
          <w:szCs w:val="18"/>
        </w:rPr>
        <w:t>6</w:t>
      </w:r>
      <w:r w:rsidRPr="001377D2">
        <w:rPr>
          <w:rFonts w:ascii="Arial" w:eastAsia="Times New Roman" w:hAnsi="Arial" w:cs="Arial"/>
          <w:b/>
          <w:bCs/>
          <w:i/>
          <w:iCs/>
          <w:color w:val="000000"/>
          <w:sz w:val="18"/>
          <w:szCs w:val="18"/>
          <w:lang w:val="vi-VN"/>
        </w:rPr>
        <w:t>. Nhà vệ sinh tự hoại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6</w:t>
      </w:r>
      <w:r w:rsidRPr="001377D2">
        <w:rPr>
          <w:rFonts w:ascii="Arial" w:eastAsia="Times New Roman" w:hAnsi="Arial" w:cs="Arial"/>
          <w:color w:val="000000"/>
          <w:sz w:val="18"/>
          <w:szCs w:val="18"/>
          <w:lang w:val="vi-VN"/>
        </w:rPr>
        <w:t>.1. </w:t>
      </w:r>
      <w:r w:rsidRPr="001377D2">
        <w:rPr>
          <w:rFonts w:ascii="Arial" w:eastAsia="Times New Roman" w:hAnsi="Arial" w:cs="Arial"/>
          <w:color w:val="000000"/>
          <w:sz w:val="18"/>
          <w:szCs w:val="18"/>
          <w:lang w:val="pt-BR"/>
        </w:rPr>
        <w:t>Tách biệt với</w:t>
      </w:r>
      <w:r w:rsidRPr="001377D2">
        <w:rPr>
          <w:rFonts w:ascii="Arial" w:eastAsia="Times New Roman" w:hAnsi="Arial" w:cs="Arial"/>
          <w:color w:val="000000"/>
          <w:sz w:val="18"/>
          <w:szCs w:val="18"/>
          <w:lang w:val="vi-VN"/>
        </w:rPr>
        <w:t> ao nuôi. Có lối đi riêng không đi ngang qua khu vực nuô</w:t>
      </w:r>
      <w:r w:rsidRPr="001377D2">
        <w:rPr>
          <w:rFonts w:ascii="Arial" w:eastAsia="Times New Roman" w:hAnsi="Arial" w:cs="Arial"/>
          <w:color w:val="000000"/>
          <w:sz w:val="18"/>
          <w:szCs w:val="18"/>
        </w:rPr>
        <w:t>i</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6</w:t>
      </w:r>
      <w:r w:rsidRPr="001377D2">
        <w:rPr>
          <w:rFonts w:ascii="Arial" w:eastAsia="Times New Roman" w:hAnsi="Arial" w:cs="Arial"/>
          <w:color w:val="000000"/>
          <w:sz w:val="18"/>
          <w:szCs w:val="18"/>
          <w:lang w:val="vi-VN"/>
        </w:rPr>
        <w:t>.2. Có vòi nước rửa tay bên trong hoặc cạnh nhà vệ sinh. Cung cấp đủ nước</w:t>
      </w:r>
      <w:r w:rsidRPr="001377D2">
        <w:rPr>
          <w:rFonts w:ascii="Arial" w:eastAsia="Times New Roman" w:hAnsi="Arial" w:cs="Arial"/>
          <w:color w:val="000000"/>
          <w:sz w:val="18"/>
          <w:szCs w:val="18"/>
        </w:rPr>
        <w:t> và </w:t>
      </w:r>
      <w:r w:rsidRPr="001377D2">
        <w:rPr>
          <w:rFonts w:ascii="Arial" w:eastAsia="Times New Roman" w:hAnsi="Arial" w:cs="Arial"/>
          <w:color w:val="000000"/>
          <w:sz w:val="18"/>
          <w:szCs w:val="18"/>
          <w:lang w:val="vi-VN"/>
        </w:rPr>
        <w:t>giấy vệ sinh. Dụng cụ chứa rác thải nhà vệ sinh có nắp đậy.</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6</w:t>
      </w:r>
      <w:r w:rsidRPr="001377D2">
        <w:rPr>
          <w:rFonts w:ascii="Arial" w:eastAsia="Times New Roman" w:hAnsi="Arial" w:cs="Arial"/>
          <w:color w:val="000000"/>
          <w:sz w:val="18"/>
          <w:szCs w:val="18"/>
          <w:lang w:val="vi-VN"/>
        </w:rPr>
        <w:t>.3. Nước thải từ nhà vệ sinh được xả qua hệ thống nước thải riêng biệt </w:t>
      </w:r>
      <w:r w:rsidRPr="001377D2">
        <w:rPr>
          <w:rFonts w:ascii="Arial" w:eastAsia="Times New Roman" w:hAnsi="Arial" w:cs="Arial"/>
          <w:color w:val="000000"/>
          <w:sz w:val="18"/>
          <w:szCs w:val="18"/>
        </w:rPr>
        <w:t>và không rò rỉ ra khu vực xung quanh</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1</w:t>
      </w:r>
      <w:r w:rsidRPr="001377D2">
        <w:rPr>
          <w:rFonts w:ascii="Arial" w:eastAsia="Times New Roman" w:hAnsi="Arial" w:cs="Arial"/>
          <w:b/>
          <w:bCs/>
          <w:i/>
          <w:iCs/>
          <w:color w:val="000000"/>
          <w:sz w:val="18"/>
          <w:szCs w:val="18"/>
          <w:lang w:val="vi-VN"/>
        </w:rPr>
        <w:t>.</w:t>
      </w:r>
      <w:r w:rsidRPr="001377D2">
        <w:rPr>
          <w:rFonts w:ascii="Arial" w:eastAsia="Times New Roman" w:hAnsi="Arial" w:cs="Arial"/>
          <w:b/>
          <w:bCs/>
          <w:i/>
          <w:iCs/>
          <w:color w:val="000000"/>
          <w:sz w:val="18"/>
          <w:szCs w:val="18"/>
        </w:rPr>
        <w:t>7</w:t>
      </w:r>
      <w:r w:rsidRPr="001377D2">
        <w:rPr>
          <w:rFonts w:ascii="Arial" w:eastAsia="Times New Roman" w:hAnsi="Arial" w:cs="Arial"/>
          <w:b/>
          <w:bCs/>
          <w:i/>
          <w:iCs/>
          <w:color w:val="000000"/>
          <w:sz w:val="18"/>
          <w:szCs w:val="18"/>
          <w:lang w:val="vi-VN"/>
        </w:rPr>
        <w:t>. Dụng cụ, thiết bị </w:t>
      </w:r>
      <w:r w:rsidRPr="001377D2">
        <w:rPr>
          <w:rFonts w:ascii="Arial" w:eastAsia="Times New Roman" w:hAnsi="Arial" w:cs="Arial"/>
          <w:b/>
          <w:bCs/>
          <w:i/>
          <w:iCs/>
          <w:color w:val="000000"/>
          <w:sz w:val="18"/>
          <w:szCs w:val="18"/>
        </w:rPr>
        <w:t>sử dụng trong quá trình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.7.1</w:t>
      </w:r>
      <w:r w:rsidRPr="001377D2">
        <w:rPr>
          <w:rFonts w:ascii="Arial" w:eastAsia="Times New Roman" w:hAnsi="Arial" w:cs="Arial"/>
          <w:color w:val="000000"/>
          <w:sz w:val="18"/>
          <w:szCs w:val="18"/>
        </w:rPr>
        <w:t>. C</w:t>
      </w:r>
      <w:r w:rsidRPr="001377D2">
        <w:rPr>
          <w:rFonts w:ascii="Arial" w:eastAsia="Times New Roman" w:hAnsi="Arial" w:cs="Arial"/>
          <w:color w:val="000000"/>
          <w:sz w:val="18"/>
          <w:szCs w:val="18"/>
          <w:lang w:val="vi-VN"/>
        </w:rPr>
        <w:t>hỉ được dùng chung giữa các ao nuôi sau khi đã vệ sinh sạch sẽ</w:t>
      </w:r>
      <w:r w:rsidRPr="001377D2">
        <w:rPr>
          <w:rFonts w:ascii="Arial" w:eastAsia="Times New Roman" w:hAnsi="Arial" w:cs="Arial"/>
          <w:color w:val="000000"/>
          <w:sz w:val="18"/>
          <w:szCs w:val="18"/>
        </w:rPr>
        <w:t>; </w:t>
      </w:r>
      <w:r w:rsidRPr="001377D2">
        <w:rPr>
          <w:rFonts w:ascii="Arial" w:eastAsia="Times New Roman" w:hAnsi="Arial" w:cs="Arial"/>
          <w:color w:val="000000"/>
          <w:sz w:val="18"/>
          <w:szCs w:val="18"/>
          <w:lang w:val="vi-VN"/>
        </w:rPr>
        <w:t>sau mỗi đợt sử dụng phải được vệ sinh sạch sẽ và phơi khô.</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.7.2. Dụng cụ chứa </w:t>
      </w:r>
      <w:r w:rsidRPr="001377D2">
        <w:rPr>
          <w:rFonts w:ascii="Arial" w:eastAsia="Times New Roman" w:hAnsi="Arial" w:cs="Arial"/>
          <w:color w:val="000000"/>
          <w:sz w:val="18"/>
          <w:szCs w:val="18"/>
        </w:rPr>
        <w:t>cá </w:t>
      </w:r>
      <w:r w:rsidRPr="001377D2">
        <w:rPr>
          <w:rFonts w:ascii="Arial" w:eastAsia="Times New Roman" w:hAnsi="Arial" w:cs="Arial"/>
          <w:color w:val="000000"/>
          <w:sz w:val="18"/>
          <w:szCs w:val="18"/>
          <w:lang w:val="vi-VN"/>
        </w:rPr>
        <w:t>không để lọt nước và chất thải ra môi trường trong quá trình vận chuyển.</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7</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3</w:t>
      </w:r>
      <w:r w:rsidRPr="001377D2">
        <w:rPr>
          <w:rFonts w:ascii="Arial" w:eastAsia="Times New Roman" w:hAnsi="Arial" w:cs="Arial"/>
          <w:color w:val="000000"/>
          <w:sz w:val="18"/>
          <w:szCs w:val="18"/>
          <w:lang w:val="vi-VN"/>
        </w:rPr>
        <w:t>. Động cơ và thiết bị sử dụng không rò rỉ xăng, dầu ra khu vực xung quanh.</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2.</w:t>
      </w:r>
      <w:r w:rsidRPr="001377D2">
        <w:rPr>
          <w:rFonts w:ascii="Arial" w:eastAsia="Times New Roman" w:hAnsi="Arial" w:cs="Arial"/>
          <w:b/>
          <w:bCs/>
          <w:color w:val="000000"/>
          <w:sz w:val="18"/>
          <w:szCs w:val="18"/>
        </w:rPr>
        <w:t>2</w:t>
      </w:r>
      <w:r w:rsidRPr="001377D2">
        <w:rPr>
          <w:rFonts w:ascii="Arial" w:eastAsia="Times New Roman" w:hAnsi="Arial" w:cs="Arial"/>
          <w:b/>
          <w:bCs/>
          <w:color w:val="000000"/>
          <w:sz w:val="18"/>
          <w:szCs w:val="18"/>
          <w:lang w:val="vi-VN"/>
        </w:rPr>
        <w:t>. Hoạt động nuôi cá rô phi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2</w:t>
      </w:r>
      <w:r w:rsidRPr="001377D2">
        <w:rPr>
          <w:rFonts w:ascii="Arial" w:eastAsia="Times New Roman" w:hAnsi="Arial" w:cs="Arial"/>
          <w:b/>
          <w:bCs/>
          <w:i/>
          <w:iCs/>
          <w:color w:val="000000"/>
          <w:sz w:val="18"/>
          <w:szCs w:val="18"/>
          <w:lang w:val="vi-VN"/>
        </w:rPr>
        <w:t>.1. </w:t>
      </w:r>
      <w:r w:rsidRPr="001377D2">
        <w:rPr>
          <w:rFonts w:ascii="Arial" w:eastAsia="Times New Roman" w:hAnsi="Arial" w:cs="Arial"/>
          <w:b/>
          <w:bCs/>
          <w:i/>
          <w:iCs/>
          <w:color w:val="000000"/>
          <w:sz w:val="18"/>
          <w:szCs w:val="18"/>
        </w:rPr>
        <w:t>A</w:t>
      </w:r>
      <w:r w:rsidRPr="001377D2">
        <w:rPr>
          <w:rFonts w:ascii="Arial" w:eastAsia="Times New Roman" w:hAnsi="Arial" w:cs="Arial"/>
          <w:b/>
          <w:bCs/>
          <w:i/>
          <w:iCs/>
          <w:color w:val="000000"/>
          <w:sz w:val="18"/>
          <w:szCs w:val="18"/>
          <w:lang w:val="vi-VN"/>
        </w:rPr>
        <w:t>o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.1.</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 </w:t>
      </w:r>
      <w:r w:rsidRPr="001377D2">
        <w:rPr>
          <w:rFonts w:ascii="Arial" w:eastAsia="Times New Roman" w:hAnsi="Arial" w:cs="Arial"/>
          <w:color w:val="000000"/>
          <w:sz w:val="18"/>
          <w:szCs w:val="18"/>
        </w:rPr>
        <w:t>K</w:t>
      </w:r>
      <w:r w:rsidRPr="001377D2">
        <w:rPr>
          <w:rFonts w:ascii="Arial" w:eastAsia="Times New Roman" w:hAnsi="Arial" w:cs="Arial"/>
          <w:color w:val="000000"/>
          <w:sz w:val="18"/>
          <w:szCs w:val="18"/>
          <w:lang w:val="vi-VN"/>
        </w:rPr>
        <w:t>hông có địch hại (rắn, ếch, nhái...) trong ao.</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.1.</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 Chất lượng nước ao nuôi bảo đảm giá trị của các thông số được quy định tại bảng 1 - Phụ lục 1.</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2</w:t>
      </w:r>
      <w:r w:rsidRPr="001377D2">
        <w:rPr>
          <w:rFonts w:ascii="Arial" w:eastAsia="Times New Roman" w:hAnsi="Arial" w:cs="Arial"/>
          <w:b/>
          <w:bCs/>
          <w:i/>
          <w:iCs/>
          <w:color w:val="000000"/>
          <w:sz w:val="18"/>
          <w:szCs w:val="18"/>
          <w:lang w:val="vi-VN"/>
        </w:rPr>
        <w:t>.2. </w:t>
      </w:r>
      <w:r w:rsidRPr="001377D2">
        <w:rPr>
          <w:rFonts w:ascii="Arial" w:eastAsia="Times New Roman" w:hAnsi="Arial" w:cs="Arial"/>
          <w:b/>
          <w:bCs/>
          <w:i/>
          <w:iCs/>
          <w:color w:val="000000"/>
          <w:sz w:val="18"/>
          <w:szCs w:val="18"/>
        </w:rPr>
        <w:t>Cá gi</w:t>
      </w:r>
      <w:r w:rsidRPr="001377D2">
        <w:rPr>
          <w:rFonts w:ascii="Arial" w:eastAsia="Times New Roman" w:hAnsi="Arial" w:cs="Arial"/>
          <w:b/>
          <w:bCs/>
          <w:i/>
          <w:iCs/>
          <w:color w:val="000000"/>
          <w:sz w:val="18"/>
          <w:szCs w:val="18"/>
          <w:lang w:val="vi-VN"/>
        </w:rPr>
        <w:t>ống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 Kích cỡ </w:t>
      </w:r>
      <w:r w:rsidRPr="001377D2">
        <w:rPr>
          <w:rFonts w:ascii="Arial" w:eastAsia="Times New Roman" w:hAnsi="Arial" w:cs="Arial"/>
          <w:color w:val="000000"/>
          <w:sz w:val="18"/>
          <w:szCs w:val="18"/>
        </w:rPr>
        <w:t>cá thả</w:t>
      </w:r>
      <w:r w:rsidRPr="001377D2">
        <w:rPr>
          <w:rFonts w:ascii="Arial" w:eastAsia="Times New Roman" w:hAnsi="Arial" w:cs="Arial"/>
          <w:color w:val="000000"/>
          <w:sz w:val="18"/>
          <w:szCs w:val="18"/>
          <w:lang w:val="vi-VN"/>
        </w:rPr>
        <w:t>: đạt yêu cầu về chiều dài và khối lượng theo tiêu chuẩn </w:t>
      </w:r>
      <w:r w:rsidRPr="001377D2">
        <w:rPr>
          <w:rFonts w:ascii="Arial" w:eastAsia="Times New Roman" w:hAnsi="Arial" w:cs="Arial"/>
          <w:color w:val="000000"/>
          <w:sz w:val="18"/>
          <w:szCs w:val="18"/>
        </w:rPr>
        <w:t>quốc gia </w:t>
      </w:r>
      <w:r w:rsidRPr="001377D2">
        <w:rPr>
          <w:rFonts w:ascii="Arial" w:eastAsia="Times New Roman" w:hAnsi="Arial" w:cs="Arial"/>
          <w:color w:val="000000"/>
          <w:sz w:val="18"/>
          <w:szCs w:val="18"/>
          <w:lang w:val="vi-VN"/>
        </w:rPr>
        <w:t>hoặc quy chuẩn kỹ thuật quốc gia </w:t>
      </w:r>
      <w:r w:rsidRPr="001377D2">
        <w:rPr>
          <w:rFonts w:ascii="Arial" w:eastAsia="Times New Roman" w:hAnsi="Arial" w:cs="Arial"/>
          <w:color w:val="000000"/>
          <w:sz w:val="18"/>
          <w:szCs w:val="18"/>
        </w:rPr>
        <w:t>về yêu cầu kỹ thuật đối với cá rô phi giống</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2.2.2.2. Tình trạng sức khỏe: Không nhiễm mầm bệnh do vi khuẩn </w:t>
      </w:r>
      <w:r w:rsidRPr="001377D2">
        <w:rPr>
          <w:rFonts w:ascii="Arial" w:eastAsia="Times New Roman" w:hAnsi="Arial" w:cs="Arial"/>
          <w:i/>
          <w:iCs/>
          <w:color w:val="000000"/>
          <w:sz w:val="18"/>
          <w:szCs w:val="18"/>
        </w:rPr>
        <w:t>Streptococcus</w:t>
      </w:r>
      <w:r w:rsidRPr="001377D2">
        <w:rPr>
          <w:rFonts w:ascii="Arial" w:eastAsia="Times New Roman" w:hAnsi="Arial" w:cs="Arial"/>
          <w:color w:val="000000"/>
          <w:sz w:val="18"/>
          <w:szCs w:val="18"/>
        </w:rPr>
        <w:t> sp. và </w:t>
      </w:r>
      <w:r w:rsidRPr="001377D2">
        <w:rPr>
          <w:rFonts w:ascii="Arial" w:eastAsia="Times New Roman" w:hAnsi="Arial" w:cs="Arial"/>
          <w:i/>
          <w:iCs/>
          <w:color w:val="000000"/>
          <w:sz w:val="18"/>
          <w:szCs w:val="18"/>
          <w:shd w:val="clear" w:color="auto" w:fill="FFFFFF"/>
        </w:rPr>
        <w:t>Aeromonas</w:t>
      </w:r>
      <w:r w:rsidRPr="001377D2">
        <w:rPr>
          <w:rFonts w:ascii="Arial" w:eastAsia="Times New Roman" w:hAnsi="Arial" w:cs="Arial"/>
          <w:color w:val="000000"/>
          <w:sz w:val="18"/>
          <w:szCs w:val="18"/>
          <w:shd w:val="clear" w:color="auto" w:fill="FFFFFF"/>
        </w:rPr>
        <w:t> sp.</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2</w:t>
      </w:r>
      <w:r w:rsidRPr="001377D2">
        <w:rPr>
          <w:rFonts w:ascii="Arial" w:eastAsia="Times New Roman" w:hAnsi="Arial" w:cs="Arial"/>
          <w:b/>
          <w:bCs/>
          <w:i/>
          <w:iCs/>
          <w:color w:val="000000"/>
          <w:sz w:val="18"/>
          <w:szCs w:val="18"/>
          <w:lang w:val="vi-VN"/>
        </w:rPr>
        <w:t>.3. </w:t>
      </w:r>
      <w:r w:rsidRPr="001377D2">
        <w:rPr>
          <w:rFonts w:ascii="Arial" w:eastAsia="Times New Roman" w:hAnsi="Arial" w:cs="Arial"/>
          <w:b/>
          <w:bCs/>
          <w:i/>
          <w:iCs/>
          <w:color w:val="000000"/>
          <w:sz w:val="18"/>
          <w:szCs w:val="18"/>
        </w:rPr>
        <w:t>T</w:t>
      </w:r>
      <w:r w:rsidRPr="001377D2">
        <w:rPr>
          <w:rFonts w:ascii="Arial" w:eastAsia="Times New Roman" w:hAnsi="Arial" w:cs="Arial"/>
          <w:b/>
          <w:bCs/>
          <w:i/>
          <w:iCs/>
          <w:color w:val="000000"/>
          <w:sz w:val="18"/>
          <w:szCs w:val="18"/>
          <w:lang w:val="vi-VN"/>
        </w:rPr>
        <w:t>hức ăn</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.3.1. Thức ăn công nghiệp sử dụng trong quá trình nuôi phải được phép lưu hành tại Việt Nam, có nhãn hàng hóa đầy đủ theo quy định về ghi nhãn hàng hóa và được bảo quản theo hướng dẫn ghi trên nhãn hàng hóa.</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.3.</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 Không sử dụng thức ăn ôi thiu, ẩm mốc và hết hạn sử dụng.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2</w:t>
      </w:r>
      <w:r w:rsidRPr="001377D2">
        <w:rPr>
          <w:rFonts w:ascii="Arial" w:eastAsia="Times New Roman" w:hAnsi="Arial" w:cs="Arial"/>
          <w:b/>
          <w:bCs/>
          <w:i/>
          <w:iCs/>
          <w:color w:val="000000"/>
          <w:sz w:val="18"/>
          <w:szCs w:val="18"/>
          <w:lang w:val="vi-VN"/>
        </w:rPr>
        <w:t>.4. </w:t>
      </w:r>
      <w:r w:rsidRPr="001377D2">
        <w:rPr>
          <w:rFonts w:ascii="Arial" w:eastAsia="Times New Roman" w:hAnsi="Arial" w:cs="Arial"/>
          <w:b/>
          <w:bCs/>
          <w:i/>
          <w:iCs/>
          <w:color w:val="000000"/>
          <w:sz w:val="18"/>
          <w:szCs w:val="18"/>
        </w:rPr>
        <w:t>T</w:t>
      </w:r>
      <w:r w:rsidRPr="001377D2">
        <w:rPr>
          <w:rFonts w:ascii="Arial" w:eastAsia="Times New Roman" w:hAnsi="Arial" w:cs="Arial"/>
          <w:b/>
          <w:bCs/>
          <w:i/>
          <w:iCs/>
          <w:color w:val="000000"/>
          <w:sz w:val="18"/>
          <w:szCs w:val="18"/>
          <w:lang w:val="vi-VN"/>
        </w:rPr>
        <w:t>huốc </w:t>
      </w:r>
      <w:r w:rsidRPr="001377D2">
        <w:rPr>
          <w:rFonts w:ascii="Arial" w:eastAsia="Times New Roman" w:hAnsi="Arial" w:cs="Arial"/>
          <w:b/>
          <w:bCs/>
          <w:i/>
          <w:iCs/>
          <w:color w:val="000000"/>
          <w:sz w:val="18"/>
          <w:szCs w:val="18"/>
        </w:rPr>
        <w:t>thú y thủy sản và sản phẩm xử lý, </w:t>
      </w:r>
      <w:r w:rsidRPr="001377D2">
        <w:rPr>
          <w:rFonts w:ascii="Arial" w:eastAsia="Times New Roman" w:hAnsi="Arial" w:cs="Arial"/>
          <w:b/>
          <w:bCs/>
          <w:i/>
          <w:iCs/>
          <w:color w:val="000000"/>
          <w:sz w:val="18"/>
          <w:szCs w:val="18"/>
          <w:lang w:val="vi-VN"/>
        </w:rPr>
        <w:t>cải tạo môi trường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.4.1. Thuốc </w:t>
      </w:r>
      <w:r w:rsidRPr="001377D2">
        <w:rPr>
          <w:rFonts w:ascii="Arial" w:eastAsia="Times New Roman" w:hAnsi="Arial" w:cs="Arial"/>
          <w:color w:val="000000"/>
          <w:sz w:val="18"/>
          <w:szCs w:val="18"/>
        </w:rPr>
        <w:t>thú y thủy sản</w:t>
      </w:r>
      <w:r w:rsidRPr="001377D2">
        <w:rPr>
          <w:rFonts w:ascii="Arial" w:eastAsia="Times New Roman" w:hAnsi="Arial" w:cs="Arial"/>
          <w:color w:val="000000"/>
          <w:sz w:val="18"/>
          <w:szCs w:val="18"/>
          <w:lang w:val="vi-VN"/>
        </w:rPr>
        <w:t> và </w:t>
      </w:r>
      <w:r w:rsidRPr="001377D2">
        <w:rPr>
          <w:rFonts w:ascii="Arial" w:eastAsia="Times New Roman" w:hAnsi="Arial" w:cs="Arial"/>
          <w:color w:val="000000"/>
          <w:sz w:val="18"/>
          <w:szCs w:val="18"/>
        </w:rPr>
        <w:t>sản phẩm xử lý, c</w:t>
      </w:r>
      <w:r w:rsidRPr="001377D2">
        <w:rPr>
          <w:rFonts w:ascii="Arial" w:eastAsia="Times New Roman" w:hAnsi="Arial" w:cs="Arial"/>
          <w:color w:val="000000"/>
          <w:sz w:val="18"/>
          <w:szCs w:val="18"/>
          <w:lang w:val="vi-VN"/>
        </w:rPr>
        <w:t>ải tạo môi trường dùng cho việc phòng, trị bệnh cá, xử lý, cải tạo </w:t>
      </w:r>
      <w:r w:rsidRPr="001377D2">
        <w:rPr>
          <w:rFonts w:ascii="Arial" w:eastAsia="Times New Roman" w:hAnsi="Arial" w:cs="Arial"/>
          <w:color w:val="000000"/>
          <w:sz w:val="18"/>
          <w:szCs w:val="18"/>
        </w:rPr>
        <w:t>môi trường </w:t>
      </w:r>
      <w:r w:rsidRPr="001377D2">
        <w:rPr>
          <w:rFonts w:ascii="Arial" w:eastAsia="Times New Roman" w:hAnsi="Arial" w:cs="Arial"/>
          <w:color w:val="000000"/>
          <w:sz w:val="18"/>
          <w:szCs w:val="18"/>
          <w:lang w:val="vi-VN"/>
        </w:rPr>
        <w:t>phải được phép lưu hành tại Việt Nam; có nhãn hàng hóa đầy đủ theo quy định về ghi nhãn hàng hóa và được bảo quản theo hướng dẫn ghi trên nhãn hàng hóa.</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.4.</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 Không sử dụng thuốc </w:t>
      </w:r>
      <w:r w:rsidRPr="001377D2">
        <w:rPr>
          <w:rFonts w:ascii="Arial" w:eastAsia="Times New Roman" w:hAnsi="Arial" w:cs="Arial"/>
          <w:color w:val="000000"/>
          <w:sz w:val="18"/>
          <w:szCs w:val="18"/>
        </w:rPr>
        <w:t>thú y thủy sản</w:t>
      </w:r>
      <w:r w:rsidRPr="001377D2">
        <w:rPr>
          <w:rFonts w:ascii="Arial" w:eastAsia="Times New Roman" w:hAnsi="Arial" w:cs="Arial"/>
          <w:color w:val="000000"/>
          <w:sz w:val="18"/>
          <w:szCs w:val="18"/>
          <w:lang w:val="vi-VN"/>
        </w:rPr>
        <w:t> và </w:t>
      </w:r>
      <w:r w:rsidRPr="001377D2">
        <w:rPr>
          <w:rFonts w:ascii="Arial" w:eastAsia="Times New Roman" w:hAnsi="Arial" w:cs="Arial"/>
          <w:color w:val="000000"/>
          <w:sz w:val="18"/>
          <w:szCs w:val="18"/>
        </w:rPr>
        <w:t>sản phẩm xử lý, </w:t>
      </w:r>
      <w:r w:rsidRPr="001377D2">
        <w:rPr>
          <w:rFonts w:ascii="Arial" w:eastAsia="Times New Roman" w:hAnsi="Arial" w:cs="Arial"/>
          <w:color w:val="000000"/>
          <w:sz w:val="18"/>
          <w:szCs w:val="18"/>
          <w:lang w:val="vi-VN"/>
        </w:rPr>
        <w:t>cải tạo môi trường đã hết hạn sử dụng.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2</w:t>
      </w:r>
      <w:r w:rsidRPr="001377D2">
        <w:rPr>
          <w:rFonts w:ascii="Arial" w:eastAsia="Times New Roman" w:hAnsi="Arial" w:cs="Arial"/>
          <w:b/>
          <w:bCs/>
          <w:i/>
          <w:iCs/>
          <w:color w:val="000000"/>
          <w:sz w:val="18"/>
          <w:szCs w:val="18"/>
          <w:lang w:val="vi-VN"/>
        </w:rPr>
        <w:t>.</w:t>
      </w:r>
      <w:r w:rsidRPr="001377D2">
        <w:rPr>
          <w:rFonts w:ascii="Arial" w:eastAsia="Times New Roman" w:hAnsi="Arial" w:cs="Arial"/>
          <w:b/>
          <w:bCs/>
          <w:i/>
          <w:iCs/>
          <w:color w:val="000000"/>
          <w:sz w:val="18"/>
          <w:szCs w:val="18"/>
        </w:rPr>
        <w:t>5</w:t>
      </w:r>
      <w:r w:rsidRPr="001377D2">
        <w:rPr>
          <w:rFonts w:ascii="Arial" w:eastAsia="Times New Roman" w:hAnsi="Arial" w:cs="Arial"/>
          <w:b/>
          <w:bCs/>
          <w:i/>
          <w:iCs/>
          <w:color w:val="000000"/>
          <w:sz w:val="18"/>
          <w:szCs w:val="18"/>
          <w:lang w:val="vi-VN"/>
        </w:rPr>
        <w:t>. Xử lý khi cá nuôi mắc bệnh</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5</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1</w:t>
      </w:r>
      <w:r w:rsidRPr="001377D2">
        <w:rPr>
          <w:rFonts w:ascii="Arial" w:eastAsia="Times New Roman" w:hAnsi="Arial" w:cs="Arial"/>
          <w:color w:val="000000"/>
          <w:sz w:val="18"/>
          <w:szCs w:val="18"/>
          <w:lang w:val="vi-VN"/>
        </w:rPr>
        <w:t>. Không xả nước</w:t>
      </w:r>
      <w:r w:rsidRPr="001377D2">
        <w:rPr>
          <w:rFonts w:ascii="Arial" w:eastAsia="Times New Roman" w:hAnsi="Arial" w:cs="Arial"/>
          <w:color w:val="000000"/>
          <w:sz w:val="18"/>
          <w:szCs w:val="18"/>
        </w:rPr>
        <w:t>, chất thải </w:t>
      </w:r>
      <w:r w:rsidRPr="001377D2">
        <w:rPr>
          <w:rFonts w:ascii="Arial" w:eastAsia="Times New Roman" w:hAnsi="Arial" w:cs="Arial"/>
          <w:color w:val="000000"/>
          <w:sz w:val="18"/>
          <w:szCs w:val="18"/>
          <w:lang w:val="vi-VN"/>
        </w:rPr>
        <w:t>từ ao nuôi có cá mắc bệnh chưa được xử lý hoặc vứt bỏ cá chết, cá mắc bệnh ra môi trường xung quanh.</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5</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 Sau khi thu hoạch hoặc tiêu hủy cá bị bệnh, phải khử trùng nước trong ao; khử trùng các thiết bị, dụng cụ; xử lý nền đáy và các vật chủ trung gian truyền bệnh trong ao.</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5</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3</w:t>
      </w:r>
      <w:r w:rsidRPr="001377D2">
        <w:rPr>
          <w:rFonts w:ascii="Arial" w:eastAsia="Times New Roman" w:hAnsi="Arial" w:cs="Arial"/>
          <w:color w:val="000000"/>
          <w:sz w:val="18"/>
          <w:szCs w:val="18"/>
          <w:lang w:val="vi-VN"/>
        </w:rPr>
        <w:t>. Những người tham gia quá trình xử lý ao nuôi, tiêu hủy cá mắc bệnh phải vệ sinh cá nhâ</w:t>
      </w:r>
      <w:r w:rsidRPr="001377D2">
        <w:rPr>
          <w:rFonts w:ascii="Arial" w:eastAsia="Times New Roman" w:hAnsi="Arial" w:cs="Arial"/>
          <w:color w:val="000000"/>
          <w:sz w:val="18"/>
          <w:szCs w:val="18"/>
        </w:rPr>
        <w:t>n sau khi thực hiện</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i/>
          <w:iCs/>
          <w:color w:val="000000"/>
          <w:sz w:val="18"/>
          <w:szCs w:val="18"/>
          <w:lang w:val="vi-VN"/>
        </w:rPr>
        <w:t>2.</w:t>
      </w:r>
      <w:r w:rsidRPr="001377D2">
        <w:rPr>
          <w:rFonts w:ascii="Arial" w:eastAsia="Times New Roman" w:hAnsi="Arial" w:cs="Arial"/>
          <w:b/>
          <w:bCs/>
          <w:i/>
          <w:iCs/>
          <w:color w:val="000000"/>
          <w:sz w:val="18"/>
          <w:szCs w:val="18"/>
        </w:rPr>
        <w:t>2</w:t>
      </w:r>
      <w:r w:rsidRPr="001377D2">
        <w:rPr>
          <w:rFonts w:ascii="Arial" w:eastAsia="Times New Roman" w:hAnsi="Arial" w:cs="Arial"/>
          <w:b/>
          <w:bCs/>
          <w:i/>
          <w:iCs/>
          <w:color w:val="000000"/>
          <w:sz w:val="18"/>
          <w:szCs w:val="18"/>
          <w:lang w:val="vi-VN"/>
        </w:rPr>
        <w:t>.</w:t>
      </w:r>
      <w:r w:rsidRPr="001377D2">
        <w:rPr>
          <w:rFonts w:ascii="Arial" w:eastAsia="Times New Roman" w:hAnsi="Arial" w:cs="Arial"/>
          <w:b/>
          <w:bCs/>
          <w:i/>
          <w:iCs/>
          <w:color w:val="000000"/>
          <w:sz w:val="18"/>
          <w:szCs w:val="18"/>
        </w:rPr>
        <w:t>6</w:t>
      </w:r>
      <w:r w:rsidRPr="001377D2">
        <w:rPr>
          <w:rFonts w:ascii="Arial" w:eastAsia="Times New Roman" w:hAnsi="Arial" w:cs="Arial"/>
          <w:b/>
          <w:bCs/>
          <w:i/>
          <w:iCs/>
          <w:color w:val="000000"/>
          <w:sz w:val="18"/>
          <w:szCs w:val="18"/>
          <w:lang w:val="vi-VN"/>
        </w:rPr>
        <w:t>. Thu hoạch</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lastRenderedPageBreak/>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6</w:t>
      </w:r>
      <w:r w:rsidRPr="001377D2">
        <w:rPr>
          <w:rFonts w:ascii="Arial" w:eastAsia="Times New Roman" w:hAnsi="Arial" w:cs="Arial"/>
          <w:color w:val="000000"/>
          <w:sz w:val="18"/>
          <w:szCs w:val="18"/>
          <w:lang w:val="vi-VN"/>
        </w:rPr>
        <w:t>.1. </w:t>
      </w:r>
      <w:r w:rsidRPr="001377D2">
        <w:rPr>
          <w:rFonts w:ascii="Arial" w:eastAsia="Times New Roman" w:hAnsi="Arial" w:cs="Arial"/>
          <w:color w:val="000000"/>
          <w:sz w:val="18"/>
          <w:szCs w:val="18"/>
        </w:rPr>
        <w:t>K</w:t>
      </w:r>
      <w:r w:rsidRPr="001377D2">
        <w:rPr>
          <w:rFonts w:ascii="Arial" w:eastAsia="Times New Roman" w:hAnsi="Arial" w:cs="Arial"/>
          <w:color w:val="000000"/>
          <w:sz w:val="18"/>
          <w:szCs w:val="18"/>
          <w:lang w:val="vi-VN"/>
        </w:rPr>
        <w:t>hông để nước </w:t>
      </w:r>
      <w:r w:rsidRPr="001377D2">
        <w:rPr>
          <w:rFonts w:ascii="Arial" w:eastAsia="Times New Roman" w:hAnsi="Arial" w:cs="Arial"/>
          <w:color w:val="000000"/>
          <w:sz w:val="18"/>
          <w:szCs w:val="18"/>
        </w:rPr>
        <w:t>từ ao thu hoạch cá </w:t>
      </w:r>
      <w:r w:rsidRPr="001377D2">
        <w:rPr>
          <w:rFonts w:ascii="Arial" w:eastAsia="Times New Roman" w:hAnsi="Arial" w:cs="Arial"/>
          <w:color w:val="000000"/>
          <w:sz w:val="18"/>
          <w:szCs w:val="18"/>
          <w:lang w:val="vi-VN"/>
        </w:rPr>
        <w:t>chảy vào ao </w:t>
      </w:r>
      <w:r w:rsidRPr="001377D2">
        <w:rPr>
          <w:rFonts w:ascii="Arial" w:eastAsia="Times New Roman" w:hAnsi="Arial" w:cs="Arial"/>
          <w:color w:val="000000"/>
          <w:sz w:val="18"/>
          <w:szCs w:val="18"/>
        </w:rPr>
        <w:t>đang </w:t>
      </w:r>
      <w:r w:rsidRPr="001377D2">
        <w:rPr>
          <w:rFonts w:ascii="Arial" w:eastAsia="Times New Roman" w:hAnsi="Arial" w:cs="Arial"/>
          <w:color w:val="000000"/>
          <w:sz w:val="18"/>
          <w:szCs w:val="18"/>
          <w:lang w:val="vi-VN"/>
        </w:rPr>
        <w:t>nuôi</w:t>
      </w:r>
      <w:r w:rsidRPr="001377D2">
        <w:rPr>
          <w:rFonts w:ascii="Arial" w:eastAsia="Times New Roman" w:hAnsi="Arial" w:cs="Arial"/>
          <w:color w:val="000000"/>
          <w:sz w:val="18"/>
          <w:szCs w:val="18"/>
        </w:rPr>
        <w:t> khác</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6</w:t>
      </w:r>
      <w:r w:rsidRPr="001377D2">
        <w:rPr>
          <w:rFonts w:ascii="Arial" w:eastAsia="Times New Roman" w:hAnsi="Arial" w:cs="Arial"/>
          <w:color w:val="000000"/>
          <w:sz w:val="18"/>
          <w:szCs w:val="18"/>
          <w:lang w:val="vi-VN"/>
        </w:rPr>
        <w:t>.</w:t>
      </w:r>
      <w:r w:rsidRPr="001377D2">
        <w:rPr>
          <w:rFonts w:ascii="Arial" w:eastAsia="Times New Roman" w:hAnsi="Arial" w:cs="Arial"/>
          <w:color w:val="000000"/>
          <w:sz w:val="18"/>
          <w:szCs w:val="18"/>
        </w:rPr>
        <w:t>2</w:t>
      </w:r>
      <w:r w:rsidRPr="001377D2">
        <w:rPr>
          <w:rFonts w:ascii="Arial" w:eastAsia="Times New Roman" w:hAnsi="Arial" w:cs="Arial"/>
          <w:color w:val="000000"/>
          <w:sz w:val="18"/>
          <w:szCs w:val="18"/>
          <w:lang w:val="vi-VN"/>
        </w:rPr>
        <w:t>. Phải tuân thủ quy định của Bộ Nông nghiệp và Phát triển nông thôn </w:t>
      </w:r>
      <w:r w:rsidRPr="001377D2">
        <w:rPr>
          <w:rFonts w:ascii="Arial" w:eastAsia="Times New Roman" w:hAnsi="Arial" w:cs="Arial"/>
          <w:color w:val="000000"/>
          <w:sz w:val="18"/>
          <w:szCs w:val="18"/>
        </w:rPr>
        <w:t>hoặc nhà sản xuất </w:t>
      </w:r>
      <w:r w:rsidRPr="001377D2">
        <w:rPr>
          <w:rFonts w:ascii="Arial" w:eastAsia="Times New Roman" w:hAnsi="Arial" w:cs="Arial"/>
          <w:color w:val="000000"/>
          <w:sz w:val="18"/>
          <w:szCs w:val="18"/>
          <w:lang w:val="vi-VN"/>
        </w:rPr>
        <w:t>về thời gian ngừng sử dụng thuốc, hóa chất trước khi thu hoạch cá.</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2.</w:t>
      </w:r>
      <w:r w:rsidRPr="001377D2">
        <w:rPr>
          <w:rFonts w:ascii="Arial" w:eastAsia="Times New Roman" w:hAnsi="Arial" w:cs="Arial"/>
          <w:b/>
          <w:bCs/>
          <w:color w:val="000000"/>
          <w:sz w:val="18"/>
          <w:szCs w:val="18"/>
        </w:rPr>
        <w:t>3</w:t>
      </w:r>
      <w:r w:rsidRPr="001377D2">
        <w:rPr>
          <w:rFonts w:ascii="Arial" w:eastAsia="Times New Roman" w:hAnsi="Arial" w:cs="Arial"/>
          <w:b/>
          <w:bCs/>
          <w:color w:val="000000"/>
          <w:sz w:val="18"/>
          <w:szCs w:val="18"/>
          <w:lang w:val="vi-VN"/>
        </w:rPr>
        <w:t>. Nước thải, chất thải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3</w:t>
      </w:r>
      <w:r w:rsidRPr="001377D2">
        <w:rPr>
          <w:rFonts w:ascii="Arial" w:eastAsia="Times New Roman" w:hAnsi="Arial" w:cs="Arial"/>
          <w:color w:val="000000"/>
          <w:sz w:val="18"/>
          <w:szCs w:val="18"/>
          <w:lang w:val="vi-VN"/>
        </w:rPr>
        <w:t>.1. Nước từ ao xử lý nước thải chỉ được xả ra môi trường xung quanh khi bảo đảm giá trị của các thông số quy định tại bảng 2 – Phụ lục 1.</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3</w:t>
      </w:r>
      <w:r w:rsidRPr="001377D2">
        <w:rPr>
          <w:rFonts w:ascii="Arial" w:eastAsia="Times New Roman" w:hAnsi="Arial" w:cs="Arial"/>
          <w:color w:val="000000"/>
          <w:sz w:val="18"/>
          <w:szCs w:val="18"/>
          <w:lang w:val="vi-VN"/>
        </w:rPr>
        <w:t>.2. Không xả nước thải sinh hoạt vào ao nuôi và </w:t>
      </w:r>
      <w:r w:rsidRPr="001377D2">
        <w:rPr>
          <w:rFonts w:ascii="Arial" w:eastAsia="Times New Roman" w:hAnsi="Arial" w:cs="Arial"/>
          <w:color w:val="000000"/>
          <w:sz w:val="18"/>
          <w:szCs w:val="18"/>
        </w:rPr>
        <w:t>ao chứa/lắng</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3</w:t>
      </w:r>
      <w:r w:rsidRPr="001377D2">
        <w:rPr>
          <w:rFonts w:ascii="Arial" w:eastAsia="Times New Roman" w:hAnsi="Arial" w:cs="Arial"/>
          <w:color w:val="000000"/>
          <w:sz w:val="18"/>
          <w:szCs w:val="18"/>
          <w:lang w:val="vi-VN"/>
        </w:rPr>
        <w:t>.3. Bùn thải trong quá trình nuôi phải thu gom</w:t>
      </w:r>
      <w:r w:rsidRPr="001377D2">
        <w:rPr>
          <w:rFonts w:ascii="Arial" w:eastAsia="Times New Roman" w:hAnsi="Arial" w:cs="Arial"/>
          <w:color w:val="000000"/>
          <w:sz w:val="18"/>
          <w:szCs w:val="18"/>
        </w:rPr>
        <w:t> vào khu/ao </w:t>
      </w:r>
      <w:r w:rsidRPr="001377D2">
        <w:rPr>
          <w:rFonts w:ascii="Arial" w:eastAsia="Times New Roman" w:hAnsi="Arial" w:cs="Arial"/>
          <w:color w:val="000000"/>
          <w:sz w:val="18"/>
          <w:szCs w:val="18"/>
          <w:lang w:val="vi-VN"/>
        </w:rPr>
        <w:t>chứa bùn thải.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2.</w:t>
      </w:r>
      <w:r w:rsidRPr="001377D2">
        <w:rPr>
          <w:rFonts w:ascii="Arial" w:eastAsia="Times New Roman" w:hAnsi="Arial" w:cs="Arial"/>
          <w:color w:val="000000"/>
          <w:sz w:val="18"/>
          <w:szCs w:val="18"/>
        </w:rPr>
        <w:t>3</w:t>
      </w:r>
      <w:r w:rsidRPr="001377D2">
        <w:rPr>
          <w:rFonts w:ascii="Arial" w:eastAsia="Times New Roman" w:hAnsi="Arial" w:cs="Arial"/>
          <w:color w:val="000000"/>
          <w:sz w:val="18"/>
          <w:szCs w:val="18"/>
          <w:lang w:val="vi-VN"/>
        </w:rPr>
        <w:t>.4. Chất thải trong sinh hoạt và từ hoạt động nuôi cá phải được cho vào thùng chứa có nắp đậy. Thùng chứa không rò rỉ và không được đặt trên bờ ao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rPr>
        <w:t>2.4</w:t>
      </w:r>
      <w:r w:rsidRPr="001377D2">
        <w:rPr>
          <w:rFonts w:ascii="Arial" w:eastAsia="Times New Roman" w:hAnsi="Arial" w:cs="Arial"/>
          <w:b/>
          <w:bCs/>
          <w:color w:val="000000"/>
          <w:sz w:val="18"/>
          <w:szCs w:val="18"/>
          <w:lang w:val="vi-VN"/>
        </w:rPr>
        <w:t>. </w:t>
      </w:r>
      <w:r w:rsidRPr="001377D2">
        <w:rPr>
          <w:rFonts w:ascii="Arial" w:eastAsia="Times New Roman" w:hAnsi="Arial" w:cs="Arial"/>
          <w:b/>
          <w:bCs/>
          <w:color w:val="000000"/>
          <w:sz w:val="18"/>
          <w:szCs w:val="18"/>
        </w:rPr>
        <w:t>Ghi chép và lưu giữ hồ sơ</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2.4</w:t>
      </w:r>
      <w:r w:rsidRPr="001377D2">
        <w:rPr>
          <w:rFonts w:ascii="Arial" w:eastAsia="Times New Roman" w:hAnsi="Arial" w:cs="Arial"/>
          <w:color w:val="000000"/>
          <w:sz w:val="18"/>
          <w:szCs w:val="18"/>
          <w:lang w:val="vi-VN"/>
        </w:rPr>
        <w:t>.1. </w:t>
      </w:r>
      <w:r w:rsidRPr="001377D2">
        <w:rPr>
          <w:rFonts w:ascii="Arial" w:eastAsia="Times New Roman" w:hAnsi="Arial" w:cs="Arial"/>
          <w:color w:val="000000"/>
          <w:sz w:val="18"/>
          <w:szCs w:val="18"/>
        </w:rPr>
        <w:t>G</w:t>
      </w:r>
      <w:r w:rsidRPr="001377D2">
        <w:rPr>
          <w:rFonts w:ascii="Arial" w:eastAsia="Times New Roman" w:hAnsi="Arial" w:cs="Arial"/>
          <w:color w:val="000000"/>
          <w:sz w:val="18"/>
          <w:szCs w:val="18"/>
          <w:lang w:val="vi-VN"/>
        </w:rPr>
        <w:t>hi chép các thông tin liên quan </w:t>
      </w:r>
      <w:r w:rsidRPr="001377D2">
        <w:rPr>
          <w:rFonts w:ascii="Arial" w:eastAsia="Times New Roman" w:hAnsi="Arial" w:cs="Arial"/>
          <w:color w:val="000000"/>
          <w:sz w:val="18"/>
          <w:szCs w:val="18"/>
        </w:rPr>
        <w:t>tới hoạt động nuôi </w:t>
      </w:r>
      <w:r w:rsidRPr="001377D2">
        <w:rPr>
          <w:rFonts w:ascii="Arial" w:eastAsia="Times New Roman" w:hAnsi="Arial" w:cs="Arial"/>
          <w:color w:val="000000"/>
          <w:sz w:val="18"/>
          <w:szCs w:val="18"/>
          <w:lang w:val="vi-VN"/>
        </w:rPr>
        <w:t>quy định tại Phụ lục 2.</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2.4</w:t>
      </w:r>
      <w:r w:rsidRPr="001377D2">
        <w:rPr>
          <w:rFonts w:ascii="Arial" w:eastAsia="Times New Roman" w:hAnsi="Arial" w:cs="Arial"/>
          <w:color w:val="000000"/>
          <w:sz w:val="18"/>
          <w:szCs w:val="18"/>
          <w:lang w:val="vi-VN"/>
        </w:rPr>
        <w:t>.2. Lập hồ sơ quản lý gồm: </w:t>
      </w:r>
      <w:r w:rsidRPr="001377D2">
        <w:rPr>
          <w:rFonts w:ascii="Arial" w:eastAsia="Times New Roman" w:hAnsi="Arial" w:cs="Arial"/>
          <w:color w:val="000000"/>
          <w:sz w:val="18"/>
          <w:szCs w:val="18"/>
        </w:rPr>
        <w:t>tài liệu</w:t>
      </w:r>
      <w:r w:rsidRPr="001377D2">
        <w:rPr>
          <w:rFonts w:ascii="Arial" w:eastAsia="Times New Roman" w:hAnsi="Arial" w:cs="Arial"/>
          <w:color w:val="000000"/>
          <w:sz w:val="18"/>
          <w:szCs w:val="18"/>
          <w:lang w:val="vi-VN"/>
        </w:rPr>
        <w:t> ghi chép </w:t>
      </w:r>
      <w:r w:rsidRPr="001377D2">
        <w:rPr>
          <w:rFonts w:ascii="Arial" w:eastAsia="Times New Roman" w:hAnsi="Arial" w:cs="Arial"/>
          <w:color w:val="000000"/>
          <w:sz w:val="18"/>
          <w:szCs w:val="18"/>
        </w:rPr>
        <w:t>hoạt động nuôi</w:t>
      </w:r>
      <w:r w:rsidRPr="001377D2">
        <w:rPr>
          <w:rFonts w:ascii="Arial" w:eastAsia="Times New Roman" w:hAnsi="Arial" w:cs="Arial"/>
          <w:color w:val="000000"/>
          <w:sz w:val="18"/>
          <w:szCs w:val="18"/>
          <w:lang w:val="vi-VN"/>
        </w:rPr>
        <w:t>; giấy tờ mua giống, thức ăn, thuốc </w:t>
      </w:r>
      <w:r w:rsidRPr="001377D2">
        <w:rPr>
          <w:rFonts w:ascii="Arial" w:eastAsia="Times New Roman" w:hAnsi="Arial" w:cs="Arial"/>
          <w:color w:val="000000"/>
          <w:sz w:val="18"/>
          <w:szCs w:val="18"/>
        </w:rPr>
        <w:t>thú y thủy sản và sản phẩm xử lý</w:t>
      </w:r>
      <w:r w:rsidRPr="001377D2">
        <w:rPr>
          <w:rFonts w:ascii="Arial" w:eastAsia="Times New Roman" w:hAnsi="Arial" w:cs="Arial"/>
          <w:color w:val="000000"/>
          <w:sz w:val="18"/>
          <w:szCs w:val="18"/>
          <w:lang w:val="vi-VN"/>
        </w:rPr>
        <w:t>, cải tạo môi trường; giấy chứng nhận kiểm dịch</w:t>
      </w:r>
      <w:r w:rsidRPr="001377D2">
        <w:rPr>
          <w:rFonts w:ascii="Arial" w:eastAsia="Times New Roman" w:hAnsi="Arial" w:cs="Arial"/>
          <w:color w:val="FF0000"/>
          <w:sz w:val="18"/>
          <w:szCs w:val="18"/>
          <w:lang w:val="vi-VN"/>
        </w:rPr>
        <w:t> </w:t>
      </w:r>
      <w:r w:rsidRPr="001377D2">
        <w:rPr>
          <w:rFonts w:ascii="Arial" w:eastAsia="Times New Roman" w:hAnsi="Arial" w:cs="Arial"/>
          <w:color w:val="000000"/>
          <w:sz w:val="18"/>
          <w:szCs w:val="18"/>
          <w:lang w:val="vi-VN"/>
        </w:rPr>
        <w:t>và giấy tờ bán cá thương phẩm. Thời gian lưu giữ hồ sơ tối thiểu là 1 năm.</w:t>
      </w:r>
    </w:p>
    <w:p w:rsidR="001377D2" w:rsidRPr="001377D2" w:rsidRDefault="001377D2" w:rsidP="001377D2">
      <w:pPr>
        <w:shd w:val="clear" w:color="auto" w:fill="FFFFFF"/>
        <w:spacing w:after="120" w:line="234" w:lineRule="atLeast"/>
        <w:textAlignment w:val="top"/>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3. QUY ĐỊNH VỀ QUẢN LÝ</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3.1.</w:t>
      </w:r>
      <w:r w:rsidRPr="001377D2">
        <w:rPr>
          <w:rFonts w:ascii="Arial" w:eastAsia="Times New Roman" w:hAnsi="Arial" w:cs="Arial"/>
          <w:b/>
          <w:bCs/>
          <w:color w:val="000000"/>
          <w:sz w:val="18"/>
          <w:szCs w:val="18"/>
          <w:lang w:val="vi-VN"/>
        </w:rPr>
        <w:t> </w:t>
      </w:r>
      <w:r w:rsidRPr="001377D2">
        <w:rPr>
          <w:rFonts w:ascii="Arial" w:eastAsia="Times New Roman" w:hAnsi="Arial" w:cs="Arial"/>
          <w:color w:val="000000"/>
          <w:sz w:val="18"/>
          <w:szCs w:val="18"/>
          <w:lang w:val="vi-VN"/>
        </w:rPr>
        <w:t>Quy chuẩn này là cơ sở cho các tổ chức, cá nhân nuôi bán thâm canh và thâm canh cá rô phi trong ao thực hiện </w:t>
      </w:r>
      <w:r w:rsidRPr="001377D2">
        <w:rPr>
          <w:rFonts w:ascii="Arial" w:eastAsia="Times New Roman" w:hAnsi="Arial" w:cs="Arial"/>
          <w:color w:val="000000"/>
          <w:sz w:val="18"/>
          <w:szCs w:val="18"/>
        </w:rPr>
        <w:t>để đáp ứng yêu cầu kỹ thuật </w:t>
      </w:r>
      <w:r w:rsidRPr="001377D2">
        <w:rPr>
          <w:rFonts w:ascii="Arial" w:eastAsia="Times New Roman" w:hAnsi="Arial" w:cs="Arial"/>
          <w:color w:val="000000"/>
          <w:sz w:val="18"/>
          <w:szCs w:val="18"/>
          <w:lang w:val="vi-VN"/>
        </w:rPr>
        <w:t>bảo đảm vệ sinh thú y, bảo vệ môi trường và an toàn thực phẩm </w:t>
      </w:r>
      <w:r w:rsidRPr="001377D2">
        <w:rPr>
          <w:rFonts w:ascii="Arial" w:eastAsia="Times New Roman" w:hAnsi="Arial" w:cs="Arial"/>
          <w:color w:val="000000"/>
          <w:sz w:val="18"/>
          <w:szCs w:val="18"/>
        </w:rPr>
        <w:t>theo quy định</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3.2.</w:t>
      </w:r>
      <w:r w:rsidRPr="001377D2">
        <w:rPr>
          <w:rFonts w:ascii="Arial" w:eastAsia="Times New Roman" w:hAnsi="Arial" w:cs="Arial"/>
          <w:b/>
          <w:bCs/>
          <w:color w:val="000000"/>
          <w:sz w:val="18"/>
          <w:szCs w:val="18"/>
          <w:lang w:val="vi-VN"/>
        </w:rPr>
        <w:t> </w:t>
      </w:r>
      <w:r w:rsidRPr="001377D2">
        <w:rPr>
          <w:rFonts w:ascii="Arial" w:eastAsia="Times New Roman" w:hAnsi="Arial" w:cs="Arial"/>
          <w:color w:val="000000"/>
          <w:sz w:val="18"/>
          <w:szCs w:val="18"/>
          <w:lang w:val="vi-VN"/>
        </w:rPr>
        <w:t>Quy chuẩn này là cơ sở để các cơ quan quản lý nhà nước kiểm tra, đánh giá và xác nhận </w:t>
      </w:r>
      <w:r w:rsidRPr="001377D2">
        <w:rPr>
          <w:rFonts w:ascii="Arial" w:eastAsia="Times New Roman" w:hAnsi="Arial" w:cs="Arial"/>
          <w:color w:val="000000"/>
          <w:sz w:val="18"/>
          <w:szCs w:val="18"/>
        </w:rPr>
        <w:t>cơ sở nuôi đáp ứng yêu cầu kỹ thuật </w:t>
      </w:r>
      <w:r w:rsidRPr="001377D2">
        <w:rPr>
          <w:rFonts w:ascii="Arial" w:eastAsia="Times New Roman" w:hAnsi="Arial" w:cs="Arial"/>
          <w:color w:val="000000"/>
          <w:sz w:val="18"/>
          <w:szCs w:val="18"/>
          <w:lang w:val="vi-VN"/>
        </w:rPr>
        <w:t>bảo đảm vệ sinh thú y, bảo vệ môi trường và an toàn thực phẩm.</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4. TRÁCH NHIỆM CỦA TỔ CHỨC, CÁ NHÂN</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Các tổ chức, cá nhân được quy định tại Mục 1.2 có trách nhiệm tuân thủ các quy định của Quy chuẩn này.</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5. TỔ CHỨC THỰC HIỆN</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5.1. Tổng cục Thủy sản</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5.1.1. Chủ trì, phối hợp với các cơ quan chức năng có liên quan hướng dẫn triển khai và tổ chức thực hiện Quy chuẩn này.</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5.1.2. Căn cứ vào yêu cầu quản lý tại từng thời điểm, có trách nhiệm kiến nghị Bộ Nông nghiệp và Phát triển nông thôn sửa đổi, bổ sung Quy chuẩn này.</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5.2. Cơ quan quản lý thủy sản địa phương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Hướng dẫn cơ sở nuôi thực hiện các nội dung quy định tại Quy chuẩn này.</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w:t>
      </w:r>
    </w:p>
    <w:p w:rsidR="001377D2" w:rsidRDefault="001377D2">
      <w:pPr>
        <w:rPr>
          <w:rFonts w:ascii="Arial" w:eastAsia="Times New Roman" w:hAnsi="Arial" w:cs="Arial"/>
          <w:b/>
          <w:bCs/>
          <w:color w:val="000000"/>
          <w:sz w:val="24"/>
          <w:szCs w:val="24"/>
          <w:lang w:val="vi-VN"/>
        </w:rPr>
      </w:pPr>
      <w:bookmarkStart w:id="12" w:name="chuong_pl_1"/>
      <w:r>
        <w:rPr>
          <w:rFonts w:ascii="Arial" w:eastAsia="Times New Roman" w:hAnsi="Arial" w:cs="Arial"/>
          <w:b/>
          <w:bCs/>
          <w:color w:val="000000"/>
          <w:sz w:val="24"/>
          <w:szCs w:val="24"/>
          <w:lang w:val="vi-VN"/>
        </w:rPr>
        <w:br w:type="page"/>
      </w:r>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24"/>
          <w:szCs w:val="24"/>
          <w:lang w:val="vi-VN"/>
        </w:rPr>
        <w:lastRenderedPageBreak/>
        <w:t>PHỤ LỤC 1</w:t>
      </w:r>
      <w:bookmarkEnd w:id="12"/>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Bảng 1. </w:t>
      </w:r>
      <w:bookmarkStart w:id="13" w:name="chuong_pl_1_name"/>
      <w:r w:rsidRPr="001377D2">
        <w:rPr>
          <w:rFonts w:ascii="Arial" w:eastAsia="Times New Roman" w:hAnsi="Arial" w:cs="Arial"/>
          <w:b/>
          <w:bCs/>
          <w:color w:val="000000"/>
          <w:sz w:val="18"/>
          <w:szCs w:val="18"/>
          <w:lang w:val="vi-VN"/>
        </w:rPr>
        <w:t>Chất lượng nước ao nuôi cá rô phi</w:t>
      </w:r>
      <w:bookmarkEnd w:id="1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46"/>
        <w:gridCol w:w="2714"/>
        <w:gridCol w:w="1647"/>
        <w:gridCol w:w="3060"/>
      </w:tblGrid>
      <w:tr w:rsidR="001377D2" w:rsidRPr="001377D2" w:rsidTr="001377D2">
        <w:trPr>
          <w:tblCellSpacing w:w="0" w:type="dxa"/>
        </w:trPr>
        <w:tc>
          <w:tcPr>
            <w:tcW w:w="12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nl-NL"/>
              </w:rPr>
              <w:t>TT</w:t>
            </w:r>
          </w:p>
        </w:tc>
        <w:tc>
          <w:tcPr>
            <w:tcW w:w="27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nl-NL"/>
              </w:rPr>
              <w:t>Thông số</w:t>
            </w:r>
          </w:p>
        </w:tc>
        <w:tc>
          <w:tcPr>
            <w:tcW w:w="16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nl-NL"/>
              </w:rPr>
              <w:t>Đơn vị</w:t>
            </w:r>
          </w:p>
        </w:tc>
        <w:tc>
          <w:tcPr>
            <w:tcW w:w="30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nl-NL"/>
              </w:rPr>
              <w:t>Giá trị cho phép</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1</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es-ES"/>
              </w:rPr>
              <w:t>Ô xy hòa tan (DO)</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mg/l</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 3</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2</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nl-NL"/>
              </w:rPr>
              <w:t>pH</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 </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7,0 - 8,5</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3</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nl-NL"/>
              </w:rPr>
              <w:t>Độ kiềm</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mg CaCO</w:t>
            </w:r>
            <w:r w:rsidRPr="001377D2">
              <w:rPr>
                <w:rFonts w:ascii="Arial" w:eastAsia="Times New Roman" w:hAnsi="Arial" w:cs="Arial"/>
                <w:color w:val="000000"/>
                <w:sz w:val="18"/>
                <w:szCs w:val="18"/>
                <w:vertAlign w:val="subscript"/>
                <w:lang w:val="nl-NL"/>
              </w:rPr>
              <w:t>3</w:t>
            </w:r>
            <w:r w:rsidRPr="001377D2">
              <w:rPr>
                <w:rFonts w:ascii="Arial" w:eastAsia="Times New Roman" w:hAnsi="Arial" w:cs="Arial"/>
                <w:color w:val="000000"/>
                <w:sz w:val="18"/>
                <w:szCs w:val="18"/>
                <w:lang w:val="nl-NL"/>
              </w:rPr>
              <w:t>/l</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&gt; 50</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4</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nl-NL"/>
              </w:rPr>
              <w:t>NH</w:t>
            </w:r>
            <w:r w:rsidRPr="001377D2">
              <w:rPr>
                <w:rFonts w:ascii="Arial" w:eastAsia="Times New Roman" w:hAnsi="Arial" w:cs="Arial"/>
                <w:color w:val="000000"/>
                <w:sz w:val="18"/>
                <w:szCs w:val="18"/>
                <w:vertAlign w:val="subscript"/>
                <w:lang w:val="nl-NL"/>
              </w:rPr>
              <w:t>3</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mg/l</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&lt; 0,1</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5</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nl-NL"/>
              </w:rPr>
              <w:t>H</w:t>
            </w:r>
            <w:r w:rsidRPr="001377D2">
              <w:rPr>
                <w:rFonts w:ascii="Arial" w:eastAsia="Times New Roman" w:hAnsi="Arial" w:cs="Arial"/>
                <w:color w:val="000000"/>
                <w:sz w:val="18"/>
                <w:szCs w:val="18"/>
                <w:vertAlign w:val="subscript"/>
                <w:lang w:val="nl-NL"/>
              </w:rPr>
              <w:t>2</w:t>
            </w:r>
            <w:r w:rsidRPr="001377D2">
              <w:rPr>
                <w:rFonts w:ascii="Arial" w:eastAsia="Times New Roman" w:hAnsi="Arial" w:cs="Arial"/>
                <w:color w:val="000000"/>
                <w:sz w:val="18"/>
                <w:szCs w:val="18"/>
                <w:lang w:val="nl-NL"/>
              </w:rPr>
              <w:t>S</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mg/l</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&lt; 0,02</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6</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nl-NL"/>
              </w:rPr>
              <w:t>Nhiệt độ</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vertAlign w:val="superscript"/>
                <w:lang w:val="nl-NL"/>
              </w:rPr>
              <w:t>0</w:t>
            </w:r>
            <w:r w:rsidRPr="001377D2">
              <w:rPr>
                <w:rFonts w:ascii="Arial" w:eastAsia="Times New Roman" w:hAnsi="Arial" w:cs="Arial"/>
                <w:color w:val="000000"/>
                <w:sz w:val="18"/>
                <w:szCs w:val="18"/>
                <w:lang w:val="nl-NL"/>
              </w:rPr>
              <w:t>C</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24 -36</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7</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nl-NL"/>
              </w:rPr>
              <w:t>Độ trong</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cm</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20 – 30</w:t>
            </w:r>
          </w:p>
        </w:tc>
      </w:tr>
      <w:tr w:rsidR="001377D2" w:rsidRPr="001377D2" w:rsidTr="001377D2">
        <w:trPr>
          <w:tblCellSpacing w:w="0" w:type="dxa"/>
        </w:trPr>
        <w:tc>
          <w:tcPr>
            <w:tcW w:w="12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8</w:t>
            </w:r>
          </w:p>
        </w:tc>
        <w:tc>
          <w:tcPr>
            <w:tcW w:w="27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nl-NL"/>
              </w:rPr>
              <w:t>Độ mặn</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%o</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377D2" w:rsidRPr="001377D2" w:rsidRDefault="001377D2" w:rsidP="001377D2">
            <w:pPr>
              <w:spacing w:before="96" w:after="96"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nl-NL"/>
              </w:rPr>
              <w:t>≤ 30</w:t>
            </w:r>
          </w:p>
        </w:tc>
      </w:tr>
    </w:tbl>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i/>
          <w:iCs/>
          <w:color w:val="000000"/>
          <w:sz w:val="18"/>
          <w:szCs w:val="18"/>
        </w:rPr>
        <w:t> </w:t>
      </w:r>
    </w:p>
    <w:p w:rsidR="001377D2" w:rsidRPr="001377D2" w:rsidRDefault="001377D2" w:rsidP="001377D2">
      <w:pPr>
        <w:shd w:val="clear" w:color="auto" w:fill="FFFFFF"/>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Bảng </w:t>
      </w:r>
      <w:r w:rsidRPr="001377D2">
        <w:rPr>
          <w:rFonts w:ascii="Arial" w:eastAsia="Times New Roman" w:hAnsi="Arial" w:cs="Arial"/>
          <w:b/>
          <w:bCs/>
          <w:color w:val="000000"/>
          <w:sz w:val="18"/>
          <w:szCs w:val="18"/>
        </w:rPr>
        <w:t>2</w:t>
      </w:r>
      <w:r w:rsidRPr="001377D2">
        <w:rPr>
          <w:rFonts w:ascii="Arial" w:eastAsia="Times New Roman" w:hAnsi="Arial" w:cs="Arial"/>
          <w:b/>
          <w:bCs/>
          <w:color w:val="000000"/>
          <w:sz w:val="18"/>
          <w:szCs w:val="18"/>
          <w:lang w:val="vi-VN"/>
        </w:rPr>
        <w:t>. Chất lượng nước thải từ ao nuôi trước khi thải ra môi trường bên ngoài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88"/>
        <w:gridCol w:w="2860"/>
        <w:gridCol w:w="2152"/>
        <w:gridCol w:w="2530"/>
      </w:tblGrid>
      <w:tr w:rsidR="001377D2" w:rsidRPr="001377D2" w:rsidTr="001377D2">
        <w:trPr>
          <w:tblCellSpacing w:w="0" w:type="dxa"/>
        </w:trPr>
        <w:tc>
          <w:tcPr>
            <w:tcW w:w="12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pt-BR"/>
              </w:rPr>
              <w:t>TT</w:t>
            </w:r>
          </w:p>
        </w:tc>
        <w:tc>
          <w:tcPr>
            <w:tcW w:w="28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pt-BR"/>
              </w:rPr>
              <w:t>Thông số</w:t>
            </w:r>
          </w:p>
        </w:tc>
        <w:tc>
          <w:tcPr>
            <w:tcW w:w="21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pt-BR"/>
              </w:rPr>
              <w:t>Đơn vị</w:t>
            </w:r>
          </w:p>
        </w:tc>
        <w:tc>
          <w:tcPr>
            <w:tcW w:w="2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b/>
                <w:bCs/>
                <w:color w:val="000000"/>
                <w:sz w:val="18"/>
                <w:szCs w:val="18"/>
                <w:lang w:val="pt-BR"/>
              </w:rPr>
              <w:t>Giá trị cho phép</w:t>
            </w:r>
          </w:p>
        </w:tc>
      </w:tr>
      <w:tr w:rsidR="001377D2" w:rsidRPr="001377D2" w:rsidTr="001377D2">
        <w:trPr>
          <w:tblCellSpacing w:w="0" w:type="dxa"/>
        </w:trPr>
        <w:tc>
          <w:tcPr>
            <w:tcW w:w="1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1</w:t>
            </w:r>
          </w:p>
        </w:tc>
        <w:tc>
          <w:tcPr>
            <w:tcW w:w="2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pH</w:t>
            </w:r>
          </w:p>
        </w:tc>
        <w:tc>
          <w:tcPr>
            <w:tcW w:w="2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 </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5,5 – 9</w:t>
            </w:r>
          </w:p>
        </w:tc>
      </w:tr>
      <w:tr w:rsidR="001377D2" w:rsidRPr="001377D2" w:rsidTr="001377D2">
        <w:trPr>
          <w:tblCellSpacing w:w="0" w:type="dxa"/>
        </w:trPr>
        <w:tc>
          <w:tcPr>
            <w:tcW w:w="1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2</w:t>
            </w:r>
          </w:p>
        </w:tc>
        <w:tc>
          <w:tcPr>
            <w:tcW w:w="2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BOD</w:t>
            </w:r>
            <w:r w:rsidRPr="001377D2">
              <w:rPr>
                <w:rFonts w:ascii="Arial" w:eastAsia="Times New Roman" w:hAnsi="Arial" w:cs="Arial"/>
                <w:color w:val="000000"/>
                <w:sz w:val="18"/>
                <w:szCs w:val="18"/>
                <w:vertAlign w:val="subscript"/>
                <w:lang w:val="pt-BR"/>
              </w:rPr>
              <w:t>5</w:t>
            </w:r>
            <w:r w:rsidRPr="001377D2">
              <w:rPr>
                <w:rFonts w:ascii="Arial" w:eastAsia="Times New Roman" w:hAnsi="Arial" w:cs="Arial"/>
                <w:color w:val="000000"/>
                <w:sz w:val="18"/>
                <w:szCs w:val="18"/>
                <w:lang w:val="pt-BR"/>
              </w:rPr>
              <w:t>(20 </w:t>
            </w:r>
            <w:r w:rsidRPr="001377D2">
              <w:rPr>
                <w:rFonts w:ascii="Arial" w:eastAsia="Times New Roman" w:hAnsi="Arial" w:cs="Arial"/>
                <w:color w:val="000000"/>
                <w:sz w:val="18"/>
                <w:szCs w:val="18"/>
                <w:vertAlign w:val="superscript"/>
                <w:lang w:val="pt-BR"/>
              </w:rPr>
              <w:t>0</w:t>
            </w:r>
            <w:r w:rsidRPr="001377D2">
              <w:rPr>
                <w:rFonts w:ascii="Arial" w:eastAsia="Times New Roman" w:hAnsi="Arial" w:cs="Arial"/>
                <w:color w:val="000000"/>
                <w:sz w:val="18"/>
                <w:szCs w:val="18"/>
                <w:lang w:val="pt-BR"/>
              </w:rPr>
              <w:t>C)</w:t>
            </w:r>
          </w:p>
        </w:tc>
        <w:tc>
          <w:tcPr>
            <w:tcW w:w="2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mg/l</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 50</w:t>
            </w:r>
          </w:p>
        </w:tc>
      </w:tr>
      <w:tr w:rsidR="001377D2" w:rsidRPr="001377D2" w:rsidTr="001377D2">
        <w:trPr>
          <w:tblCellSpacing w:w="0" w:type="dxa"/>
        </w:trPr>
        <w:tc>
          <w:tcPr>
            <w:tcW w:w="1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3</w:t>
            </w:r>
          </w:p>
        </w:tc>
        <w:tc>
          <w:tcPr>
            <w:tcW w:w="2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COD</w:t>
            </w:r>
          </w:p>
        </w:tc>
        <w:tc>
          <w:tcPr>
            <w:tcW w:w="2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mg/l</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 150</w:t>
            </w:r>
          </w:p>
        </w:tc>
      </w:tr>
      <w:tr w:rsidR="001377D2" w:rsidRPr="001377D2" w:rsidTr="001377D2">
        <w:trPr>
          <w:tblCellSpacing w:w="0" w:type="dxa"/>
        </w:trPr>
        <w:tc>
          <w:tcPr>
            <w:tcW w:w="1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4</w:t>
            </w:r>
          </w:p>
        </w:tc>
        <w:tc>
          <w:tcPr>
            <w:tcW w:w="2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Chất rắn lơ lửng</w:t>
            </w:r>
          </w:p>
        </w:tc>
        <w:tc>
          <w:tcPr>
            <w:tcW w:w="2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mg/l</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 100</w:t>
            </w:r>
          </w:p>
        </w:tc>
      </w:tr>
      <w:tr w:rsidR="001377D2" w:rsidRPr="001377D2" w:rsidTr="001377D2">
        <w:trPr>
          <w:tblCellSpacing w:w="0" w:type="dxa"/>
        </w:trPr>
        <w:tc>
          <w:tcPr>
            <w:tcW w:w="1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5</w:t>
            </w:r>
          </w:p>
        </w:tc>
        <w:tc>
          <w:tcPr>
            <w:tcW w:w="2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pt-BR"/>
              </w:rPr>
              <w:t>Coliform</w:t>
            </w:r>
          </w:p>
        </w:tc>
        <w:tc>
          <w:tcPr>
            <w:tcW w:w="2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MPN/100ml</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377D2" w:rsidRPr="001377D2" w:rsidRDefault="001377D2" w:rsidP="001377D2">
            <w:pPr>
              <w:spacing w:after="120" w:line="234" w:lineRule="atLeast"/>
              <w:jc w:val="center"/>
              <w:rPr>
                <w:rFonts w:ascii="Arial" w:eastAsia="Times New Roman" w:hAnsi="Arial" w:cs="Arial"/>
                <w:color w:val="000000"/>
                <w:sz w:val="18"/>
                <w:szCs w:val="18"/>
              </w:rPr>
            </w:pPr>
            <w:r w:rsidRPr="001377D2">
              <w:rPr>
                <w:rFonts w:ascii="Arial" w:eastAsia="Times New Roman" w:hAnsi="Arial" w:cs="Arial"/>
                <w:color w:val="000000"/>
                <w:sz w:val="18"/>
                <w:szCs w:val="18"/>
                <w:lang w:val="pt-BR"/>
              </w:rPr>
              <w:t>≤ 5.000</w:t>
            </w:r>
          </w:p>
        </w:tc>
      </w:tr>
    </w:tbl>
    <w:p w:rsidR="001377D2" w:rsidRDefault="001377D2" w:rsidP="001377D2">
      <w:pPr>
        <w:shd w:val="clear" w:color="auto" w:fill="FFFFFF"/>
        <w:spacing w:after="120" w:line="234" w:lineRule="atLeast"/>
        <w:rPr>
          <w:rFonts w:ascii="Arial" w:eastAsia="Times New Roman" w:hAnsi="Arial" w:cs="Arial"/>
          <w:b/>
          <w:bCs/>
          <w:color w:val="000000"/>
          <w:sz w:val="18"/>
          <w:szCs w:val="18"/>
        </w:rPr>
      </w:pPr>
      <w:r w:rsidRPr="001377D2">
        <w:rPr>
          <w:rFonts w:ascii="Arial" w:eastAsia="Times New Roman" w:hAnsi="Arial" w:cs="Arial"/>
          <w:b/>
          <w:bCs/>
          <w:color w:val="000000"/>
          <w:sz w:val="18"/>
          <w:szCs w:val="18"/>
        </w:rPr>
        <w:t> </w:t>
      </w:r>
    </w:p>
    <w:p w:rsidR="001377D2" w:rsidRDefault="001377D2">
      <w:pPr>
        <w:rPr>
          <w:rFonts w:ascii="Arial" w:eastAsia="Times New Roman" w:hAnsi="Arial" w:cs="Arial"/>
          <w:b/>
          <w:bCs/>
          <w:color w:val="000000"/>
          <w:sz w:val="18"/>
          <w:szCs w:val="18"/>
        </w:rPr>
      </w:pPr>
      <w:r>
        <w:rPr>
          <w:rFonts w:ascii="Arial" w:eastAsia="Times New Roman" w:hAnsi="Arial" w:cs="Arial"/>
          <w:b/>
          <w:bCs/>
          <w:color w:val="000000"/>
          <w:sz w:val="18"/>
          <w:szCs w:val="18"/>
        </w:rPr>
        <w:br w:type="page"/>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bookmarkStart w:id="14" w:name="chuong_pl_2"/>
      <w:r w:rsidRPr="001377D2">
        <w:rPr>
          <w:rFonts w:ascii="Arial" w:eastAsia="Times New Roman" w:hAnsi="Arial" w:cs="Arial"/>
          <w:b/>
          <w:bCs/>
          <w:color w:val="000000"/>
          <w:sz w:val="24"/>
          <w:szCs w:val="24"/>
          <w:lang w:val="vi-VN"/>
        </w:rPr>
        <w:t>PHỤ LỤC 2</w:t>
      </w:r>
      <w:bookmarkEnd w:id="14"/>
    </w:p>
    <w:p w:rsidR="001377D2" w:rsidRPr="001377D2" w:rsidRDefault="001377D2" w:rsidP="001377D2">
      <w:pPr>
        <w:shd w:val="clear" w:color="auto" w:fill="FFFFFF"/>
        <w:spacing w:after="0" w:line="234" w:lineRule="atLeast"/>
        <w:jc w:val="center"/>
        <w:rPr>
          <w:rFonts w:ascii="Arial" w:eastAsia="Times New Roman" w:hAnsi="Arial" w:cs="Arial"/>
          <w:color w:val="000000"/>
          <w:sz w:val="18"/>
          <w:szCs w:val="18"/>
        </w:rPr>
      </w:pPr>
      <w:bookmarkStart w:id="15" w:name="chuong_pl_2_name"/>
      <w:r w:rsidRPr="001377D2">
        <w:rPr>
          <w:rFonts w:ascii="Arial" w:eastAsia="Times New Roman" w:hAnsi="Arial" w:cs="Arial"/>
          <w:color w:val="000000"/>
          <w:sz w:val="18"/>
          <w:szCs w:val="18"/>
        </w:rPr>
        <w:t>HƯỚNG DẪN </w:t>
      </w:r>
      <w:bookmarkEnd w:id="15"/>
      <w:r w:rsidRPr="001377D2">
        <w:rPr>
          <w:rFonts w:ascii="Arial" w:eastAsia="Times New Roman" w:hAnsi="Arial" w:cs="Arial"/>
          <w:color w:val="000000"/>
          <w:sz w:val="18"/>
          <w:szCs w:val="18"/>
          <w:lang w:val="vi-VN"/>
        </w:rPr>
        <w:t>GHI CHÉP</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1. Thông tin chung về cơ sở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 Tên của cơ sở nuôi :</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 Họ và tên của chủ cơ sở nuôi :</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 Địa chỉ cơ sở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 Điện thoại: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 Tổng diện tích cơ sở nuôi (m</w:t>
      </w:r>
      <w:r w:rsidRPr="001377D2">
        <w:rPr>
          <w:rFonts w:ascii="Arial" w:eastAsia="Times New Roman" w:hAnsi="Arial" w:cs="Arial"/>
          <w:color w:val="000000"/>
          <w:sz w:val="18"/>
          <w:szCs w:val="18"/>
          <w:vertAlign w:val="superscript"/>
          <w:lang w:val="vi-VN"/>
        </w:rPr>
        <w:t>2</w:t>
      </w:r>
      <w:r w:rsidRPr="001377D2">
        <w:rPr>
          <w:rFonts w:ascii="Arial" w:eastAsia="Times New Roman" w:hAnsi="Arial" w:cs="Arial"/>
          <w:color w:val="000000"/>
          <w:sz w:val="18"/>
          <w:szCs w:val="18"/>
          <w:lang w:val="vi-VN"/>
        </w:rPr>
        <w:t>): Trong đó:</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Tổng diện tích ao nuôi (m</w:t>
      </w:r>
      <w:r w:rsidRPr="001377D2">
        <w:rPr>
          <w:rFonts w:ascii="Arial" w:eastAsia="Times New Roman" w:hAnsi="Arial" w:cs="Arial"/>
          <w:color w:val="000000"/>
          <w:sz w:val="18"/>
          <w:szCs w:val="18"/>
          <w:vertAlign w:val="superscript"/>
          <w:lang w:val="vi-VN"/>
        </w:rPr>
        <w:t>2</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Tổng diện tích ao chứa/lắng (m</w:t>
      </w:r>
      <w:r w:rsidRPr="001377D2">
        <w:rPr>
          <w:rFonts w:ascii="Arial" w:eastAsia="Times New Roman" w:hAnsi="Arial" w:cs="Arial"/>
          <w:color w:val="000000"/>
          <w:sz w:val="18"/>
          <w:szCs w:val="18"/>
          <w:vertAlign w:val="superscript"/>
          <w:lang w:val="vi-VN"/>
        </w:rPr>
        <w:t>2</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Tổng diện tích ao xử lý nước thải</w:t>
      </w:r>
      <w:r w:rsidRPr="001377D2">
        <w:rPr>
          <w:rFonts w:ascii="Arial" w:eastAsia="Times New Roman" w:hAnsi="Arial" w:cs="Arial"/>
          <w:color w:val="000000"/>
          <w:sz w:val="18"/>
          <w:szCs w:val="18"/>
        </w:rPr>
        <w:t>, bùn thải</w:t>
      </w:r>
      <w:r w:rsidRPr="001377D2">
        <w:rPr>
          <w:rFonts w:ascii="Arial" w:eastAsia="Times New Roman" w:hAnsi="Arial" w:cs="Arial"/>
          <w:color w:val="000000"/>
          <w:sz w:val="18"/>
          <w:szCs w:val="18"/>
          <w:lang w:val="vi-VN"/>
        </w:rPr>
        <w:t> (m</w:t>
      </w:r>
      <w:r w:rsidRPr="001377D2">
        <w:rPr>
          <w:rFonts w:ascii="Arial" w:eastAsia="Times New Roman" w:hAnsi="Arial" w:cs="Arial"/>
          <w:color w:val="000000"/>
          <w:sz w:val="18"/>
          <w:szCs w:val="18"/>
          <w:vertAlign w:val="superscript"/>
          <w:lang w:val="vi-VN"/>
        </w:rPr>
        <w:t>2</w:t>
      </w:r>
      <w:r w:rsidRPr="001377D2">
        <w:rPr>
          <w:rFonts w:ascii="Arial" w:eastAsia="Times New Roman" w:hAnsi="Arial" w:cs="Arial"/>
          <w:color w:val="000000"/>
          <w:sz w:val="18"/>
          <w:szCs w:val="18"/>
          <w:lang w:val="vi-VN"/>
        </w:rPr>
        <w:t>):</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vi-VN"/>
        </w:rPr>
        <w:t>- Đối tượng nuôi:                                               - Thời gian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lang w:val="vi-VN"/>
        </w:rPr>
        <w:t>2. </w:t>
      </w:r>
      <w:r w:rsidRPr="001377D2">
        <w:rPr>
          <w:rFonts w:ascii="Arial" w:eastAsia="Times New Roman" w:hAnsi="Arial" w:cs="Arial"/>
          <w:b/>
          <w:bCs/>
          <w:color w:val="000000"/>
          <w:sz w:val="18"/>
          <w:szCs w:val="18"/>
        </w:rPr>
        <w:t>Thông tin về hoạt động </w:t>
      </w:r>
      <w:r w:rsidRPr="001377D2">
        <w:rPr>
          <w:rFonts w:ascii="Arial" w:eastAsia="Times New Roman" w:hAnsi="Arial" w:cs="Arial"/>
          <w:b/>
          <w:bCs/>
          <w:color w:val="000000"/>
          <w:sz w:val="18"/>
          <w:szCs w:val="18"/>
          <w:lang w:val="vi-VN"/>
        </w:rPr>
        <w:t>nuôi</w:t>
      </w:r>
      <w:r w:rsidRPr="001377D2">
        <w:rPr>
          <w:rFonts w:ascii="Arial" w:eastAsia="Times New Roman" w:hAnsi="Arial" w:cs="Arial"/>
          <w:b/>
          <w:bCs/>
          <w:color w:val="000000"/>
          <w:sz w:val="18"/>
          <w:szCs w:val="18"/>
        </w:rPr>
        <w:t> cá rô phi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rPr>
        <w:t>2.1. Thông tin về các nguyên vật liệu đầu vào</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Con giống: ngày, tháng, năm mua; loài/dòng; số lượng (con); kích cỡ (cm, g); tên và địa chỉ cơ sở bán giống; số giấy chứng nhận kiểm dịch.</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Thức ăn, thuốc thú y thủy sản và sản phẩm xử lý cải </w:t>
      </w:r>
      <w:r w:rsidRPr="001377D2">
        <w:rPr>
          <w:rFonts w:ascii="Arial" w:eastAsia="Times New Roman" w:hAnsi="Arial" w:cs="Arial"/>
          <w:color w:val="000000"/>
          <w:sz w:val="18"/>
          <w:szCs w:val="18"/>
          <w:lang w:val="vi-VN"/>
        </w:rPr>
        <w:t>tạo môi trường</w:t>
      </w:r>
      <w:r w:rsidRPr="001377D2">
        <w:rPr>
          <w:rFonts w:ascii="Arial" w:eastAsia="Times New Roman" w:hAnsi="Arial" w:cs="Arial"/>
          <w:color w:val="000000"/>
          <w:sz w:val="18"/>
          <w:szCs w:val="18"/>
        </w:rPr>
        <w:t>: tên hàng hóa, số lượng, tên và địa chỉ cửa hàng/ đại lý bán, ngày sản xuất, hạn sử dụng.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rPr>
        <w:t>2.2. Thông tin đối với từng ao nuôi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Thức ăn, thuốc thú y thủy sản và sản phẩm xử lý cải </w:t>
      </w:r>
      <w:r w:rsidRPr="001377D2">
        <w:rPr>
          <w:rFonts w:ascii="Arial" w:eastAsia="Times New Roman" w:hAnsi="Arial" w:cs="Arial"/>
          <w:color w:val="000000"/>
          <w:sz w:val="18"/>
          <w:szCs w:val="18"/>
          <w:lang w:val="vi-VN"/>
        </w:rPr>
        <w:t>tạo môi trường</w:t>
      </w:r>
      <w:r w:rsidRPr="001377D2">
        <w:rPr>
          <w:rFonts w:ascii="Arial" w:eastAsia="Times New Roman" w:hAnsi="Arial" w:cs="Arial"/>
          <w:color w:val="000000"/>
          <w:sz w:val="18"/>
          <w:szCs w:val="18"/>
        </w:rPr>
        <w:t>: tên hàng hóa, khẩu phần ăn/cách dùng, số lượng.</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Sinh trưởng và tỷ lệ sống: ngày, tháng, năm; loài/dòng; </w:t>
      </w:r>
      <w:r w:rsidRPr="001377D2">
        <w:rPr>
          <w:rFonts w:ascii="Arial" w:eastAsia="Times New Roman" w:hAnsi="Arial" w:cs="Arial"/>
          <w:color w:val="000000"/>
          <w:sz w:val="18"/>
          <w:szCs w:val="18"/>
          <w:lang w:val="it-IT"/>
        </w:rPr>
        <w:t>khối lượng (kg/con); </w:t>
      </w:r>
      <w:r w:rsidRPr="001377D2">
        <w:rPr>
          <w:rFonts w:ascii="Arial" w:eastAsia="Times New Roman" w:hAnsi="Arial" w:cs="Arial"/>
          <w:color w:val="000000"/>
          <w:sz w:val="18"/>
          <w:szCs w:val="18"/>
        </w:rPr>
        <w:t>số cá chết (con); </w:t>
      </w:r>
      <w:r w:rsidRPr="001377D2">
        <w:rPr>
          <w:rFonts w:ascii="Arial" w:eastAsia="Times New Roman" w:hAnsi="Arial" w:cs="Arial"/>
          <w:color w:val="000000"/>
          <w:sz w:val="18"/>
          <w:szCs w:val="18"/>
          <w:lang w:val="pt-BR"/>
        </w:rPr>
        <w:t>tỷ lệ cá bị bệnh (%); m</w:t>
      </w:r>
      <w:r w:rsidRPr="001377D2">
        <w:rPr>
          <w:rFonts w:ascii="Arial" w:eastAsia="Times New Roman" w:hAnsi="Arial" w:cs="Arial"/>
          <w:color w:val="000000"/>
          <w:sz w:val="18"/>
          <w:szCs w:val="18"/>
          <w:lang w:val="it-IT"/>
        </w:rPr>
        <w:t>ô tả dấu hiệu</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lang w:val="it-IT"/>
        </w:rPr>
        <w:t>- Môi trường nước ao nuôi:</w:t>
      </w:r>
      <w:r w:rsidRPr="001377D2">
        <w:rPr>
          <w:rFonts w:ascii="Arial" w:eastAsia="Times New Roman" w:hAnsi="Arial" w:cs="Arial"/>
          <w:color w:val="000000"/>
          <w:sz w:val="18"/>
          <w:szCs w:val="18"/>
          <w:lang w:val="es-ES"/>
        </w:rPr>
        <w:t> Oxy hòa tan (mg/l), </w:t>
      </w:r>
      <w:r w:rsidRPr="001377D2">
        <w:rPr>
          <w:rFonts w:ascii="Arial" w:eastAsia="Times New Roman" w:hAnsi="Arial" w:cs="Arial"/>
          <w:color w:val="000000"/>
          <w:sz w:val="18"/>
          <w:szCs w:val="18"/>
        </w:rPr>
        <w:t>pH, </w:t>
      </w:r>
      <w:r w:rsidRPr="001377D2">
        <w:rPr>
          <w:rFonts w:ascii="Arial" w:eastAsia="Times New Roman" w:hAnsi="Arial" w:cs="Arial"/>
          <w:color w:val="000000"/>
          <w:sz w:val="18"/>
          <w:szCs w:val="18"/>
          <w:lang w:val="pt-BR"/>
        </w:rPr>
        <w:t>Nhiệt độ (</w:t>
      </w:r>
      <w:r w:rsidRPr="001377D2">
        <w:rPr>
          <w:rFonts w:ascii="Arial" w:eastAsia="Times New Roman" w:hAnsi="Arial" w:cs="Arial"/>
          <w:color w:val="000000"/>
          <w:sz w:val="18"/>
          <w:szCs w:val="18"/>
          <w:vertAlign w:val="superscript"/>
          <w:lang w:val="pt-BR"/>
        </w:rPr>
        <w:t>0</w:t>
      </w:r>
      <w:r w:rsidRPr="001377D2">
        <w:rPr>
          <w:rFonts w:ascii="Arial" w:eastAsia="Times New Roman" w:hAnsi="Arial" w:cs="Arial"/>
          <w:color w:val="000000"/>
          <w:sz w:val="18"/>
          <w:szCs w:val="18"/>
          <w:lang w:val="pt-BR"/>
        </w:rPr>
        <w:t>C), </w:t>
      </w:r>
      <w:r w:rsidRPr="001377D2">
        <w:rPr>
          <w:rFonts w:ascii="Arial" w:eastAsia="Times New Roman" w:hAnsi="Arial" w:cs="Arial"/>
          <w:color w:val="000000"/>
          <w:sz w:val="18"/>
          <w:szCs w:val="18"/>
        </w:rPr>
        <w:t>Độ trong (cm), NH</w:t>
      </w:r>
      <w:r w:rsidRPr="001377D2">
        <w:rPr>
          <w:rFonts w:ascii="Arial" w:eastAsia="Times New Roman" w:hAnsi="Arial" w:cs="Arial"/>
          <w:color w:val="000000"/>
          <w:sz w:val="18"/>
          <w:szCs w:val="18"/>
          <w:vertAlign w:val="subscript"/>
        </w:rPr>
        <w:t>3</w:t>
      </w:r>
      <w:r w:rsidRPr="001377D2">
        <w:rPr>
          <w:rFonts w:ascii="Arial" w:eastAsia="Times New Roman" w:hAnsi="Arial" w:cs="Arial"/>
          <w:color w:val="000000"/>
          <w:sz w:val="18"/>
          <w:szCs w:val="18"/>
        </w:rPr>
        <w:t> (mg/l), Độ kiềm (mg/l),</w:t>
      </w:r>
      <w:r w:rsidRPr="001377D2">
        <w:rPr>
          <w:rFonts w:ascii="Arial" w:eastAsia="Times New Roman" w:hAnsi="Arial" w:cs="Arial"/>
          <w:color w:val="000000"/>
          <w:sz w:val="18"/>
          <w:szCs w:val="18"/>
          <w:lang w:val="pt-BR"/>
        </w:rPr>
        <w:t> H</w:t>
      </w:r>
      <w:r w:rsidRPr="001377D2">
        <w:rPr>
          <w:rFonts w:ascii="Arial" w:eastAsia="Times New Roman" w:hAnsi="Arial" w:cs="Arial"/>
          <w:color w:val="000000"/>
          <w:sz w:val="18"/>
          <w:szCs w:val="18"/>
          <w:vertAlign w:val="subscript"/>
          <w:lang w:val="pt-BR"/>
        </w:rPr>
        <w:t>2</w:t>
      </w:r>
      <w:r w:rsidRPr="001377D2">
        <w:rPr>
          <w:rFonts w:ascii="Arial" w:eastAsia="Times New Roman" w:hAnsi="Arial" w:cs="Arial"/>
          <w:color w:val="000000"/>
          <w:sz w:val="18"/>
          <w:szCs w:val="18"/>
          <w:lang w:val="pt-BR"/>
        </w:rPr>
        <w:t>S (mg/l), độ mặn (%o)</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Thu hoạch: ngày, tháng, năm; loài/dòng; </w:t>
      </w:r>
      <w:r w:rsidRPr="001377D2">
        <w:rPr>
          <w:rFonts w:ascii="Arial" w:eastAsia="Times New Roman" w:hAnsi="Arial" w:cs="Arial"/>
          <w:color w:val="000000"/>
          <w:sz w:val="18"/>
          <w:szCs w:val="18"/>
          <w:lang w:val="it-IT"/>
        </w:rPr>
        <w:t>khối lượng (kg/con); n</w:t>
      </w:r>
      <w:r w:rsidRPr="001377D2">
        <w:rPr>
          <w:rFonts w:ascii="Arial" w:eastAsia="Times New Roman" w:hAnsi="Arial" w:cs="Arial"/>
          <w:color w:val="000000"/>
          <w:sz w:val="18"/>
          <w:szCs w:val="18"/>
        </w:rPr>
        <w:t>ăng suất (tấn/ha); thời gian nuôi (ngày); tên và địa chỉ cơ sở thu mua</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b/>
          <w:bCs/>
          <w:color w:val="000000"/>
          <w:sz w:val="18"/>
          <w:szCs w:val="18"/>
        </w:rPr>
        <w:t>2.3. Thông tin về nước thải</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Ngày, tháng, năm đo</w:t>
      </w:r>
    </w:p>
    <w:p w:rsidR="001377D2" w:rsidRPr="001377D2" w:rsidRDefault="001377D2" w:rsidP="001377D2">
      <w:pPr>
        <w:shd w:val="clear" w:color="auto" w:fill="FFFFFF"/>
        <w:spacing w:after="120" w:line="234" w:lineRule="atLeast"/>
        <w:rPr>
          <w:rFonts w:ascii="Arial" w:eastAsia="Times New Roman" w:hAnsi="Arial" w:cs="Arial"/>
          <w:color w:val="000000"/>
          <w:sz w:val="18"/>
          <w:szCs w:val="18"/>
        </w:rPr>
      </w:pPr>
      <w:r w:rsidRPr="001377D2">
        <w:rPr>
          <w:rFonts w:ascii="Arial" w:eastAsia="Times New Roman" w:hAnsi="Arial" w:cs="Arial"/>
          <w:color w:val="000000"/>
          <w:sz w:val="18"/>
          <w:szCs w:val="18"/>
        </w:rPr>
        <w:t>- Giá trị của các thông số</w:t>
      </w:r>
    </w:p>
    <w:p w:rsidR="002E62AC" w:rsidRDefault="002E62AC"/>
    <w:sectPr w:rsidR="002E6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D2"/>
    <w:rsid w:val="001377D2"/>
    <w:rsid w:val="002E62AC"/>
    <w:rsid w:val="00D24E8F"/>
    <w:rsid w:val="00ED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7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D2"/>
    <w:rPr>
      <w:color w:val="0000FF"/>
      <w:u w:val="single"/>
    </w:rPr>
  </w:style>
  <w:style w:type="paragraph" w:customStyle="1" w:styleId="sotcvn-t">
    <w:name w:val="sotcvn-t"/>
    <w:basedOn w:val="Normal"/>
    <w:rsid w:val="001377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7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D2"/>
    <w:rPr>
      <w:color w:val="0000FF"/>
      <w:u w:val="single"/>
    </w:rPr>
  </w:style>
  <w:style w:type="paragraph" w:customStyle="1" w:styleId="sotcvn-t">
    <w:name w:val="sotcvn-t"/>
    <w:basedOn w:val="Normal"/>
    <w:rsid w:val="001377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66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phap-luat/tim-van-ban.aspx?keyword=15/2017/N%C4%90-CP&amp;area=2&amp;type=0&amp;match=False&amp;vc=True&amp;lan=1"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AB103-FF60-4255-B4EC-A1714667224B}"/>
</file>

<file path=customXml/itemProps2.xml><?xml version="1.0" encoding="utf-8"?>
<ds:datastoreItem xmlns:ds="http://schemas.openxmlformats.org/officeDocument/2006/customXml" ds:itemID="{B3450403-C775-458D-A8D3-DB627E4822DB}"/>
</file>

<file path=customXml/itemProps3.xml><?xml version="1.0" encoding="utf-8"?>
<ds:datastoreItem xmlns:ds="http://schemas.openxmlformats.org/officeDocument/2006/customXml" ds:itemID="{001E476E-62CD-42D1-ABC9-D1152EB008EC}"/>
</file>

<file path=docProps/app.xml><?xml version="1.0" encoding="utf-8"?>
<Properties xmlns="http://schemas.openxmlformats.org/officeDocument/2006/extended-properties" xmlns:vt="http://schemas.openxmlformats.org/officeDocument/2006/docPropsVTypes">
  <Template>Normal</Template>
  <TotalTime>12</TotalTime>
  <Pages>6</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Ngoc Loan</dc:creator>
  <cp:lastModifiedBy>Dang Ngoc Loan</cp:lastModifiedBy>
  <cp:revision>2</cp:revision>
  <cp:lastPrinted>2017-09-01T03:39:00Z</cp:lastPrinted>
  <dcterms:created xsi:type="dcterms:W3CDTF">2017-09-01T03:38:00Z</dcterms:created>
  <dcterms:modified xsi:type="dcterms:W3CDTF">2017-09-01T03:50:00Z</dcterms:modified>
</cp:coreProperties>
</file>