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673"/>
        <w:gridCol w:w="6335"/>
      </w:tblGrid>
      <w:tr w:rsidR="00000000" w:rsidRPr="00415F03" w:rsidTr="00415F03">
        <w:trPr>
          <w:trHeight w:val="507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415F03" w:rsidRDefault="00962B3C">
            <w:pPr>
              <w:jc w:val="center"/>
              <w:rPr>
                <w:sz w:val="28"/>
                <w:szCs w:val="28"/>
              </w:rPr>
            </w:pPr>
            <w:r w:rsidRPr="00415F03">
              <w:rPr>
                <w:b/>
                <w:bCs/>
                <w:sz w:val="28"/>
                <w:szCs w:val="28"/>
              </w:rPr>
              <w:t xml:space="preserve">BỘ NỘI VỤ </w:t>
            </w:r>
            <w:r w:rsidRPr="00415F03">
              <w:rPr>
                <w:b/>
                <w:bCs/>
                <w:sz w:val="28"/>
                <w:szCs w:val="28"/>
              </w:rPr>
              <w:br/>
              <w:t>-------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415F03" w:rsidRDefault="00962B3C">
            <w:pPr>
              <w:jc w:val="center"/>
              <w:rPr>
                <w:sz w:val="28"/>
                <w:szCs w:val="28"/>
              </w:rPr>
            </w:pPr>
            <w:r w:rsidRPr="00415F03">
              <w:rPr>
                <w:b/>
                <w:bCs/>
                <w:sz w:val="28"/>
                <w:szCs w:val="28"/>
              </w:rPr>
              <w:t>CỘNG HÒA XÃ HỘI CHỦ NGHĨA VIỆT NAM</w:t>
            </w:r>
            <w:r w:rsidRPr="00415F03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415F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415F03"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415F03">
              <w:rPr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415F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Pr="00415F03">
              <w:rPr>
                <w:b/>
                <w:bCs/>
                <w:sz w:val="28"/>
                <w:szCs w:val="28"/>
              </w:rPr>
              <w:br/>
              <w:t>--------------</w:t>
            </w:r>
          </w:p>
        </w:tc>
      </w:tr>
      <w:tr w:rsidR="00000000" w:rsidRPr="00415F03" w:rsidTr="00415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415F03" w:rsidRDefault="00962B3C">
            <w:pPr>
              <w:jc w:val="center"/>
              <w:rPr>
                <w:sz w:val="28"/>
                <w:szCs w:val="28"/>
              </w:rPr>
            </w:pPr>
            <w:proofErr w:type="spellStart"/>
            <w:r w:rsidRPr="00415F03">
              <w:rPr>
                <w:sz w:val="28"/>
                <w:szCs w:val="28"/>
              </w:rPr>
              <w:t>Số</w:t>
            </w:r>
            <w:proofErr w:type="spellEnd"/>
            <w:r w:rsidRPr="00415F03">
              <w:rPr>
                <w:sz w:val="28"/>
                <w:szCs w:val="28"/>
              </w:rPr>
              <w:t>: 05/2008/QĐ-BNV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415F03" w:rsidRDefault="00962B3C">
            <w:pPr>
              <w:jc w:val="right"/>
              <w:rPr>
                <w:sz w:val="28"/>
                <w:szCs w:val="28"/>
              </w:rPr>
            </w:pPr>
            <w:proofErr w:type="spellStart"/>
            <w:r w:rsidRPr="00415F03">
              <w:rPr>
                <w:i/>
                <w:iCs/>
                <w:sz w:val="28"/>
                <w:szCs w:val="28"/>
              </w:rPr>
              <w:t>Hà</w:t>
            </w:r>
            <w:proofErr w:type="spellEnd"/>
            <w:r w:rsidRPr="00415F0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5F03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415F03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5F03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415F03">
              <w:rPr>
                <w:i/>
                <w:iCs/>
                <w:sz w:val="28"/>
                <w:szCs w:val="28"/>
              </w:rPr>
              <w:t xml:space="preserve"> 26 </w:t>
            </w:r>
            <w:proofErr w:type="spellStart"/>
            <w:r w:rsidRPr="00415F03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415F03">
              <w:rPr>
                <w:i/>
                <w:iCs/>
                <w:sz w:val="28"/>
                <w:szCs w:val="28"/>
              </w:rPr>
              <w:t xml:space="preserve"> 11 </w:t>
            </w:r>
            <w:proofErr w:type="spellStart"/>
            <w:r w:rsidRPr="00415F03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415F03">
              <w:rPr>
                <w:i/>
                <w:iCs/>
                <w:sz w:val="28"/>
                <w:szCs w:val="28"/>
              </w:rPr>
              <w:t xml:space="preserve"> 2008</w:t>
            </w:r>
          </w:p>
        </w:tc>
      </w:tr>
    </w:tbl>
    <w:p w:rsidR="00000000" w:rsidRPr="00415F03" w:rsidRDefault="00962B3C">
      <w:pPr>
        <w:spacing w:after="120"/>
        <w:rPr>
          <w:sz w:val="28"/>
          <w:szCs w:val="28"/>
        </w:rPr>
      </w:pPr>
      <w:r w:rsidRPr="00415F03">
        <w:rPr>
          <w:sz w:val="28"/>
          <w:szCs w:val="28"/>
        </w:rPr>
        <w:t> </w:t>
      </w:r>
    </w:p>
    <w:p w:rsidR="00000000" w:rsidRPr="00415F03" w:rsidRDefault="00962B3C">
      <w:pPr>
        <w:spacing w:after="120"/>
        <w:jc w:val="center"/>
        <w:rPr>
          <w:sz w:val="28"/>
          <w:szCs w:val="28"/>
        </w:rPr>
      </w:pPr>
      <w:r w:rsidRPr="00415F03">
        <w:rPr>
          <w:b/>
          <w:bCs/>
          <w:sz w:val="28"/>
          <w:szCs w:val="28"/>
        </w:rPr>
        <w:t>QUYẾT ĐỊNH</w:t>
      </w:r>
    </w:p>
    <w:p w:rsidR="00415F03" w:rsidRPr="00415F03" w:rsidRDefault="00415F03">
      <w:pPr>
        <w:spacing w:after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các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vị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trí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công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tác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của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cán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bộ</w:t>
      </w:r>
      <w:proofErr w:type="spellEnd"/>
      <w:r w:rsidRPr="00415F03">
        <w:rPr>
          <w:iCs/>
          <w:sz w:val="28"/>
          <w:szCs w:val="28"/>
        </w:rPr>
        <w:t xml:space="preserve">, </w:t>
      </w:r>
      <w:proofErr w:type="spellStart"/>
      <w:r w:rsidRPr="00415F03">
        <w:rPr>
          <w:iCs/>
          <w:sz w:val="28"/>
          <w:szCs w:val="28"/>
        </w:rPr>
        <w:t>công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chức</w:t>
      </w:r>
      <w:proofErr w:type="spellEnd"/>
      <w:r w:rsidRPr="00415F03">
        <w:rPr>
          <w:iCs/>
          <w:sz w:val="28"/>
          <w:szCs w:val="28"/>
        </w:rPr>
        <w:t xml:space="preserve">, </w:t>
      </w:r>
      <w:proofErr w:type="spellStart"/>
      <w:r w:rsidRPr="00415F03">
        <w:rPr>
          <w:iCs/>
          <w:sz w:val="28"/>
          <w:szCs w:val="28"/>
        </w:rPr>
        <w:t>viên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chức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không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giữ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chức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vụ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lãnh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đạo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quản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lý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trong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ngành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tổ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chức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nhà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nước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phải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thực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hiện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định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kỳ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chuyển</w:t>
      </w:r>
      <w:proofErr w:type="spellEnd"/>
      <w:r w:rsidRPr="00415F03">
        <w:rPr>
          <w:iCs/>
          <w:sz w:val="28"/>
          <w:szCs w:val="28"/>
        </w:rPr>
        <w:t xml:space="preserve"> </w:t>
      </w:r>
      <w:proofErr w:type="spellStart"/>
      <w:r w:rsidRPr="00415F03">
        <w:rPr>
          <w:iCs/>
          <w:sz w:val="28"/>
          <w:szCs w:val="28"/>
        </w:rPr>
        <w:t>đổi</w:t>
      </w:r>
      <w:proofErr w:type="spellEnd"/>
      <w:r w:rsidRPr="00415F03">
        <w:rPr>
          <w:iCs/>
          <w:sz w:val="28"/>
          <w:szCs w:val="28"/>
        </w:rPr>
        <w:t xml:space="preserve"> </w:t>
      </w:r>
    </w:p>
    <w:p w:rsidR="00000000" w:rsidRPr="00415F03" w:rsidRDefault="00962B3C">
      <w:pPr>
        <w:spacing w:after="120"/>
        <w:jc w:val="center"/>
        <w:rPr>
          <w:sz w:val="28"/>
          <w:szCs w:val="28"/>
        </w:rPr>
      </w:pPr>
      <w:r w:rsidRPr="00415F03">
        <w:rPr>
          <w:b/>
          <w:bCs/>
          <w:sz w:val="28"/>
          <w:szCs w:val="28"/>
        </w:rPr>
        <w:t xml:space="preserve">BỘ TRƯỞNG BỘ NỘI VỤ </w:t>
      </w:r>
    </w:p>
    <w:p w:rsidR="00000000" w:rsidRPr="00415F03" w:rsidRDefault="00962B3C">
      <w:pPr>
        <w:spacing w:after="120"/>
        <w:rPr>
          <w:sz w:val="28"/>
          <w:szCs w:val="28"/>
        </w:rPr>
      </w:pPr>
      <w:proofErr w:type="spellStart"/>
      <w:r w:rsidRPr="00415F03">
        <w:rPr>
          <w:i/>
          <w:iCs/>
          <w:sz w:val="28"/>
          <w:szCs w:val="28"/>
        </w:rPr>
        <w:t>Căn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cứ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Nghị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định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số</w:t>
      </w:r>
      <w:proofErr w:type="spellEnd"/>
      <w:r w:rsidRPr="00415F03">
        <w:rPr>
          <w:i/>
          <w:iCs/>
          <w:sz w:val="28"/>
          <w:szCs w:val="28"/>
        </w:rPr>
        <w:t xml:space="preserve"> 48/2008/NĐ-CP </w:t>
      </w:r>
      <w:proofErr w:type="spellStart"/>
      <w:r w:rsidRPr="00415F03">
        <w:rPr>
          <w:i/>
          <w:iCs/>
          <w:sz w:val="28"/>
          <w:szCs w:val="28"/>
        </w:rPr>
        <w:t>ngày</w:t>
      </w:r>
      <w:proofErr w:type="spellEnd"/>
      <w:r w:rsidRPr="00415F03">
        <w:rPr>
          <w:i/>
          <w:iCs/>
          <w:sz w:val="28"/>
          <w:szCs w:val="28"/>
        </w:rPr>
        <w:t xml:space="preserve"> 17/4/2008 </w:t>
      </w:r>
      <w:proofErr w:type="spellStart"/>
      <w:r w:rsidRPr="00415F03">
        <w:rPr>
          <w:i/>
          <w:iCs/>
          <w:sz w:val="28"/>
          <w:szCs w:val="28"/>
        </w:rPr>
        <w:t>của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Chính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phủ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quy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định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chức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năng</w:t>
      </w:r>
      <w:proofErr w:type="spellEnd"/>
      <w:r w:rsidRPr="00415F03">
        <w:rPr>
          <w:i/>
          <w:iCs/>
          <w:sz w:val="28"/>
          <w:szCs w:val="28"/>
        </w:rPr>
        <w:t xml:space="preserve">, </w:t>
      </w:r>
      <w:proofErr w:type="spellStart"/>
      <w:r w:rsidRPr="00415F03">
        <w:rPr>
          <w:i/>
          <w:iCs/>
          <w:sz w:val="28"/>
          <w:szCs w:val="28"/>
        </w:rPr>
        <w:t>nhiệm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vụ</w:t>
      </w:r>
      <w:proofErr w:type="spellEnd"/>
      <w:r w:rsidRPr="00415F03">
        <w:rPr>
          <w:i/>
          <w:iCs/>
          <w:sz w:val="28"/>
          <w:szCs w:val="28"/>
        </w:rPr>
        <w:t xml:space="preserve">, </w:t>
      </w:r>
      <w:proofErr w:type="spellStart"/>
      <w:r w:rsidRPr="00415F03">
        <w:rPr>
          <w:i/>
          <w:iCs/>
          <w:sz w:val="28"/>
          <w:szCs w:val="28"/>
        </w:rPr>
        <w:t>quyền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hạn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và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cơ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cấu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tổ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chức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của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Bộ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Nội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vụ</w:t>
      </w:r>
      <w:proofErr w:type="spellEnd"/>
      <w:r w:rsidRPr="00415F03">
        <w:rPr>
          <w:i/>
          <w:iCs/>
          <w:sz w:val="28"/>
          <w:szCs w:val="28"/>
        </w:rPr>
        <w:t>;</w:t>
      </w:r>
      <w:r w:rsidRPr="00415F03">
        <w:rPr>
          <w:i/>
          <w:iCs/>
          <w:sz w:val="28"/>
          <w:szCs w:val="28"/>
        </w:rPr>
        <w:br/>
      </w:r>
      <w:proofErr w:type="spellStart"/>
      <w:r w:rsidRPr="00415F03">
        <w:rPr>
          <w:i/>
          <w:iCs/>
          <w:sz w:val="28"/>
          <w:szCs w:val="28"/>
        </w:rPr>
        <w:t>Căn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cứ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Nghị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định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số</w:t>
      </w:r>
      <w:proofErr w:type="spellEnd"/>
      <w:r w:rsidRPr="00415F03">
        <w:rPr>
          <w:i/>
          <w:iCs/>
          <w:sz w:val="28"/>
          <w:szCs w:val="28"/>
        </w:rPr>
        <w:t xml:space="preserve"> 158/2007/NĐ-CP </w:t>
      </w:r>
      <w:proofErr w:type="spellStart"/>
      <w:r w:rsidRPr="00415F03">
        <w:rPr>
          <w:i/>
          <w:iCs/>
          <w:sz w:val="28"/>
          <w:szCs w:val="28"/>
        </w:rPr>
        <w:t>ngày</w:t>
      </w:r>
      <w:proofErr w:type="spellEnd"/>
      <w:r w:rsidRPr="00415F03">
        <w:rPr>
          <w:i/>
          <w:iCs/>
          <w:sz w:val="28"/>
          <w:szCs w:val="28"/>
        </w:rPr>
        <w:t xml:space="preserve"> 27/10/2007 </w:t>
      </w:r>
      <w:proofErr w:type="spellStart"/>
      <w:r w:rsidRPr="00415F03">
        <w:rPr>
          <w:i/>
          <w:iCs/>
          <w:sz w:val="28"/>
          <w:szCs w:val="28"/>
        </w:rPr>
        <w:t>của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Chính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phủ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quy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định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danh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mục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các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vị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trí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công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tác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và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thời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hạn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định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kỳ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chuyển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đổi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vị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trí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công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tác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đối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với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cán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bộ</w:t>
      </w:r>
      <w:proofErr w:type="spellEnd"/>
      <w:r w:rsidRPr="00415F03">
        <w:rPr>
          <w:i/>
          <w:iCs/>
          <w:sz w:val="28"/>
          <w:szCs w:val="28"/>
        </w:rPr>
        <w:t xml:space="preserve">, </w:t>
      </w:r>
      <w:proofErr w:type="spellStart"/>
      <w:r w:rsidRPr="00415F03">
        <w:rPr>
          <w:i/>
          <w:iCs/>
          <w:sz w:val="28"/>
          <w:szCs w:val="28"/>
        </w:rPr>
        <w:t>công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chức</w:t>
      </w:r>
      <w:proofErr w:type="spellEnd"/>
      <w:r w:rsidRPr="00415F03">
        <w:rPr>
          <w:i/>
          <w:iCs/>
          <w:sz w:val="28"/>
          <w:szCs w:val="28"/>
        </w:rPr>
        <w:t xml:space="preserve">, </w:t>
      </w:r>
      <w:proofErr w:type="spellStart"/>
      <w:r w:rsidRPr="00415F03">
        <w:rPr>
          <w:i/>
          <w:iCs/>
          <w:sz w:val="28"/>
          <w:szCs w:val="28"/>
        </w:rPr>
        <w:t>viên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chức</w:t>
      </w:r>
      <w:proofErr w:type="spellEnd"/>
      <w:r w:rsidRPr="00415F03">
        <w:rPr>
          <w:i/>
          <w:iCs/>
          <w:sz w:val="28"/>
          <w:szCs w:val="28"/>
        </w:rPr>
        <w:t>;</w:t>
      </w:r>
      <w:r w:rsidRPr="00415F03">
        <w:rPr>
          <w:i/>
          <w:iCs/>
          <w:sz w:val="28"/>
          <w:szCs w:val="28"/>
        </w:rPr>
        <w:br/>
        <w:t xml:space="preserve">Theo </w:t>
      </w:r>
      <w:proofErr w:type="spellStart"/>
      <w:r w:rsidRPr="00415F03">
        <w:rPr>
          <w:i/>
          <w:iCs/>
          <w:sz w:val="28"/>
          <w:szCs w:val="28"/>
        </w:rPr>
        <w:t>đề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nghị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của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Vụ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trưởng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Vụ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Tổ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chức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cán</w:t>
      </w:r>
      <w:proofErr w:type="spellEnd"/>
      <w:r w:rsidRPr="00415F03">
        <w:rPr>
          <w:i/>
          <w:iCs/>
          <w:sz w:val="28"/>
          <w:szCs w:val="28"/>
        </w:rPr>
        <w:t xml:space="preserve"> </w:t>
      </w:r>
      <w:proofErr w:type="spellStart"/>
      <w:r w:rsidRPr="00415F03">
        <w:rPr>
          <w:i/>
          <w:iCs/>
          <w:sz w:val="28"/>
          <w:szCs w:val="28"/>
        </w:rPr>
        <w:t>bộ</w:t>
      </w:r>
      <w:proofErr w:type="spellEnd"/>
      <w:r w:rsidRPr="00415F03">
        <w:rPr>
          <w:i/>
          <w:iCs/>
          <w:sz w:val="28"/>
          <w:szCs w:val="28"/>
        </w:rPr>
        <w:t>,</w:t>
      </w:r>
    </w:p>
    <w:p w:rsidR="00000000" w:rsidRPr="00415F03" w:rsidRDefault="00962B3C">
      <w:pPr>
        <w:spacing w:after="120"/>
        <w:jc w:val="center"/>
        <w:rPr>
          <w:sz w:val="28"/>
          <w:szCs w:val="28"/>
        </w:rPr>
      </w:pPr>
      <w:r w:rsidRPr="00415F03">
        <w:rPr>
          <w:b/>
          <w:bCs/>
          <w:sz w:val="28"/>
          <w:szCs w:val="28"/>
        </w:rPr>
        <w:t>QUYẾT ĐỊNH: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proofErr w:type="spellStart"/>
      <w:proofErr w:type="gramStart"/>
      <w:r w:rsidRPr="00415F03">
        <w:rPr>
          <w:b/>
          <w:bCs/>
          <w:sz w:val="28"/>
          <w:szCs w:val="28"/>
        </w:rPr>
        <w:t>Điều</w:t>
      </w:r>
      <w:proofErr w:type="spellEnd"/>
      <w:r w:rsidRPr="00415F03">
        <w:rPr>
          <w:b/>
          <w:bCs/>
          <w:sz w:val="28"/>
          <w:szCs w:val="28"/>
        </w:rPr>
        <w:t xml:space="preserve"> 1.</w:t>
      </w:r>
      <w:proofErr w:type="gram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Danh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mục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</w:t>
      </w:r>
      <w:r w:rsidRPr="00415F03">
        <w:rPr>
          <w:sz w:val="28"/>
          <w:szCs w:val="28"/>
        </w:rPr>
        <w:t>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trí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không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giữ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vụ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lãnh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đạo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quản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lý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trong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ngành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nước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phải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hiện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đổi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theo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quy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khoản</w:t>
      </w:r>
      <w:proofErr w:type="spellEnd"/>
      <w:r w:rsidRPr="00415F03">
        <w:rPr>
          <w:sz w:val="28"/>
          <w:szCs w:val="28"/>
        </w:rPr>
        <w:t xml:space="preserve"> 21 </w:t>
      </w:r>
      <w:proofErr w:type="spellStart"/>
      <w:r w:rsidRPr="00415F03">
        <w:rPr>
          <w:sz w:val="28"/>
          <w:szCs w:val="28"/>
        </w:rPr>
        <w:t>Điều</w:t>
      </w:r>
      <w:proofErr w:type="spellEnd"/>
      <w:r w:rsidRPr="00415F03">
        <w:rPr>
          <w:sz w:val="28"/>
          <w:szCs w:val="28"/>
        </w:rPr>
        <w:t xml:space="preserve"> 8 </w:t>
      </w:r>
      <w:proofErr w:type="spellStart"/>
      <w:r w:rsidRPr="00415F03">
        <w:rPr>
          <w:sz w:val="28"/>
          <w:szCs w:val="28"/>
        </w:rPr>
        <w:t>Nghị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số</w:t>
      </w:r>
      <w:proofErr w:type="spellEnd"/>
      <w:r w:rsidRPr="00415F03">
        <w:rPr>
          <w:sz w:val="28"/>
          <w:szCs w:val="28"/>
        </w:rPr>
        <w:t xml:space="preserve"> 158/2007/NĐ-CP </w:t>
      </w:r>
      <w:proofErr w:type="spellStart"/>
      <w:r w:rsidRPr="00415F03">
        <w:rPr>
          <w:sz w:val="28"/>
          <w:szCs w:val="28"/>
        </w:rPr>
        <w:t>ngày</w:t>
      </w:r>
      <w:proofErr w:type="spellEnd"/>
      <w:r w:rsidRPr="00415F03">
        <w:rPr>
          <w:sz w:val="28"/>
          <w:szCs w:val="28"/>
        </w:rPr>
        <w:t xml:space="preserve"> 27/10/2007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Chính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phủ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gồm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có</w:t>
      </w:r>
      <w:proofErr w:type="spellEnd"/>
      <w:r w:rsidRPr="00415F03">
        <w:rPr>
          <w:sz w:val="28"/>
          <w:szCs w:val="28"/>
        </w:rPr>
        <w:t>: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1.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dụng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bao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gồm</w:t>
      </w:r>
      <w:proofErr w:type="spellEnd"/>
      <w:r w:rsidRPr="00415F03">
        <w:rPr>
          <w:sz w:val="28"/>
          <w:szCs w:val="28"/>
        </w:rPr>
        <w:t>: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a) </w:t>
      </w:r>
      <w:proofErr w:type="spellStart"/>
      <w:r w:rsidRPr="00415F03">
        <w:rPr>
          <w:sz w:val="28"/>
          <w:szCs w:val="28"/>
        </w:rPr>
        <w:t>Thư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ký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hội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đồng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tuyển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xét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kiểm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sát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hạch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b) </w:t>
      </w:r>
      <w:proofErr w:type="spellStart"/>
      <w:r w:rsidRPr="00415F03">
        <w:rPr>
          <w:sz w:val="28"/>
          <w:szCs w:val="28"/>
        </w:rPr>
        <w:t>Tiếp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nhận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hồ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dụng</w:t>
      </w:r>
      <w:proofErr w:type="spellEnd"/>
      <w:r w:rsidRPr="00415F03">
        <w:rPr>
          <w:sz w:val="28"/>
          <w:szCs w:val="28"/>
        </w:rPr>
        <w:t xml:space="preserve">; </w:t>
      </w:r>
      <w:proofErr w:type="spellStart"/>
      <w:r w:rsidRPr="00415F03">
        <w:rPr>
          <w:sz w:val="28"/>
          <w:szCs w:val="28"/>
        </w:rPr>
        <w:t>tổng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hợp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điểm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báo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dụng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2.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đào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tạo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bồi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dưỡng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>, ba</w:t>
      </w:r>
      <w:r w:rsidRPr="00415F03">
        <w:rPr>
          <w:sz w:val="28"/>
          <w:szCs w:val="28"/>
        </w:rPr>
        <w:t xml:space="preserve">n </w:t>
      </w:r>
      <w:proofErr w:type="spellStart"/>
      <w:r w:rsidRPr="00415F03">
        <w:rPr>
          <w:sz w:val="28"/>
          <w:szCs w:val="28"/>
        </w:rPr>
        <w:t>gồm</w:t>
      </w:r>
      <w:proofErr w:type="spellEnd"/>
      <w:r w:rsidRPr="00415F03">
        <w:rPr>
          <w:sz w:val="28"/>
          <w:szCs w:val="28"/>
        </w:rPr>
        <w:t>: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a)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kế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hoạch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kinh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phí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chỉ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tiêu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đào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tạo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bồi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dưỡng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trong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ngoài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nước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b)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quản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lý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khóa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đào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tạo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bồi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dưỡng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c)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cử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học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dài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hoặc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gia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khóa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đào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tạo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bồi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dưỡng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ngắn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trong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ngoài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nước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3.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loại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đối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với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ban </w:t>
      </w:r>
      <w:proofErr w:type="spellStart"/>
      <w:r w:rsidRPr="00415F03">
        <w:rPr>
          <w:sz w:val="28"/>
          <w:szCs w:val="28"/>
        </w:rPr>
        <w:t>gồm</w:t>
      </w:r>
      <w:proofErr w:type="spellEnd"/>
      <w:r w:rsidRPr="00415F03">
        <w:rPr>
          <w:sz w:val="28"/>
          <w:szCs w:val="28"/>
        </w:rPr>
        <w:t>: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a)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kế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hoạch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chỉ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tiêu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</w:t>
      </w:r>
      <w:r w:rsidRPr="00415F03">
        <w:rPr>
          <w:sz w:val="28"/>
          <w:szCs w:val="28"/>
        </w:rPr>
        <w:t>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b) </w:t>
      </w:r>
      <w:proofErr w:type="spellStart"/>
      <w:r w:rsidRPr="00415F03">
        <w:rPr>
          <w:sz w:val="28"/>
          <w:szCs w:val="28"/>
        </w:rPr>
        <w:t>Tiếp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nhận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hồ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cử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dự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c) </w:t>
      </w:r>
      <w:proofErr w:type="spellStart"/>
      <w:r w:rsidRPr="00415F03">
        <w:rPr>
          <w:sz w:val="28"/>
          <w:szCs w:val="28"/>
        </w:rPr>
        <w:t>Thư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ký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hội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đồng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loại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lastRenderedPageBreak/>
        <w:t xml:space="preserve">d) </w:t>
      </w:r>
      <w:proofErr w:type="spellStart"/>
      <w:r w:rsidRPr="00415F03">
        <w:rPr>
          <w:sz w:val="28"/>
          <w:szCs w:val="28"/>
        </w:rPr>
        <w:t>Tổng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hợp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kết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quả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điểm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đ) </w:t>
      </w:r>
      <w:proofErr w:type="spellStart"/>
      <w:r w:rsidRPr="00415F03">
        <w:rPr>
          <w:sz w:val="28"/>
          <w:szCs w:val="28"/>
        </w:rPr>
        <w:t>Thông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báo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kết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quả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e)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việc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xếp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lương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sau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đối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với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g)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việc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xếp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lương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sau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loại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đối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với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</w:t>
      </w:r>
      <w:r w:rsidRPr="00415F03">
        <w:rPr>
          <w:sz w:val="28"/>
          <w:szCs w:val="28"/>
        </w:rPr>
        <w:t>hức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4.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sự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quản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lý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sự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bao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gồm</w:t>
      </w:r>
      <w:proofErr w:type="spellEnd"/>
      <w:r w:rsidRPr="00415F03">
        <w:rPr>
          <w:sz w:val="28"/>
          <w:szCs w:val="28"/>
        </w:rPr>
        <w:t>: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a)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việc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tiếp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nhận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thuyên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điều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động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luân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biệt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phái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bổ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lại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từ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miễn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kỷ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luật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nghỉ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thôi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việc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hoặc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tinh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giản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chế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đối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vớ</w:t>
      </w:r>
      <w:r w:rsidRPr="00415F03">
        <w:rPr>
          <w:sz w:val="28"/>
          <w:szCs w:val="28"/>
        </w:rPr>
        <w:t>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b)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tham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mưu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việc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xét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không</w:t>
      </w:r>
      <w:proofErr w:type="spellEnd"/>
      <w:r w:rsidRPr="00415F03">
        <w:rPr>
          <w:sz w:val="28"/>
          <w:szCs w:val="28"/>
        </w:rPr>
        <w:t xml:space="preserve"> qua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nâng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bậc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lương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trước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thời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hạn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xếp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lương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thường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xuyên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đối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với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c)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xuất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cấp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thẩm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quyền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phê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duyệt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hoặc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quy</w:t>
      </w:r>
      <w:r w:rsidRPr="00415F03">
        <w:rPr>
          <w:sz w:val="28"/>
          <w:szCs w:val="28"/>
        </w:rPr>
        <w:t>ết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chỉ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tiêu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chế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đối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với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quan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hành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chính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đơn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sự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nghiệp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nước</w:t>
      </w:r>
      <w:proofErr w:type="spellEnd"/>
      <w:r w:rsidRPr="00415F03">
        <w:rPr>
          <w:sz w:val="28"/>
          <w:szCs w:val="28"/>
        </w:rPr>
        <w:t>;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d) </w:t>
      </w:r>
      <w:proofErr w:type="spellStart"/>
      <w:r w:rsidRPr="00415F03">
        <w:rPr>
          <w:sz w:val="28"/>
          <w:szCs w:val="28"/>
        </w:rPr>
        <w:t>Địa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bàn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được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proofErr w:type="gramStart"/>
      <w:r w:rsidRPr="00415F03">
        <w:rPr>
          <w:sz w:val="28"/>
          <w:szCs w:val="28"/>
        </w:rPr>
        <w:t>theo</w:t>
      </w:r>
      <w:proofErr w:type="spellEnd"/>
      <w:proofErr w:type="gram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dõi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sự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5. </w:t>
      </w:r>
      <w:proofErr w:type="spellStart"/>
      <w:r w:rsidRPr="00415F03">
        <w:rPr>
          <w:sz w:val="28"/>
          <w:szCs w:val="28"/>
        </w:rPr>
        <w:t>Trong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trường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hợp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vụ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được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khoản</w:t>
      </w:r>
      <w:proofErr w:type="spellEnd"/>
      <w:r w:rsidRPr="00415F03">
        <w:rPr>
          <w:sz w:val="28"/>
          <w:szCs w:val="28"/>
        </w:rPr>
        <w:t xml:space="preserve"> 1, 2, 3, 4 </w:t>
      </w:r>
      <w:proofErr w:type="spellStart"/>
      <w:r w:rsidRPr="00415F03">
        <w:rPr>
          <w:sz w:val="28"/>
          <w:szCs w:val="28"/>
        </w:rPr>
        <w:t>Điều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này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nếu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chưa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đủ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một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trí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thì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hiện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đổi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theo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vụ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cụ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thể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được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proofErr w:type="spellStart"/>
      <w:proofErr w:type="gramStart"/>
      <w:r w:rsidRPr="00415F03">
        <w:rPr>
          <w:b/>
          <w:bCs/>
          <w:sz w:val="28"/>
          <w:szCs w:val="28"/>
        </w:rPr>
        <w:t>Điều</w:t>
      </w:r>
      <w:proofErr w:type="spellEnd"/>
      <w:r w:rsidRPr="00415F03">
        <w:rPr>
          <w:b/>
          <w:bCs/>
          <w:sz w:val="28"/>
          <w:szCs w:val="28"/>
        </w:rPr>
        <w:t xml:space="preserve"> 2.</w:t>
      </w:r>
      <w:proofErr w:type="gram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Thời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đổi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trí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báo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cáo</w:t>
      </w:r>
      <w:proofErr w:type="spellEnd"/>
      <w:r w:rsidRPr="00415F03">
        <w:rPr>
          <w:sz w:val="28"/>
          <w:szCs w:val="28"/>
        </w:rPr>
        <w:t xml:space="preserve"> 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1. </w:t>
      </w:r>
      <w:proofErr w:type="spellStart"/>
      <w:r w:rsidRPr="00415F03">
        <w:rPr>
          <w:sz w:val="28"/>
          <w:szCs w:val="28"/>
        </w:rPr>
        <w:t>Thời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đổi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trí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hoặc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vụ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cụ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thể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được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</w:t>
      </w:r>
      <w:r w:rsidRPr="00415F03">
        <w:rPr>
          <w:sz w:val="28"/>
          <w:szCs w:val="28"/>
        </w:rPr>
        <w:t>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hiện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proofErr w:type="gramStart"/>
      <w:r w:rsidRPr="00415F03">
        <w:rPr>
          <w:sz w:val="28"/>
          <w:szCs w:val="28"/>
        </w:rPr>
        <w:t>theo</w:t>
      </w:r>
      <w:proofErr w:type="spellEnd"/>
      <w:proofErr w:type="gram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quy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Điều</w:t>
      </w:r>
      <w:proofErr w:type="spellEnd"/>
      <w:r w:rsidRPr="00415F03">
        <w:rPr>
          <w:sz w:val="28"/>
          <w:szCs w:val="28"/>
        </w:rPr>
        <w:t xml:space="preserve"> 7 </w:t>
      </w:r>
      <w:proofErr w:type="spellStart"/>
      <w:r w:rsidRPr="00415F03">
        <w:rPr>
          <w:sz w:val="28"/>
          <w:szCs w:val="28"/>
        </w:rPr>
        <w:t>Nghị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số</w:t>
      </w:r>
      <w:proofErr w:type="spellEnd"/>
      <w:r w:rsidRPr="00415F03">
        <w:rPr>
          <w:sz w:val="28"/>
          <w:szCs w:val="28"/>
        </w:rPr>
        <w:t xml:space="preserve"> 158/2007/NĐ-CP </w:t>
      </w:r>
      <w:proofErr w:type="spellStart"/>
      <w:r w:rsidRPr="00415F03">
        <w:rPr>
          <w:sz w:val="28"/>
          <w:szCs w:val="28"/>
        </w:rPr>
        <w:t>ngày</w:t>
      </w:r>
      <w:proofErr w:type="spellEnd"/>
      <w:r w:rsidRPr="00415F03">
        <w:rPr>
          <w:sz w:val="28"/>
          <w:szCs w:val="28"/>
        </w:rPr>
        <w:t xml:space="preserve"> 27/10/2007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Chính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phủ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2. </w:t>
      </w:r>
      <w:proofErr w:type="spellStart"/>
      <w:r w:rsidRPr="00415F03">
        <w:rPr>
          <w:sz w:val="28"/>
          <w:szCs w:val="28"/>
        </w:rPr>
        <w:t>Trách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báo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Nội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vụ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về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tình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hình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kết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quả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hiện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kỳ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chuyển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đổi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hàng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năm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quan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ngang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quan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thuộc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Chính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phủ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Ủy</w:t>
      </w:r>
      <w:proofErr w:type="spellEnd"/>
      <w:r w:rsidRPr="00415F03">
        <w:rPr>
          <w:sz w:val="28"/>
          <w:szCs w:val="28"/>
        </w:rPr>
        <w:t xml:space="preserve"> ban </w:t>
      </w:r>
      <w:proofErr w:type="spellStart"/>
      <w:r w:rsidRPr="00415F03">
        <w:rPr>
          <w:sz w:val="28"/>
          <w:szCs w:val="28"/>
        </w:rPr>
        <w:t>nhân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tỉnh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thành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phố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thuộc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Trung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ương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hiện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theo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quy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tại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Điều</w:t>
      </w:r>
      <w:proofErr w:type="spellEnd"/>
      <w:r w:rsidRPr="00415F03">
        <w:rPr>
          <w:sz w:val="28"/>
          <w:szCs w:val="28"/>
        </w:rPr>
        <w:t xml:space="preserve"> 15 </w:t>
      </w:r>
      <w:proofErr w:type="spellStart"/>
      <w:r w:rsidRPr="00415F03">
        <w:rPr>
          <w:sz w:val="28"/>
          <w:szCs w:val="28"/>
        </w:rPr>
        <w:t>Nghị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số</w:t>
      </w:r>
      <w:proofErr w:type="spellEnd"/>
      <w:r w:rsidRPr="00415F03">
        <w:rPr>
          <w:sz w:val="28"/>
          <w:szCs w:val="28"/>
        </w:rPr>
        <w:t xml:space="preserve"> 158/2007/NĐ-CP </w:t>
      </w:r>
      <w:proofErr w:type="spellStart"/>
      <w:r w:rsidRPr="00415F03">
        <w:rPr>
          <w:sz w:val="28"/>
          <w:szCs w:val="28"/>
        </w:rPr>
        <w:t>ngày</w:t>
      </w:r>
      <w:proofErr w:type="spellEnd"/>
      <w:r w:rsidRPr="00415F03">
        <w:rPr>
          <w:sz w:val="28"/>
          <w:szCs w:val="28"/>
        </w:rPr>
        <w:t xml:space="preserve"> 27/10/2007 </w:t>
      </w:r>
      <w:proofErr w:type="spellStart"/>
      <w:r w:rsidRPr="00415F03">
        <w:rPr>
          <w:sz w:val="28"/>
          <w:szCs w:val="28"/>
        </w:rPr>
        <w:t>của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Chính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phủ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proofErr w:type="spellStart"/>
      <w:proofErr w:type="gramStart"/>
      <w:r w:rsidRPr="00415F03">
        <w:rPr>
          <w:b/>
          <w:bCs/>
          <w:sz w:val="28"/>
          <w:szCs w:val="28"/>
        </w:rPr>
        <w:t>Điều</w:t>
      </w:r>
      <w:proofErr w:type="spellEnd"/>
      <w:r w:rsidRPr="00415F03">
        <w:rPr>
          <w:b/>
          <w:bCs/>
          <w:sz w:val="28"/>
          <w:szCs w:val="28"/>
        </w:rPr>
        <w:t xml:space="preserve"> 3.</w:t>
      </w:r>
      <w:proofErr w:type="gram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Hiệu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hành</w:t>
      </w:r>
      <w:proofErr w:type="spellEnd"/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1. </w:t>
      </w:r>
      <w:proofErr w:type="spellStart"/>
      <w:r w:rsidRPr="00415F03">
        <w:rPr>
          <w:sz w:val="28"/>
          <w:szCs w:val="28"/>
        </w:rPr>
        <w:t>Quyết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này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có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hiệu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lực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</w:t>
      </w:r>
      <w:r w:rsidRPr="00415F03">
        <w:rPr>
          <w:sz w:val="28"/>
          <w:szCs w:val="28"/>
        </w:rPr>
        <w:t>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hành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sau</w:t>
      </w:r>
      <w:proofErr w:type="spellEnd"/>
      <w:r w:rsidRPr="00415F03">
        <w:rPr>
          <w:sz w:val="28"/>
          <w:szCs w:val="28"/>
        </w:rPr>
        <w:t xml:space="preserve"> 15 </w:t>
      </w:r>
      <w:proofErr w:type="spellStart"/>
      <w:r w:rsidRPr="00415F03">
        <w:rPr>
          <w:sz w:val="28"/>
          <w:szCs w:val="28"/>
        </w:rPr>
        <w:t>ngày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kể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từ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ngày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đăng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báo</w:t>
      </w:r>
      <w:proofErr w:type="spellEnd"/>
      <w:r w:rsidRPr="00415F03">
        <w:rPr>
          <w:sz w:val="28"/>
          <w:szCs w:val="28"/>
        </w:rPr>
        <w:t>.</w:t>
      </w:r>
    </w:p>
    <w:p w:rsidR="00000000" w:rsidRPr="00415F03" w:rsidRDefault="00962B3C" w:rsidP="00415F03">
      <w:pPr>
        <w:spacing w:after="120"/>
        <w:jc w:val="both"/>
        <w:rPr>
          <w:sz w:val="28"/>
          <w:szCs w:val="28"/>
        </w:rPr>
      </w:pPr>
      <w:r w:rsidRPr="00415F03">
        <w:rPr>
          <w:sz w:val="28"/>
          <w:szCs w:val="28"/>
        </w:rPr>
        <w:t xml:space="preserve">2.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quan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ngang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quan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thuộc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Chính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phủ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Ủy</w:t>
      </w:r>
      <w:proofErr w:type="spellEnd"/>
      <w:r w:rsidRPr="00415F03">
        <w:rPr>
          <w:sz w:val="28"/>
          <w:szCs w:val="28"/>
        </w:rPr>
        <w:t xml:space="preserve"> ban </w:t>
      </w:r>
      <w:proofErr w:type="spellStart"/>
      <w:r w:rsidRPr="00415F03">
        <w:rPr>
          <w:sz w:val="28"/>
          <w:szCs w:val="28"/>
        </w:rPr>
        <w:t>nhân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dân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tỉnh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thành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phố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trực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thuộc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Trung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ương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các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cơ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quan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tổ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và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cán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bộ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công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, </w:t>
      </w:r>
      <w:proofErr w:type="spellStart"/>
      <w:r w:rsidRPr="00415F03">
        <w:rPr>
          <w:sz w:val="28"/>
          <w:szCs w:val="28"/>
        </w:rPr>
        <w:t>viên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chức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chịu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trách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nhiệm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thi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hành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Quyết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định</w:t>
      </w:r>
      <w:proofErr w:type="spellEnd"/>
      <w:r w:rsidRPr="00415F03">
        <w:rPr>
          <w:sz w:val="28"/>
          <w:szCs w:val="28"/>
        </w:rPr>
        <w:t xml:space="preserve"> </w:t>
      </w:r>
      <w:proofErr w:type="spellStart"/>
      <w:r w:rsidRPr="00415F03">
        <w:rPr>
          <w:sz w:val="28"/>
          <w:szCs w:val="28"/>
        </w:rPr>
        <w:t>này</w:t>
      </w:r>
      <w:proofErr w:type="spellEnd"/>
      <w:r w:rsidRPr="00415F03">
        <w:rPr>
          <w:sz w:val="28"/>
          <w:szCs w:val="28"/>
        </w:rPr>
        <w:t>.</w:t>
      </w:r>
    </w:p>
    <w:p w:rsidR="00000000" w:rsidRDefault="00962B3C">
      <w:pPr>
        <w:spacing w:after="120"/>
      </w:pPr>
      <w:r>
        <w:rPr>
          <w:sz w:val="20"/>
        </w:rPr>
        <w:t> </w:t>
      </w:r>
    </w:p>
    <w:tbl>
      <w:tblPr>
        <w:tblW w:w="886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254"/>
        <w:gridCol w:w="3606"/>
      </w:tblGrid>
      <w:tr w:rsidR="00000000">
        <w:trPr>
          <w:trHeight w:val="3681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62B3C" w:rsidP="00415F03">
            <w:pPr>
              <w:spacing w:after="120"/>
            </w:pPr>
            <w:r>
              <w:rPr>
                <w:b/>
                <w:bCs/>
                <w:i/>
                <w:iCs/>
                <w:sz w:val="16"/>
              </w:rPr>
              <w:lastRenderedPageBreak/>
              <w:t> 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Nơi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nhận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>: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BCĐTW </w:t>
            </w:r>
            <w:proofErr w:type="spellStart"/>
            <w:r>
              <w:rPr>
                <w:sz w:val="16"/>
              </w:rPr>
              <w:t>về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chống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nhũng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UBTW </w:t>
            </w:r>
            <w:proofErr w:type="spellStart"/>
            <w:r>
              <w:rPr>
                <w:sz w:val="16"/>
              </w:rPr>
              <w:t>Mặt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TW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đoàn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thể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; Website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trư</w:t>
            </w:r>
            <w:r>
              <w:rPr>
                <w:sz w:val="16"/>
              </w:rPr>
              <w:t>ởng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trưởng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chức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Sở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, TCCB (10b). 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415F03" w:rsidRDefault="00962B3C">
            <w:pPr>
              <w:jc w:val="center"/>
              <w:rPr>
                <w:sz w:val="28"/>
                <w:szCs w:val="28"/>
              </w:rPr>
            </w:pPr>
            <w:r w:rsidRPr="00415F03">
              <w:rPr>
                <w:b/>
                <w:bCs/>
                <w:sz w:val="28"/>
                <w:szCs w:val="28"/>
              </w:rPr>
              <w:t>BỘ TRƯỞNG</w:t>
            </w:r>
            <w:r w:rsidRPr="00415F03">
              <w:rPr>
                <w:b/>
                <w:bCs/>
                <w:sz w:val="28"/>
                <w:szCs w:val="28"/>
              </w:rPr>
              <w:br/>
            </w:r>
            <w:r w:rsidRPr="00415F03">
              <w:rPr>
                <w:b/>
                <w:bCs/>
                <w:sz w:val="28"/>
                <w:szCs w:val="28"/>
              </w:rPr>
              <w:br/>
            </w:r>
            <w:r w:rsidRPr="00415F03">
              <w:rPr>
                <w:b/>
                <w:bCs/>
                <w:sz w:val="28"/>
                <w:szCs w:val="28"/>
              </w:rPr>
              <w:br/>
            </w:r>
            <w:r w:rsidRPr="00415F03">
              <w:rPr>
                <w:b/>
                <w:bCs/>
                <w:sz w:val="28"/>
                <w:szCs w:val="28"/>
              </w:rPr>
              <w:br/>
            </w:r>
            <w:r w:rsidRPr="00415F03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Trần</w:t>
            </w:r>
            <w:proofErr w:type="spellEnd"/>
            <w:r w:rsidRPr="00415F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415F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F03">
              <w:rPr>
                <w:b/>
                <w:bCs/>
                <w:sz w:val="28"/>
                <w:szCs w:val="28"/>
              </w:rPr>
              <w:t>Tuấn</w:t>
            </w:r>
            <w:proofErr w:type="spellEnd"/>
          </w:p>
        </w:tc>
      </w:tr>
    </w:tbl>
    <w:p w:rsidR="00962B3C" w:rsidRDefault="00962B3C">
      <w:pPr>
        <w:spacing w:after="120"/>
      </w:pPr>
      <w:r>
        <w:t> </w:t>
      </w:r>
    </w:p>
    <w:sectPr w:rsidR="00962B3C" w:rsidSect="00415F03">
      <w:pgSz w:w="12240" w:h="15840"/>
      <w:pgMar w:top="1152" w:right="1008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20"/>
  <w:noPunctuationKerning/>
  <w:characterSpacingControl w:val="doNotCompress"/>
  <w:compat/>
  <w:rsids>
    <w:rsidRoot w:val="00794B2B"/>
    <w:rsid w:val="00415F03"/>
    <w:rsid w:val="00794B2B"/>
    <w:rsid w:val="0096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E0C0C6-68A9-4CFA-ACCD-7B820A41D47B}"/>
</file>

<file path=customXml/itemProps2.xml><?xml version="1.0" encoding="utf-8"?>
<ds:datastoreItem xmlns:ds="http://schemas.openxmlformats.org/officeDocument/2006/customXml" ds:itemID="{B596A310-15F9-42F5-AF0C-49544E86DCC5}"/>
</file>

<file path=customXml/itemProps3.xml><?xml version="1.0" encoding="utf-8"?>
<ds:datastoreItem xmlns:ds="http://schemas.openxmlformats.org/officeDocument/2006/customXml" ds:itemID="{B5003E55-9486-4204-9598-9BB612866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1601-01-01T00:00:00Z</cp:lastPrinted>
  <dcterms:created xsi:type="dcterms:W3CDTF">2016-09-20T02:41:00Z</dcterms:created>
  <dcterms:modified xsi:type="dcterms:W3CDTF">2016-09-20T02:46:00Z</dcterms:modified>
</cp:coreProperties>
</file>