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1E0" w:firstRow="1" w:lastRow="1" w:firstColumn="1" w:lastColumn="1" w:noHBand="0" w:noVBand="0"/>
      </w:tblPr>
      <w:tblGrid>
        <w:gridCol w:w="3528"/>
        <w:gridCol w:w="5760"/>
      </w:tblGrid>
      <w:tr w:rsidR="005B7F01" w:rsidRPr="00FF7235" w:rsidTr="000E4F4A">
        <w:tc>
          <w:tcPr>
            <w:tcW w:w="3528" w:type="dxa"/>
          </w:tcPr>
          <w:p w:rsidR="00B23670" w:rsidRDefault="009D46D9">
            <w:pPr>
              <w:spacing w:before="120" w:after="120"/>
              <w:jc w:val="center"/>
              <w:rPr>
                <w:rFonts w:ascii="Times New Roman" w:eastAsia="Times New Roman" w:hAnsi="Times New Roman" w:cs="Times New Roman"/>
                <w:b/>
                <w:bCs/>
              </w:rPr>
            </w:pPr>
            <w:r w:rsidRPr="00AA5BF4">
              <w:rPr>
                <w:rFonts w:ascii="Times New Roman" w:eastAsia="Times New Roman" w:hAnsi="Times New Roman" w:cs="Times New Roman"/>
                <w:b/>
                <w:bCs/>
                <w:sz w:val="26"/>
                <w:szCs w:val="26"/>
                <w:lang w:val="en-US"/>
              </w:rPr>
              <w:t>BỘ TÀI CHÍNH-</w:t>
            </w:r>
            <w:r w:rsidR="00AD2A89" w:rsidRPr="00AA5BF4">
              <w:rPr>
                <w:rFonts w:ascii="Times New Roman" w:eastAsia="Times New Roman" w:hAnsi="Times New Roman" w:cs="Times New Roman"/>
                <w:b/>
                <w:bCs/>
                <w:sz w:val="26"/>
                <w:szCs w:val="26"/>
                <w:lang w:val="en-US"/>
              </w:rPr>
              <w:br/>
            </w:r>
            <w:r w:rsidRPr="00AA5BF4">
              <w:rPr>
                <w:rFonts w:ascii="Times New Roman" w:eastAsia="Times New Roman" w:hAnsi="Times New Roman" w:cs="Times New Roman"/>
                <w:b/>
                <w:bCs/>
                <w:sz w:val="26"/>
                <w:szCs w:val="26"/>
                <w:lang w:val="en-US"/>
              </w:rPr>
              <w:t>NGÂN HÀNG NHÀ NƯỚC</w:t>
            </w:r>
            <w:r w:rsidR="005B7F01" w:rsidRPr="00FF7235">
              <w:rPr>
                <w:rFonts w:ascii="Times New Roman" w:eastAsia="Times New Roman" w:hAnsi="Times New Roman" w:cs="Times New Roman"/>
                <w:b/>
                <w:bCs/>
              </w:rPr>
              <w:br/>
            </w:r>
          </w:p>
        </w:tc>
        <w:tc>
          <w:tcPr>
            <w:tcW w:w="5760" w:type="dxa"/>
          </w:tcPr>
          <w:p w:rsidR="00B23670" w:rsidRDefault="00254E43">
            <w:pPr>
              <w:spacing w:before="120" w:after="120"/>
              <w:jc w:val="center"/>
              <w:rPr>
                <w:rFonts w:ascii="Times New Roman" w:eastAsia="Times New Roman" w:hAnsi="Times New Roman" w:cs="Times New Roman"/>
              </w:rPr>
            </w:pPr>
            <w:r>
              <w:rPr>
                <w:rFonts w:ascii="Times New Roman" w:eastAsia="Times New Roman" w:hAnsi="Times New Roman" w:cs="Times New Roman"/>
                <w:b/>
                <w:bCs/>
                <w:noProof/>
                <w:sz w:val="26"/>
                <w:szCs w:val="26"/>
                <w:lang w:val="en-US" w:eastAsia="en-US"/>
              </w:rPr>
              <w:pict>
                <v:shapetype id="_x0000_t32" coordsize="21600,21600" o:spt="32" o:oned="t" path="m,l21600,21600e" filled="f">
                  <v:path arrowok="t" fillok="f" o:connecttype="none"/>
                  <o:lock v:ext="edit" shapetype="t"/>
                </v:shapetype>
                <v:shape id="_x0000_s1027" type="#_x0000_t32" style="position:absolute;left:0;text-align:left;margin-left:54.75pt;margin-top:41.5pt;width:168.2pt;height:0;z-index:251658240;mso-position-horizontal-relative:text;mso-position-vertical-relative:text" o:connectortype="straight"/>
              </w:pict>
            </w:r>
            <w:r>
              <w:rPr>
                <w:rFonts w:ascii="Times New Roman" w:eastAsia="Times New Roman" w:hAnsi="Times New Roman" w:cs="Times New Roman"/>
                <w:b/>
                <w:bCs/>
                <w:noProof/>
                <w:sz w:val="26"/>
                <w:szCs w:val="26"/>
                <w:lang w:val="en-US" w:eastAsia="en-US"/>
              </w:rPr>
              <w:pict>
                <v:shape id="_x0000_s1026" type="#_x0000_t32" style="position:absolute;left:0;text-align:left;margin-left:-120.9pt;margin-top:41.5pt;width:58.15pt;height:0;z-index:251657216;mso-position-horizontal-relative:text;mso-position-vertical-relative:text" o:connectortype="straight"/>
              </w:pict>
            </w:r>
            <w:r w:rsidR="00586677" w:rsidRPr="00586677">
              <w:rPr>
                <w:rFonts w:ascii="Times New Roman" w:eastAsia="Times New Roman" w:hAnsi="Times New Roman" w:cs="Times New Roman"/>
                <w:b/>
                <w:bCs/>
                <w:sz w:val="26"/>
                <w:szCs w:val="26"/>
              </w:rPr>
              <w:t>CỘNG HÒA XÃ HỘI CHỦ NGHĨA VIỆT NAM</w:t>
            </w:r>
            <w:r w:rsidR="005B7F01" w:rsidRPr="00FF7235">
              <w:rPr>
                <w:rFonts w:ascii="Times New Roman" w:eastAsia="Times New Roman" w:hAnsi="Times New Roman" w:cs="Times New Roman"/>
                <w:b/>
                <w:bCs/>
              </w:rPr>
              <w:br/>
            </w:r>
            <w:r w:rsidR="00586677" w:rsidRPr="00586677">
              <w:rPr>
                <w:rFonts w:ascii="Times New Roman" w:eastAsia="Times New Roman" w:hAnsi="Times New Roman" w:cs="Times New Roman"/>
                <w:b/>
                <w:bCs/>
                <w:sz w:val="28"/>
                <w:szCs w:val="28"/>
              </w:rPr>
              <w:t>Độc lập - Tự do - Hạnh phúc</w:t>
            </w:r>
            <w:r w:rsidR="005B7F01" w:rsidRPr="00FF7235">
              <w:rPr>
                <w:rFonts w:ascii="Times New Roman" w:eastAsia="Times New Roman" w:hAnsi="Times New Roman" w:cs="Times New Roman"/>
                <w:b/>
                <w:bCs/>
              </w:rPr>
              <w:t xml:space="preserve"> </w:t>
            </w:r>
            <w:r w:rsidR="005B7F01" w:rsidRPr="00FF7235">
              <w:rPr>
                <w:rFonts w:ascii="Times New Roman" w:eastAsia="Times New Roman" w:hAnsi="Times New Roman" w:cs="Times New Roman"/>
                <w:b/>
                <w:bCs/>
              </w:rPr>
              <w:br/>
            </w:r>
          </w:p>
        </w:tc>
      </w:tr>
      <w:tr w:rsidR="005B7F01" w:rsidRPr="00FF7235" w:rsidTr="000E4F4A">
        <w:tc>
          <w:tcPr>
            <w:tcW w:w="3528" w:type="dxa"/>
          </w:tcPr>
          <w:p w:rsidR="00B23670" w:rsidRDefault="005B7F01" w:rsidP="00536A34">
            <w:pPr>
              <w:spacing w:before="120" w:after="120"/>
              <w:jc w:val="center"/>
              <w:rPr>
                <w:rFonts w:ascii="Times New Roman" w:eastAsia="Times New Roman" w:hAnsi="Times New Roman" w:cs="Times New Roman"/>
                <w:lang w:val="en-US"/>
              </w:rPr>
            </w:pPr>
            <w:r w:rsidRPr="00900E13">
              <w:rPr>
                <w:rFonts w:ascii="Times New Roman" w:eastAsia="Times New Roman" w:hAnsi="Times New Roman" w:cs="Times New Roman"/>
              </w:rPr>
              <w:t>Số</w:t>
            </w:r>
            <w:r w:rsidR="00536A34" w:rsidRPr="00900E13">
              <w:rPr>
                <w:rFonts w:ascii="Times New Roman" w:eastAsia="Times New Roman" w:hAnsi="Times New Roman" w:cs="Times New Roman"/>
              </w:rPr>
              <w:t xml:space="preserve">: </w:t>
            </w:r>
            <w:r w:rsidR="00536A34">
              <w:rPr>
                <w:rFonts w:ascii="Times New Roman" w:eastAsia="Times New Roman" w:hAnsi="Times New Roman" w:cs="Times New Roman"/>
                <w:lang w:val="en-US"/>
              </w:rPr>
              <w:t>92</w:t>
            </w:r>
            <w:r w:rsidR="009D46D9" w:rsidRPr="00AA5BF4">
              <w:rPr>
                <w:rFonts w:ascii="Times New Roman" w:eastAsia="Times New Roman" w:hAnsi="Times New Roman" w:cs="Times New Roman"/>
                <w:lang w:val="en-US"/>
              </w:rPr>
              <w:t>/201</w:t>
            </w:r>
            <w:r w:rsidR="00586677" w:rsidRPr="00586677">
              <w:rPr>
                <w:rFonts w:ascii="Times New Roman" w:eastAsia="Times New Roman" w:hAnsi="Times New Roman" w:cs="Times New Roman"/>
                <w:lang w:val="en-US"/>
              </w:rPr>
              <w:t>6</w:t>
            </w:r>
            <w:r w:rsidR="009D46D9" w:rsidRPr="00900E13">
              <w:rPr>
                <w:rFonts w:ascii="Times New Roman" w:eastAsia="Times New Roman" w:hAnsi="Times New Roman" w:cs="Times New Roman"/>
                <w:lang w:val="en-US"/>
              </w:rPr>
              <w:t>/TTLT-BTC-NHNN</w:t>
            </w:r>
          </w:p>
        </w:tc>
        <w:tc>
          <w:tcPr>
            <w:tcW w:w="5760" w:type="dxa"/>
          </w:tcPr>
          <w:p w:rsidR="00B23670" w:rsidRDefault="00586677" w:rsidP="00B01210">
            <w:pPr>
              <w:spacing w:before="120" w:after="120"/>
              <w:jc w:val="center"/>
              <w:rPr>
                <w:rFonts w:ascii="Times New Roman" w:eastAsia="Times New Roman" w:hAnsi="Times New Roman" w:cs="Times New Roman"/>
                <w:i/>
                <w:iCs/>
                <w:sz w:val="28"/>
                <w:szCs w:val="28"/>
                <w:lang w:val="en-US"/>
              </w:rPr>
            </w:pPr>
            <w:r w:rsidRPr="00586677">
              <w:rPr>
                <w:rFonts w:ascii="Times New Roman" w:eastAsia="Times New Roman" w:hAnsi="Times New Roman" w:cs="Times New Roman"/>
                <w:i/>
                <w:iCs/>
                <w:sz w:val="28"/>
                <w:szCs w:val="28"/>
              </w:rPr>
              <w:t xml:space="preserve">Hà Nội, ngày </w:t>
            </w:r>
            <w:r w:rsidR="00B01210">
              <w:rPr>
                <w:rFonts w:ascii="Times New Roman" w:eastAsia="Times New Roman" w:hAnsi="Times New Roman" w:cs="Times New Roman"/>
                <w:i/>
                <w:iCs/>
                <w:sz w:val="28"/>
                <w:szCs w:val="28"/>
                <w:lang w:val="en-US"/>
              </w:rPr>
              <w:t>27</w:t>
            </w:r>
            <w:r w:rsidRPr="00586677">
              <w:rPr>
                <w:rFonts w:ascii="Times New Roman" w:eastAsia="Times New Roman" w:hAnsi="Times New Roman" w:cs="Times New Roman"/>
                <w:i/>
                <w:iCs/>
                <w:sz w:val="28"/>
                <w:szCs w:val="28"/>
              </w:rPr>
              <w:t xml:space="preserve"> tháng </w:t>
            </w:r>
            <w:r w:rsidR="00B01210">
              <w:rPr>
                <w:rFonts w:ascii="Times New Roman" w:eastAsia="Times New Roman" w:hAnsi="Times New Roman" w:cs="Times New Roman"/>
                <w:i/>
                <w:iCs/>
                <w:sz w:val="28"/>
                <w:szCs w:val="28"/>
                <w:lang w:val="en-US"/>
              </w:rPr>
              <w:t>06</w:t>
            </w:r>
            <w:r w:rsidRPr="00586677">
              <w:rPr>
                <w:rFonts w:ascii="Times New Roman" w:eastAsia="Times New Roman" w:hAnsi="Times New Roman" w:cs="Times New Roman"/>
                <w:i/>
                <w:iCs/>
                <w:sz w:val="28"/>
                <w:szCs w:val="28"/>
              </w:rPr>
              <w:t xml:space="preserve"> năm </w:t>
            </w:r>
            <w:r w:rsidRPr="00586677">
              <w:rPr>
                <w:rFonts w:ascii="Times New Roman" w:eastAsia="Times New Roman" w:hAnsi="Times New Roman" w:cs="Times New Roman"/>
                <w:i/>
                <w:iCs/>
                <w:sz w:val="28"/>
                <w:szCs w:val="28"/>
                <w:lang w:val="en-US"/>
              </w:rPr>
              <w:t>201</w:t>
            </w:r>
            <w:r w:rsidR="00AB1335">
              <w:rPr>
                <w:rFonts w:ascii="Times New Roman" w:eastAsia="Times New Roman" w:hAnsi="Times New Roman" w:cs="Times New Roman"/>
                <w:i/>
                <w:iCs/>
                <w:sz w:val="28"/>
                <w:szCs w:val="28"/>
                <w:lang w:val="en-US"/>
              </w:rPr>
              <w:t>6</w:t>
            </w:r>
          </w:p>
        </w:tc>
      </w:tr>
    </w:tbl>
    <w:p w:rsidR="00B23670" w:rsidRDefault="00B23670">
      <w:pPr>
        <w:spacing w:before="120" w:after="120"/>
        <w:ind w:firstLine="720"/>
        <w:rPr>
          <w:rFonts w:ascii="Times New Roman" w:hAnsi="Times New Roman" w:cs="Times New Roman"/>
        </w:rPr>
      </w:pPr>
    </w:p>
    <w:p w:rsidR="00B23670" w:rsidRDefault="00586677">
      <w:pPr>
        <w:spacing w:before="120" w:after="120"/>
        <w:jc w:val="center"/>
        <w:rPr>
          <w:rFonts w:ascii="Times New Roman" w:hAnsi="Times New Roman" w:cs="Times New Roman"/>
          <w:b/>
          <w:bCs/>
          <w:sz w:val="26"/>
          <w:szCs w:val="26"/>
        </w:rPr>
      </w:pPr>
      <w:r w:rsidRPr="00586677">
        <w:rPr>
          <w:rFonts w:ascii="Times New Roman" w:hAnsi="Times New Roman" w:cs="Times New Roman"/>
          <w:b/>
          <w:bCs/>
          <w:sz w:val="26"/>
          <w:szCs w:val="26"/>
        </w:rPr>
        <w:t>THÔNG TƯ LIÊN TỊCH</w:t>
      </w:r>
    </w:p>
    <w:p w:rsidR="00B23670" w:rsidRDefault="00254E43">
      <w:pPr>
        <w:spacing w:before="120" w:after="120"/>
        <w:jc w:val="center"/>
        <w:rPr>
          <w:rFonts w:ascii="Times New Roman" w:hAnsi="Times New Roman" w:cs="Times New Roman"/>
          <w:b/>
          <w:sz w:val="26"/>
          <w:szCs w:val="26"/>
        </w:rPr>
      </w:pPr>
      <w:r>
        <w:rPr>
          <w:rFonts w:ascii="Times New Roman" w:hAnsi="Times New Roman" w:cs="Times New Roman"/>
          <w:b/>
          <w:noProof/>
          <w:sz w:val="26"/>
          <w:szCs w:val="26"/>
          <w:lang w:val="en-US" w:eastAsia="en-US"/>
        </w:rPr>
        <w:pict>
          <v:shape id="_x0000_s1030" type="#_x0000_t32" style="position:absolute;left:0;text-align:left;margin-left:156.75pt;margin-top:32.4pt;width:140.6pt;height:0;z-index:251661312" o:connectortype="straight"/>
        </w:pict>
      </w:r>
      <w:r w:rsidR="00586677" w:rsidRPr="00586677">
        <w:rPr>
          <w:rFonts w:ascii="Times New Roman" w:hAnsi="Times New Roman" w:cs="Times New Roman"/>
          <w:b/>
          <w:sz w:val="26"/>
          <w:szCs w:val="26"/>
        </w:rPr>
        <w:t>HƯỚNG DẪN VIỆC PHÁT HÀNH TÍN PHIẾU KHO BẠC QUA NGÂN HÀNG NHÀ NƯỚC VIỆT NAM</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 xml:space="preserve">Căn cứ Luật Ngân sách Nhà nước số 01/2002/QH11 ngày 16 tháng 12 năm 2002; </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 xml:space="preserve">Căn cứ Luật Quản lý nợ công số 29/2009/QH12 ngày 17 tháng </w:t>
      </w:r>
      <w:r w:rsidR="00C515D7" w:rsidRPr="008D03D1">
        <w:rPr>
          <w:rFonts w:ascii="Times New Roman" w:hAnsi="Times New Roman" w:cs="Times New Roman"/>
          <w:i/>
          <w:iCs/>
          <w:sz w:val="28"/>
          <w:szCs w:val="28"/>
        </w:rPr>
        <w:t>0</w:t>
      </w:r>
      <w:r w:rsidRPr="00586677">
        <w:rPr>
          <w:rFonts w:ascii="Times New Roman" w:hAnsi="Times New Roman" w:cs="Times New Roman"/>
          <w:i/>
          <w:iCs/>
          <w:sz w:val="28"/>
          <w:szCs w:val="28"/>
        </w:rPr>
        <w:t>6 năm 2009;</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 xml:space="preserve">Căn cứ Luật Ngân hàng Nhà nước số 46/2010/QH12 ngày 16 tháng </w:t>
      </w:r>
      <w:r w:rsidR="00C515D7" w:rsidRPr="008D03D1">
        <w:rPr>
          <w:rFonts w:ascii="Times New Roman" w:hAnsi="Times New Roman" w:cs="Times New Roman"/>
          <w:i/>
          <w:iCs/>
          <w:sz w:val="28"/>
          <w:szCs w:val="28"/>
        </w:rPr>
        <w:t>0</w:t>
      </w:r>
      <w:r w:rsidRPr="00586677">
        <w:rPr>
          <w:rFonts w:ascii="Times New Roman" w:hAnsi="Times New Roman" w:cs="Times New Roman"/>
          <w:i/>
          <w:iCs/>
          <w:sz w:val="28"/>
          <w:szCs w:val="28"/>
        </w:rPr>
        <w:t>6 năm 2010;</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 xml:space="preserve">Căn cứ Nghị định số 01/2011/NĐ-CP ngày </w:t>
      </w:r>
      <w:r w:rsidR="00C515D7" w:rsidRPr="008D03D1">
        <w:rPr>
          <w:rFonts w:ascii="Times New Roman" w:hAnsi="Times New Roman" w:cs="Times New Roman"/>
          <w:i/>
          <w:iCs/>
          <w:sz w:val="28"/>
          <w:szCs w:val="28"/>
        </w:rPr>
        <w:t>0</w:t>
      </w:r>
      <w:r w:rsidRPr="00586677">
        <w:rPr>
          <w:rFonts w:ascii="Times New Roman" w:hAnsi="Times New Roman" w:cs="Times New Roman"/>
          <w:i/>
          <w:iCs/>
          <w:sz w:val="28"/>
          <w:szCs w:val="28"/>
        </w:rPr>
        <w:t xml:space="preserve">5 tháng </w:t>
      </w:r>
      <w:r w:rsidR="00C515D7" w:rsidRPr="008D03D1">
        <w:rPr>
          <w:rFonts w:ascii="Times New Roman" w:hAnsi="Times New Roman" w:cs="Times New Roman"/>
          <w:i/>
          <w:iCs/>
          <w:sz w:val="28"/>
          <w:szCs w:val="28"/>
        </w:rPr>
        <w:t>0</w:t>
      </w:r>
      <w:r w:rsidRPr="00586677">
        <w:rPr>
          <w:rFonts w:ascii="Times New Roman" w:hAnsi="Times New Roman" w:cs="Times New Roman"/>
          <w:i/>
          <w:iCs/>
          <w:sz w:val="28"/>
          <w:szCs w:val="28"/>
        </w:rPr>
        <w:t xml:space="preserve">1 năm 2011 của Chính phủ về việc phát hành trái phiếu </w:t>
      </w:r>
      <w:r w:rsidR="00C515D7" w:rsidRPr="008D03D1">
        <w:rPr>
          <w:rFonts w:ascii="Times New Roman" w:hAnsi="Times New Roman" w:cs="Times New Roman"/>
          <w:i/>
          <w:iCs/>
          <w:sz w:val="28"/>
          <w:szCs w:val="28"/>
        </w:rPr>
        <w:t>C</w:t>
      </w:r>
      <w:r w:rsidRPr="00586677">
        <w:rPr>
          <w:rFonts w:ascii="Times New Roman" w:hAnsi="Times New Roman" w:cs="Times New Roman"/>
          <w:i/>
          <w:iCs/>
          <w:sz w:val="28"/>
          <w:szCs w:val="28"/>
        </w:rPr>
        <w:t xml:space="preserve">hính phủ, trái phiếu được </w:t>
      </w:r>
      <w:r w:rsidR="00C515D7" w:rsidRPr="008D03D1">
        <w:rPr>
          <w:rFonts w:ascii="Times New Roman" w:hAnsi="Times New Roman" w:cs="Times New Roman"/>
          <w:i/>
          <w:iCs/>
          <w:sz w:val="28"/>
          <w:szCs w:val="28"/>
        </w:rPr>
        <w:t>C</w:t>
      </w:r>
      <w:r w:rsidRPr="00586677">
        <w:rPr>
          <w:rFonts w:ascii="Times New Roman" w:hAnsi="Times New Roman" w:cs="Times New Roman"/>
          <w:i/>
          <w:iCs/>
          <w:sz w:val="28"/>
          <w:szCs w:val="28"/>
        </w:rPr>
        <w:t>hính phủ bảo lãnh và trái phiếu chính quyền địa phương;</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Căn cứ Nghị định số 215/2013/NĐ-CP ngày 23 tháng 12 năm 2013 của Chính phủ quy định chức năng, nhiệm vụ, quyền hạn và cơ c</w:t>
      </w:r>
      <w:r w:rsidR="00231951" w:rsidRPr="008D03D1">
        <w:rPr>
          <w:rFonts w:ascii="Times New Roman" w:hAnsi="Times New Roman" w:cs="Times New Roman"/>
          <w:i/>
          <w:iCs/>
          <w:sz w:val="28"/>
          <w:szCs w:val="28"/>
        </w:rPr>
        <w:t>ấ</w:t>
      </w:r>
      <w:r w:rsidRPr="00586677">
        <w:rPr>
          <w:rFonts w:ascii="Times New Roman" w:hAnsi="Times New Roman" w:cs="Times New Roman"/>
          <w:i/>
          <w:iCs/>
          <w:sz w:val="28"/>
          <w:szCs w:val="28"/>
        </w:rPr>
        <w:t>u tổ chức của Bộ Tài chính;</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Căn cứ Nghị định số 156/2013/NĐ-CP ngày 11 tháng 11 năm 2013 của Chính phủ quy định chức năng, nhiệm vụ, quyền hạn và cơ c</w:t>
      </w:r>
      <w:r w:rsidR="00231951" w:rsidRPr="008D03D1">
        <w:rPr>
          <w:rFonts w:ascii="Times New Roman" w:hAnsi="Times New Roman" w:cs="Times New Roman"/>
          <w:i/>
          <w:iCs/>
          <w:sz w:val="28"/>
          <w:szCs w:val="28"/>
        </w:rPr>
        <w:t>ấ</w:t>
      </w:r>
      <w:r w:rsidRPr="00586677">
        <w:rPr>
          <w:rFonts w:ascii="Times New Roman" w:hAnsi="Times New Roman" w:cs="Times New Roman"/>
          <w:i/>
          <w:iCs/>
          <w:sz w:val="28"/>
          <w:szCs w:val="28"/>
        </w:rPr>
        <w:t>u tổ chức của Ngân hàng Nhà nước Việt Nam;</w:t>
      </w:r>
    </w:p>
    <w:p w:rsidR="00B23670" w:rsidRDefault="00586677">
      <w:pPr>
        <w:spacing w:before="120" w:after="120"/>
        <w:ind w:firstLine="720"/>
        <w:jc w:val="both"/>
        <w:rPr>
          <w:rFonts w:ascii="Times New Roman" w:hAnsi="Times New Roman" w:cs="Times New Roman"/>
          <w:i/>
          <w:iCs/>
          <w:sz w:val="28"/>
          <w:szCs w:val="28"/>
        </w:rPr>
      </w:pPr>
      <w:r w:rsidRPr="00586677">
        <w:rPr>
          <w:rFonts w:ascii="Times New Roman" w:hAnsi="Times New Roman" w:cs="Times New Roman"/>
          <w:i/>
          <w:iCs/>
          <w:sz w:val="28"/>
          <w:szCs w:val="28"/>
        </w:rPr>
        <w:t>Bộ trưởng Bộ Tài chính và Thống đốc Ngân hàng Nhà nước Việt Nam ban hành Thông tư liên tịch hướng dẫn phát hành tín phiếu kho bạc qua Ngân hàng Nhà nước Việt Nam</w:t>
      </w:r>
      <w:r w:rsidR="00D83900" w:rsidRPr="008D03D1">
        <w:rPr>
          <w:rFonts w:ascii="Times New Roman" w:hAnsi="Times New Roman" w:cs="Times New Roman"/>
          <w:i/>
          <w:iCs/>
          <w:sz w:val="28"/>
          <w:szCs w:val="28"/>
        </w:rPr>
        <w:t>,</w:t>
      </w:r>
    </w:p>
    <w:p w:rsidR="00B23670" w:rsidRDefault="00B23670">
      <w:pPr>
        <w:ind w:firstLine="720"/>
        <w:jc w:val="both"/>
        <w:rPr>
          <w:rFonts w:ascii="Times New Roman" w:hAnsi="Times New Roman" w:cs="Times New Roman"/>
          <w:i/>
          <w:iCs/>
          <w:sz w:val="28"/>
          <w:szCs w:val="28"/>
        </w:rPr>
      </w:pPr>
    </w:p>
    <w:p w:rsidR="00B23670" w:rsidRDefault="00586677">
      <w:pPr>
        <w:ind w:firstLine="720"/>
        <w:jc w:val="center"/>
        <w:rPr>
          <w:rFonts w:ascii="Times New Roman" w:hAnsi="Times New Roman" w:cs="Times New Roman"/>
          <w:b/>
          <w:bCs/>
          <w:sz w:val="28"/>
          <w:szCs w:val="28"/>
        </w:rPr>
      </w:pPr>
      <w:bookmarkStart w:id="0" w:name="chuong_1"/>
      <w:r w:rsidRPr="00586677">
        <w:rPr>
          <w:rFonts w:ascii="Times New Roman" w:hAnsi="Times New Roman" w:cs="Times New Roman"/>
          <w:b/>
          <w:bCs/>
          <w:sz w:val="28"/>
          <w:szCs w:val="28"/>
        </w:rPr>
        <w:t>Chương 1</w:t>
      </w:r>
    </w:p>
    <w:p w:rsidR="00B23670" w:rsidRDefault="00586677">
      <w:pPr>
        <w:ind w:firstLine="720"/>
        <w:jc w:val="center"/>
        <w:rPr>
          <w:rFonts w:ascii="Times New Roman" w:hAnsi="Times New Roman" w:cs="Times New Roman"/>
          <w:b/>
          <w:bCs/>
          <w:sz w:val="26"/>
          <w:szCs w:val="26"/>
        </w:rPr>
      </w:pPr>
      <w:bookmarkStart w:id="1" w:name="chuong_1_name"/>
      <w:r w:rsidRPr="00586677">
        <w:rPr>
          <w:rFonts w:ascii="Times New Roman" w:hAnsi="Times New Roman" w:cs="Times New Roman"/>
          <w:b/>
          <w:bCs/>
          <w:sz w:val="26"/>
          <w:szCs w:val="26"/>
        </w:rPr>
        <w:t>QUY ĐỊNH CHUNG</w:t>
      </w:r>
    </w:p>
    <w:p w:rsidR="00B23670" w:rsidRDefault="00B23670">
      <w:pPr>
        <w:ind w:firstLine="720"/>
        <w:jc w:val="center"/>
        <w:rPr>
          <w:rFonts w:ascii="Times New Roman" w:hAnsi="Times New Roman" w:cs="Times New Roman"/>
          <w:b/>
          <w:bCs/>
          <w:sz w:val="26"/>
          <w:szCs w:val="26"/>
        </w:rPr>
      </w:pPr>
    </w:p>
    <w:p w:rsidR="00B23670" w:rsidRDefault="000F5779">
      <w:pPr>
        <w:spacing w:before="120" w:after="120"/>
        <w:ind w:firstLine="720"/>
        <w:jc w:val="both"/>
        <w:rPr>
          <w:rFonts w:ascii="Times New Roman" w:hAnsi="Times New Roman" w:cs="Times New Roman"/>
          <w:b/>
          <w:bCs/>
          <w:sz w:val="28"/>
          <w:szCs w:val="28"/>
        </w:rPr>
      </w:pPr>
      <w:bookmarkStart w:id="2" w:name="dieu_1"/>
      <w:bookmarkEnd w:id="0"/>
      <w:bookmarkEnd w:id="1"/>
      <w:r w:rsidRPr="00FF7235">
        <w:rPr>
          <w:rFonts w:ascii="Times New Roman" w:hAnsi="Times New Roman" w:cs="Times New Roman"/>
          <w:b/>
          <w:bCs/>
          <w:sz w:val="28"/>
          <w:szCs w:val="28"/>
        </w:rPr>
        <w:t>Điều 1. Phạm vi điều chỉnh</w:t>
      </w:r>
    </w:p>
    <w:bookmarkEnd w:id="2"/>
    <w:p w:rsidR="000F5779" w:rsidRPr="00FF7235" w:rsidRDefault="000F5779" w:rsidP="00900E1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Thông tư này hướng dẫn</w:t>
      </w:r>
      <w:r w:rsidR="00586677" w:rsidRPr="00586677">
        <w:rPr>
          <w:rFonts w:ascii="Times New Roman" w:hAnsi="Times New Roman" w:cs="Times New Roman"/>
          <w:sz w:val="28"/>
          <w:szCs w:val="28"/>
        </w:rPr>
        <w:t xml:space="preserve"> chi tiết</w:t>
      </w:r>
      <w:r w:rsidRPr="00FF7235">
        <w:rPr>
          <w:rFonts w:ascii="Times New Roman" w:hAnsi="Times New Roman" w:cs="Times New Roman"/>
          <w:sz w:val="28"/>
          <w:szCs w:val="28"/>
        </w:rPr>
        <w:t xml:space="preserve"> về việc</w:t>
      </w:r>
      <w:r w:rsidR="00CA49D6" w:rsidRPr="00CA49D6">
        <w:rPr>
          <w:rFonts w:ascii="Times New Roman" w:hAnsi="Times New Roman" w:cs="Times New Roman"/>
          <w:sz w:val="28"/>
          <w:szCs w:val="28"/>
        </w:rPr>
        <w:t xml:space="preserve"> </w:t>
      </w:r>
      <w:r w:rsidRPr="00FF7235">
        <w:rPr>
          <w:rFonts w:ascii="Times New Roman" w:hAnsi="Times New Roman" w:cs="Times New Roman"/>
          <w:sz w:val="28"/>
          <w:szCs w:val="28"/>
        </w:rPr>
        <w:t>phát hành</w:t>
      </w:r>
      <w:r w:rsidR="00AD7E37" w:rsidRPr="008D03D1">
        <w:rPr>
          <w:rFonts w:ascii="Times New Roman" w:hAnsi="Times New Roman" w:cs="Times New Roman"/>
          <w:sz w:val="28"/>
          <w:szCs w:val="28"/>
        </w:rPr>
        <w:t xml:space="preserve"> </w:t>
      </w:r>
      <w:r w:rsidRPr="00FF7235">
        <w:rPr>
          <w:rFonts w:ascii="Times New Roman" w:hAnsi="Times New Roman" w:cs="Times New Roman"/>
          <w:sz w:val="28"/>
          <w:szCs w:val="28"/>
        </w:rPr>
        <w:t xml:space="preserve">tín phiếu </w:t>
      </w:r>
      <w:r w:rsidR="00FF3B39" w:rsidRPr="00FF7235">
        <w:rPr>
          <w:rFonts w:ascii="Times New Roman" w:hAnsi="Times New Roman" w:cs="Times New Roman"/>
          <w:sz w:val="28"/>
          <w:szCs w:val="28"/>
        </w:rPr>
        <w:t>kho bạc</w:t>
      </w:r>
      <w:r w:rsidRPr="00FF7235">
        <w:rPr>
          <w:rFonts w:ascii="Times New Roman" w:hAnsi="Times New Roman" w:cs="Times New Roman"/>
          <w:sz w:val="28"/>
          <w:szCs w:val="28"/>
        </w:rPr>
        <w:t xml:space="preserve"> theo quy định tại Khoản 1 Điều 11 Nghị định số 01/2011/NĐ-CP ngày 5/1/2011 của</w:t>
      </w:r>
      <w:r w:rsidR="00B61A97" w:rsidRPr="00FF7235">
        <w:rPr>
          <w:rFonts w:ascii="Times New Roman" w:hAnsi="Times New Roman" w:cs="Times New Roman"/>
          <w:sz w:val="28"/>
          <w:szCs w:val="28"/>
        </w:rPr>
        <w:t xml:space="preserve"> </w:t>
      </w:r>
      <w:r w:rsidRPr="00FF7235">
        <w:rPr>
          <w:rFonts w:ascii="Times New Roman" w:hAnsi="Times New Roman" w:cs="Times New Roman"/>
          <w:sz w:val="28"/>
          <w:szCs w:val="28"/>
        </w:rPr>
        <w:t>Chính phủ về phát hành trái phiếu Chính phủ</w:t>
      </w:r>
      <w:r w:rsidRPr="00900E13">
        <w:rPr>
          <w:rFonts w:ascii="Times New Roman" w:hAnsi="Times New Roman" w:cs="Times New Roman"/>
          <w:sz w:val="28"/>
          <w:szCs w:val="28"/>
        </w:rPr>
        <w:t>, trái phiế</w:t>
      </w:r>
      <w:r w:rsidRPr="00AA5BF4">
        <w:rPr>
          <w:rFonts w:ascii="Times New Roman" w:hAnsi="Times New Roman" w:cs="Times New Roman"/>
          <w:sz w:val="28"/>
          <w:szCs w:val="28"/>
        </w:rPr>
        <w:t>u được Chính ph</w:t>
      </w:r>
      <w:r w:rsidRPr="00FF7235">
        <w:rPr>
          <w:rFonts w:ascii="Times New Roman" w:hAnsi="Times New Roman" w:cs="Times New Roman"/>
          <w:sz w:val="28"/>
          <w:szCs w:val="28"/>
        </w:rPr>
        <w:t>ủ bảo lãnh và trái phiếu chính quyền địa phương (sau đây gọi tắt là Nghị đị</w:t>
      </w:r>
      <w:r w:rsidR="00640F22" w:rsidRPr="00FF7235">
        <w:rPr>
          <w:rFonts w:ascii="Times New Roman" w:hAnsi="Times New Roman" w:cs="Times New Roman"/>
          <w:sz w:val="28"/>
          <w:szCs w:val="28"/>
        </w:rPr>
        <w:t>nh số</w:t>
      </w:r>
      <w:r w:rsidRPr="00FF7235">
        <w:rPr>
          <w:rFonts w:ascii="Times New Roman" w:hAnsi="Times New Roman" w:cs="Times New Roman"/>
          <w:sz w:val="28"/>
          <w:szCs w:val="28"/>
        </w:rPr>
        <w:t xml:space="preserve"> 01/2011/NĐ-CP), </w:t>
      </w:r>
      <w:r w:rsidR="00586677" w:rsidRPr="00586677">
        <w:rPr>
          <w:rFonts w:ascii="Times New Roman" w:hAnsi="Times New Roman" w:cs="Times New Roman"/>
          <w:sz w:val="28"/>
          <w:szCs w:val="28"/>
        </w:rPr>
        <w:t>bao gồm</w:t>
      </w:r>
      <w:r w:rsidRPr="00FF7235">
        <w:rPr>
          <w:rFonts w:ascii="Times New Roman" w:hAnsi="Times New Roman" w:cs="Times New Roman"/>
          <w:sz w:val="28"/>
          <w:szCs w:val="28"/>
        </w:rPr>
        <w:t>:</w:t>
      </w:r>
    </w:p>
    <w:p w:rsidR="00B23670" w:rsidRDefault="008B4C61">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586677" w:rsidRPr="00586677">
        <w:rPr>
          <w:rFonts w:ascii="Times New Roman" w:hAnsi="Times New Roman" w:cs="Times New Roman"/>
          <w:sz w:val="28"/>
          <w:szCs w:val="28"/>
        </w:rPr>
        <w:t>P</w:t>
      </w:r>
      <w:r w:rsidR="000F5779" w:rsidRPr="00FF7235">
        <w:rPr>
          <w:rFonts w:ascii="Times New Roman" w:hAnsi="Times New Roman" w:cs="Times New Roman"/>
          <w:sz w:val="28"/>
          <w:szCs w:val="28"/>
        </w:rPr>
        <w:t xml:space="preserve">hát hành tín phiếu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theo phương thức đấ</w:t>
      </w:r>
      <w:r w:rsidRPr="00FF7235">
        <w:rPr>
          <w:rFonts w:ascii="Times New Roman" w:hAnsi="Times New Roman" w:cs="Times New Roman"/>
          <w:sz w:val="28"/>
          <w:szCs w:val="28"/>
        </w:rPr>
        <w:t>u thầ</w:t>
      </w:r>
      <w:r w:rsidR="000F5779" w:rsidRPr="00FF7235">
        <w:rPr>
          <w:rFonts w:ascii="Times New Roman" w:hAnsi="Times New Roman" w:cs="Times New Roman"/>
          <w:sz w:val="28"/>
          <w:szCs w:val="28"/>
        </w:rPr>
        <w:t xml:space="preserve">u qua Sở Giao </w:t>
      </w:r>
      <w:r w:rsidR="000F5779" w:rsidRPr="00FF7235">
        <w:rPr>
          <w:rFonts w:ascii="Times New Roman" w:hAnsi="Times New Roman" w:cs="Times New Roman"/>
          <w:sz w:val="28"/>
          <w:szCs w:val="28"/>
        </w:rPr>
        <w:lastRenderedPageBreak/>
        <w:t>dịch Ngân hàng Nhà nước</w:t>
      </w:r>
      <w:r w:rsidR="008F6ABC" w:rsidRPr="008D03D1">
        <w:rPr>
          <w:rFonts w:ascii="Times New Roman" w:hAnsi="Times New Roman" w:cs="Times New Roman"/>
          <w:sz w:val="28"/>
          <w:szCs w:val="28"/>
        </w:rPr>
        <w:t xml:space="preserve"> Việt Nam (sau đây gọi tắt là Sở Giao dịch Ngân hàng Nhà nước)</w:t>
      </w:r>
      <w:r w:rsidR="000F5779" w:rsidRPr="00FF7235">
        <w:rPr>
          <w:rFonts w:ascii="Times New Roman" w:hAnsi="Times New Roman" w:cs="Times New Roman"/>
          <w:sz w:val="28"/>
          <w:szCs w:val="28"/>
        </w:rPr>
        <w:t>.</w:t>
      </w:r>
    </w:p>
    <w:p w:rsidR="00B23670" w:rsidRDefault="00755CE0">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 xml:space="preserve">Phát hành tín phiếu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trực tiếp cho Ngân hàng Nhà nước </w:t>
      </w:r>
      <w:r w:rsidR="008602D2" w:rsidRPr="008D03D1">
        <w:rPr>
          <w:rFonts w:ascii="Times New Roman" w:hAnsi="Times New Roman" w:cs="Times New Roman"/>
          <w:sz w:val="28"/>
          <w:szCs w:val="28"/>
        </w:rPr>
        <w:t xml:space="preserve">Việt Nam (sau đây gọi tắt là Ngân hàng Nhà nước) </w:t>
      </w:r>
      <w:r w:rsidR="000F5779" w:rsidRPr="00FF7235">
        <w:rPr>
          <w:rFonts w:ascii="Times New Roman" w:hAnsi="Times New Roman" w:cs="Times New Roman"/>
          <w:sz w:val="28"/>
          <w:szCs w:val="28"/>
        </w:rPr>
        <w:t>theo quyết định của Thủ tư</w:t>
      </w:r>
      <w:r w:rsidR="000F5779" w:rsidRPr="00900E13">
        <w:rPr>
          <w:rFonts w:ascii="Times New Roman" w:hAnsi="Times New Roman" w:cs="Times New Roman"/>
          <w:sz w:val="28"/>
          <w:szCs w:val="28"/>
        </w:rPr>
        <w:t>ớng Chính ph</w:t>
      </w:r>
      <w:r w:rsidR="000F5779" w:rsidRPr="00AA5BF4">
        <w:rPr>
          <w:rFonts w:ascii="Times New Roman" w:hAnsi="Times New Roman" w:cs="Times New Roman"/>
          <w:sz w:val="28"/>
          <w:szCs w:val="28"/>
        </w:rPr>
        <w:t>ủ.</w:t>
      </w:r>
    </w:p>
    <w:p w:rsidR="00B23670" w:rsidRDefault="008A522F">
      <w:pPr>
        <w:spacing w:before="120" w:after="120"/>
        <w:ind w:firstLine="720"/>
        <w:jc w:val="both"/>
        <w:rPr>
          <w:rFonts w:ascii="Times New Roman" w:hAnsi="Times New Roman" w:cs="Times New Roman"/>
          <w:b/>
          <w:bCs/>
          <w:sz w:val="28"/>
          <w:szCs w:val="28"/>
        </w:rPr>
      </w:pPr>
      <w:bookmarkStart w:id="3" w:name="dieu_2"/>
      <w:r w:rsidRPr="00FF7235">
        <w:rPr>
          <w:rFonts w:ascii="Times New Roman" w:hAnsi="Times New Roman" w:cs="Times New Roman"/>
          <w:b/>
          <w:bCs/>
          <w:sz w:val="28"/>
          <w:szCs w:val="28"/>
        </w:rPr>
        <w:t>Điều 2. Đối tư</w:t>
      </w:r>
      <w:r w:rsidRPr="00900E13">
        <w:rPr>
          <w:rFonts w:ascii="Times New Roman" w:hAnsi="Times New Roman" w:cs="Times New Roman"/>
          <w:b/>
          <w:bCs/>
          <w:sz w:val="28"/>
          <w:szCs w:val="28"/>
        </w:rPr>
        <w:t>ợng áp d</w:t>
      </w:r>
      <w:r w:rsidRPr="00AA5BF4">
        <w:rPr>
          <w:rFonts w:ascii="Times New Roman" w:hAnsi="Times New Roman" w:cs="Times New Roman"/>
          <w:b/>
          <w:bCs/>
          <w:sz w:val="28"/>
          <w:szCs w:val="28"/>
        </w:rPr>
        <w:t>ụng</w:t>
      </w:r>
    </w:p>
    <w:bookmarkEnd w:id="3"/>
    <w:p w:rsidR="00B23670" w:rsidRDefault="000F5779">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Thông tư này áp dụ</w:t>
      </w:r>
      <w:r w:rsidR="0062087B" w:rsidRPr="00FF7235">
        <w:rPr>
          <w:rFonts w:ascii="Times New Roman" w:hAnsi="Times New Roman" w:cs="Times New Roman"/>
          <w:sz w:val="28"/>
          <w:szCs w:val="28"/>
        </w:rPr>
        <w:t xml:space="preserve">ng đối với </w:t>
      </w:r>
      <w:r w:rsidRPr="00FF7235">
        <w:rPr>
          <w:rFonts w:ascii="Times New Roman" w:hAnsi="Times New Roman" w:cs="Times New Roman"/>
          <w:sz w:val="28"/>
          <w:szCs w:val="28"/>
        </w:rPr>
        <w:t>Bộ Tài chính, Ngân hàng Nhà nước</w:t>
      </w:r>
      <w:r w:rsidR="0019430B" w:rsidRPr="00FF7235">
        <w:rPr>
          <w:rFonts w:ascii="Times New Roman" w:hAnsi="Times New Roman" w:cs="Times New Roman"/>
          <w:sz w:val="28"/>
          <w:szCs w:val="28"/>
        </w:rPr>
        <w:t>,</w:t>
      </w:r>
      <w:r w:rsidR="007F7F9B" w:rsidRPr="00FF7235">
        <w:rPr>
          <w:rFonts w:ascii="Times New Roman" w:hAnsi="Times New Roman" w:cs="Times New Roman"/>
          <w:sz w:val="28"/>
          <w:szCs w:val="28"/>
        </w:rPr>
        <w:t xml:space="preserve"> </w:t>
      </w:r>
      <w:r w:rsidR="00FF3B39" w:rsidRPr="00FF7235">
        <w:rPr>
          <w:rFonts w:ascii="Times New Roman" w:hAnsi="Times New Roman" w:cs="Times New Roman"/>
          <w:sz w:val="28"/>
          <w:szCs w:val="28"/>
        </w:rPr>
        <w:t>Kho bạc</w:t>
      </w:r>
      <w:r w:rsidRPr="00FF7235">
        <w:rPr>
          <w:rFonts w:ascii="Times New Roman" w:hAnsi="Times New Roman" w:cs="Times New Roman"/>
          <w:sz w:val="28"/>
          <w:szCs w:val="28"/>
        </w:rPr>
        <w:t xml:space="preserve"> Nhà nước, S</w:t>
      </w:r>
      <w:r w:rsidRPr="00900E13">
        <w:rPr>
          <w:rFonts w:ascii="Times New Roman" w:hAnsi="Times New Roman" w:cs="Times New Roman"/>
          <w:sz w:val="28"/>
          <w:szCs w:val="28"/>
        </w:rPr>
        <w:t xml:space="preserve">ở </w:t>
      </w:r>
      <w:r w:rsidR="0019430B" w:rsidRPr="00AA5BF4">
        <w:rPr>
          <w:rFonts w:ascii="Times New Roman" w:hAnsi="Times New Roman" w:cs="Times New Roman"/>
          <w:sz w:val="28"/>
          <w:szCs w:val="28"/>
        </w:rPr>
        <w:t xml:space="preserve">Giao </w:t>
      </w:r>
      <w:r w:rsidRPr="00AA5BF4">
        <w:rPr>
          <w:rFonts w:ascii="Times New Roman" w:hAnsi="Times New Roman" w:cs="Times New Roman"/>
          <w:sz w:val="28"/>
          <w:szCs w:val="28"/>
        </w:rPr>
        <w:t>d</w:t>
      </w:r>
      <w:r w:rsidRPr="00FF7235">
        <w:rPr>
          <w:rFonts w:ascii="Times New Roman" w:hAnsi="Times New Roman" w:cs="Times New Roman"/>
          <w:sz w:val="28"/>
          <w:szCs w:val="28"/>
        </w:rPr>
        <w:t xml:space="preserve">ịch Ngân hàng Nhà nước, Trung tâm </w:t>
      </w:r>
      <w:r w:rsidR="0019430B" w:rsidRPr="00FF7235">
        <w:rPr>
          <w:rFonts w:ascii="Times New Roman" w:hAnsi="Times New Roman" w:cs="Times New Roman"/>
          <w:sz w:val="28"/>
          <w:szCs w:val="28"/>
        </w:rPr>
        <w:t xml:space="preserve">Lưu </w:t>
      </w:r>
      <w:r w:rsidRPr="00FF7235">
        <w:rPr>
          <w:rFonts w:ascii="Times New Roman" w:hAnsi="Times New Roman" w:cs="Times New Roman"/>
          <w:sz w:val="28"/>
          <w:szCs w:val="28"/>
        </w:rPr>
        <w:t xml:space="preserve">ký </w:t>
      </w:r>
      <w:r w:rsidR="0019430B" w:rsidRPr="00FF7235">
        <w:rPr>
          <w:rFonts w:ascii="Times New Roman" w:hAnsi="Times New Roman" w:cs="Times New Roman"/>
          <w:sz w:val="28"/>
          <w:szCs w:val="28"/>
        </w:rPr>
        <w:t xml:space="preserve">Chứng </w:t>
      </w:r>
      <w:r w:rsidRPr="00FF7235">
        <w:rPr>
          <w:rFonts w:ascii="Times New Roman" w:hAnsi="Times New Roman" w:cs="Times New Roman"/>
          <w:sz w:val="28"/>
          <w:szCs w:val="28"/>
        </w:rPr>
        <w:t>khoán Việt Nam, Sở Giao dịch Chứng khoán và các t</w:t>
      </w:r>
      <w:r w:rsidR="00592D8D" w:rsidRPr="00FF7235">
        <w:rPr>
          <w:rFonts w:ascii="Times New Roman" w:hAnsi="Times New Roman" w:cs="Times New Roman"/>
          <w:sz w:val="28"/>
          <w:szCs w:val="28"/>
        </w:rPr>
        <w:t>ổ</w:t>
      </w:r>
      <w:r w:rsidRPr="00FF7235">
        <w:rPr>
          <w:rFonts w:ascii="Times New Roman" w:hAnsi="Times New Roman" w:cs="Times New Roman"/>
          <w:sz w:val="28"/>
          <w:szCs w:val="28"/>
        </w:rPr>
        <w:t xml:space="preserve"> chức, cá nhân có </w:t>
      </w:r>
      <w:r w:rsidR="0031604B" w:rsidRPr="00FF7235">
        <w:rPr>
          <w:rFonts w:ascii="Times New Roman" w:hAnsi="Times New Roman" w:cs="Times New Roman"/>
          <w:sz w:val="28"/>
          <w:szCs w:val="28"/>
        </w:rPr>
        <w:t>liên quan</w:t>
      </w:r>
      <w:r w:rsidRPr="00FF7235">
        <w:rPr>
          <w:rFonts w:ascii="Times New Roman" w:hAnsi="Times New Roman" w:cs="Times New Roman"/>
          <w:sz w:val="28"/>
          <w:szCs w:val="28"/>
        </w:rPr>
        <w:t xml:space="preserve"> đến việc phát hành tín phiếu </w:t>
      </w:r>
      <w:r w:rsidR="00FF3B39" w:rsidRPr="00FF7235">
        <w:rPr>
          <w:rFonts w:ascii="Times New Roman" w:hAnsi="Times New Roman" w:cs="Times New Roman"/>
          <w:sz w:val="28"/>
          <w:szCs w:val="28"/>
        </w:rPr>
        <w:t>kho bạc</w:t>
      </w:r>
      <w:r w:rsidRPr="00FF7235">
        <w:rPr>
          <w:rFonts w:ascii="Times New Roman" w:hAnsi="Times New Roman" w:cs="Times New Roman"/>
          <w:sz w:val="28"/>
          <w:szCs w:val="28"/>
        </w:rPr>
        <w:t xml:space="preserve"> qua Ngân hàng Nhà nước.</w:t>
      </w:r>
    </w:p>
    <w:p w:rsidR="00B23670" w:rsidRDefault="000F5779">
      <w:pPr>
        <w:spacing w:before="120" w:after="120"/>
        <w:ind w:firstLine="720"/>
        <w:jc w:val="both"/>
        <w:rPr>
          <w:rFonts w:ascii="Times New Roman" w:hAnsi="Times New Roman" w:cs="Times New Roman"/>
          <w:b/>
          <w:bCs/>
          <w:sz w:val="28"/>
          <w:szCs w:val="28"/>
        </w:rPr>
      </w:pPr>
      <w:bookmarkStart w:id="4" w:name="dieu_3"/>
      <w:r w:rsidRPr="00FF7235">
        <w:rPr>
          <w:rFonts w:ascii="Times New Roman" w:hAnsi="Times New Roman" w:cs="Times New Roman"/>
          <w:b/>
          <w:bCs/>
          <w:sz w:val="28"/>
          <w:szCs w:val="28"/>
        </w:rPr>
        <w:t>Điều 3. Giải thích thuật ngữ</w:t>
      </w:r>
    </w:p>
    <w:bookmarkEnd w:id="4"/>
    <w:p w:rsidR="00B23670" w:rsidRDefault="000F5779">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Ngoài các thuật ngữ đã được giải thích tại Nghị</w:t>
      </w:r>
      <w:r w:rsidR="00586677" w:rsidRPr="00586677">
        <w:rPr>
          <w:rFonts w:ascii="Times New Roman" w:hAnsi="Times New Roman" w:cs="Times New Roman"/>
          <w:sz w:val="28"/>
          <w:szCs w:val="28"/>
        </w:rPr>
        <w:t xml:space="preserve"> </w:t>
      </w:r>
      <w:r w:rsidRPr="00FF7235">
        <w:rPr>
          <w:rFonts w:ascii="Times New Roman" w:hAnsi="Times New Roman" w:cs="Times New Roman"/>
          <w:sz w:val="28"/>
          <w:szCs w:val="28"/>
        </w:rPr>
        <w:t>định</w:t>
      </w:r>
      <w:r w:rsidR="00273119" w:rsidRPr="00FF7235">
        <w:rPr>
          <w:rFonts w:ascii="Times New Roman" w:hAnsi="Times New Roman" w:cs="Times New Roman"/>
          <w:sz w:val="28"/>
          <w:szCs w:val="28"/>
        </w:rPr>
        <w:t xml:space="preserve"> </w:t>
      </w:r>
      <w:r w:rsidRPr="00FF7235">
        <w:rPr>
          <w:rFonts w:ascii="Times New Roman" w:hAnsi="Times New Roman" w:cs="Times New Roman"/>
          <w:sz w:val="28"/>
          <w:szCs w:val="28"/>
        </w:rPr>
        <w:t>số 01/2011/NĐ-CP,</w:t>
      </w:r>
      <w:r w:rsidR="00273119" w:rsidRPr="00FF7235">
        <w:rPr>
          <w:rFonts w:ascii="Times New Roman" w:hAnsi="Times New Roman" w:cs="Times New Roman"/>
          <w:sz w:val="28"/>
          <w:szCs w:val="28"/>
        </w:rPr>
        <w:t xml:space="preserve"> </w:t>
      </w:r>
      <w:r w:rsidRPr="00FF7235">
        <w:rPr>
          <w:rFonts w:ascii="Times New Roman" w:hAnsi="Times New Roman" w:cs="Times New Roman"/>
          <w:sz w:val="28"/>
          <w:szCs w:val="28"/>
        </w:rPr>
        <w:t>trong Thông tư này, các thuật ngữ</w:t>
      </w:r>
      <w:r w:rsidRPr="00900E13">
        <w:rPr>
          <w:rFonts w:ascii="Times New Roman" w:hAnsi="Times New Roman" w:cs="Times New Roman"/>
          <w:sz w:val="28"/>
          <w:szCs w:val="28"/>
        </w:rPr>
        <w:t xml:space="preserve"> đượ</w:t>
      </w:r>
      <w:r w:rsidRPr="00AA5BF4">
        <w:rPr>
          <w:rFonts w:ascii="Times New Roman" w:hAnsi="Times New Roman" w:cs="Times New Roman"/>
          <w:sz w:val="28"/>
          <w:szCs w:val="28"/>
        </w:rPr>
        <w:t>c hi</w:t>
      </w:r>
      <w:r w:rsidR="00273119" w:rsidRPr="00AA5BF4">
        <w:rPr>
          <w:rFonts w:ascii="Times New Roman" w:hAnsi="Times New Roman" w:cs="Times New Roman"/>
          <w:sz w:val="28"/>
          <w:szCs w:val="28"/>
        </w:rPr>
        <w:t>ể</w:t>
      </w:r>
      <w:r w:rsidRPr="00FF7235">
        <w:rPr>
          <w:rFonts w:ascii="Times New Roman" w:hAnsi="Times New Roman" w:cs="Times New Roman"/>
          <w:sz w:val="28"/>
          <w:szCs w:val="28"/>
        </w:rPr>
        <w:t>u như sau:</w:t>
      </w:r>
    </w:p>
    <w:p w:rsidR="00B23670" w:rsidRDefault="009A3D51">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“Tín phiếu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(sau đây gọi tắt là tín phiếu) là loại trái phiếu Chính phủ có kỳ hạn không vượt quá 52 tuần và đồng tiền phát hành là đồng Việt Nam.</w:t>
      </w:r>
    </w:p>
    <w:p w:rsidR="00B23670" w:rsidRDefault="009A4F15">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2. "Tín phiếu phát hành theo phương thức đấu thầ</w:t>
      </w:r>
      <w:r w:rsidR="006C625D" w:rsidRPr="008D03D1">
        <w:rPr>
          <w:rFonts w:ascii="Times New Roman" w:hAnsi="Times New Roman" w:cs="Times New Roman"/>
          <w:sz w:val="28"/>
          <w:szCs w:val="28"/>
        </w:rPr>
        <w:t>u</w:t>
      </w:r>
      <w:r w:rsidR="0027213E" w:rsidRPr="008D03D1">
        <w:rPr>
          <w:rFonts w:ascii="Times New Roman" w:hAnsi="Times New Roman" w:cs="Times New Roman"/>
          <w:sz w:val="28"/>
          <w:szCs w:val="28"/>
        </w:rPr>
        <w:t xml:space="preserve">" là tín phiếu do Kho bạc </w:t>
      </w:r>
      <w:r w:rsidR="00B23EC3" w:rsidRPr="008D03D1">
        <w:rPr>
          <w:rFonts w:ascii="Times New Roman" w:hAnsi="Times New Roman" w:cs="Times New Roman"/>
          <w:sz w:val="28"/>
          <w:szCs w:val="28"/>
        </w:rPr>
        <w:t>N</w:t>
      </w:r>
      <w:r w:rsidR="0027213E" w:rsidRPr="008D03D1">
        <w:rPr>
          <w:rFonts w:ascii="Times New Roman" w:hAnsi="Times New Roman" w:cs="Times New Roman"/>
          <w:sz w:val="28"/>
          <w:szCs w:val="28"/>
        </w:rPr>
        <w:t>hà nướ</w:t>
      </w:r>
      <w:r w:rsidR="00B23EC3" w:rsidRPr="008D03D1">
        <w:rPr>
          <w:rFonts w:ascii="Times New Roman" w:hAnsi="Times New Roman" w:cs="Times New Roman"/>
          <w:sz w:val="28"/>
          <w:szCs w:val="28"/>
        </w:rPr>
        <w:t>c phát hành theo phương thức đ</w:t>
      </w:r>
      <w:r w:rsidR="0080172A" w:rsidRPr="008D03D1">
        <w:rPr>
          <w:rFonts w:ascii="Times New Roman" w:hAnsi="Times New Roman" w:cs="Times New Roman"/>
          <w:sz w:val="28"/>
          <w:szCs w:val="28"/>
        </w:rPr>
        <w:t>ấ</w:t>
      </w:r>
      <w:r w:rsidR="00B23EC3" w:rsidRPr="008D03D1">
        <w:rPr>
          <w:rFonts w:ascii="Times New Roman" w:hAnsi="Times New Roman" w:cs="Times New Roman"/>
          <w:sz w:val="28"/>
          <w:szCs w:val="28"/>
        </w:rPr>
        <w:t>u thầu qua Sở Giao dịch Ngân hàng Nhà nước</w:t>
      </w:r>
      <w:r w:rsidR="006C625D" w:rsidRPr="008D03D1">
        <w:rPr>
          <w:rFonts w:ascii="Times New Roman" w:hAnsi="Times New Roman" w:cs="Times New Roman"/>
          <w:sz w:val="28"/>
          <w:szCs w:val="28"/>
        </w:rPr>
        <w:t>.</w:t>
      </w:r>
      <w:r w:rsidR="00B23EC3" w:rsidRPr="008D03D1">
        <w:rPr>
          <w:rFonts w:ascii="Times New Roman" w:hAnsi="Times New Roman" w:cs="Times New Roman"/>
          <w:sz w:val="28"/>
          <w:szCs w:val="28"/>
        </w:rPr>
        <w:t xml:space="preserve"> </w:t>
      </w:r>
    </w:p>
    <w:p w:rsidR="00B23670" w:rsidRDefault="00A52B91">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3. "Tín phiếu phát hành trực tiếp cho Ngân hàng Nhà nướ</w:t>
      </w:r>
      <w:r w:rsidR="007A7612" w:rsidRPr="008D03D1">
        <w:rPr>
          <w:rFonts w:ascii="Times New Roman" w:hAnsi="Times New Roman" w:cs="Times New Roman"/>
          <w:sz w:val="28"/>
          <w:szCs w:val="28"/>
        </w:rPr>
        <w:t>c</w:t>
      </w:r>
      <w:r w:rsidRPr="008D03D1">
        <w:rPr>
          <w:rFonts w:ascii="Times New Roman" w:hAnsi="Times New Roman" w:cs="Times New Roman"/>
          <w:sz w:val="28"/>
          <w:szCs w:val="28"/>
        </w:rPr>
        <w:t xml:space="preserve">" là tín phiếu do Kho bạc Nhà nước phát hành trực tiếp cho Ngân hàng Nhà nước </w:t>
      </w:r>
      <w:r w:rsidR="006C625D" w:rsidRPr="008D03D1">
        <w:rPr>
          <w:rFonts w:ascii="Times New Roman" w:hAnsi="Times New Roman" w:cs="Times New Roman"/>
          <w:sz w:val="28"/>
          <w:szCs w:val="28"/>
        </w:rPr>
        <w:t>theo quyết định của</w:t>
      </w:r>
      <w:r w:rsidR="00BE7AA3" w:rsidRPr="008D03D1">
        <w:rPr>
          <w:rFonts w:ascii="Times New Roman" w:hAnsi="Times New Roman" w:cs="Times New Roman"/>
          <w:sz w:val="28"/>
          <w:szCs w:val="28"/>
        </w:rPr>
        <w:t xml:space="preserve"> Thủ tướng Chính phủ.</w:t>
      </w:r>
    </w:p>
    <w:p w:rsidR="00F5419D" w:rsidRPr="00FF7235" w:rsidRDefault="00F5419D" w:rsidP="00900E13">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4</w:t>
      </w:r>
      <w:r w:rsidRPr="00FF7235">
        <w:rPr>
          <w:rFonts w:ascii="Times New Roman" w:hAnsi="Times New Roman" w:cs="Times New Roman"/>
          <w:sz w:val="28"/>
          <w:szCs w:val="28"/>
        </w:rPr>
        <w:t>. "Tín phiếu phát hành lần đầu" là loại tín phiếu mới, được phát hành lần đầu tiên trên thị trường sơ cấp.</w:t>
      </w:r>
    </w:p>
    <w:p w:rsidR="00B23670" w:rsidRDefault="00F5419D">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5. "Tín phiếu phát hành bổ sung" là tín phiếu được phát hành bổ sung cho một mã tín phiếu đang lưu hành và </w:t>
      </w:r>
      <w:r w:rsidR="00BD2C03" w:rsidRPr="008D03D1">
        <w:rPr>
          <w:rFonts w:ascii="Times New Roman" w:hAnsi="Times New Roman" w:cs="Times New Roman"/>
          <w:sz w:val="28"/>
          <w:szCs w:val="28"/>
        </w:rPr>
        <w:t xml:space="preserve">có </w:t>
      </w:r>
      <w:r w:rsidRPr="00FF7235">
        <w:rPr>
          <w:rFonts w:ascii="Times New Roman" w:hAnsi="Times New Roman" w:cs="Times New Roman"/>
          <w:sz w:val="28"/>
          <w:szCs w:val="28"/>
        </w:rPr>
        <w:t>cùng ngày đáo hạn với tín phiếu đang lưu hành.</w:t>
      </w:r>
    </w:p>
    <w:p w:rsidR="000F5779" w:rsidRPr="00FF7235" w:rsidRDefault="00F5419D" w:rsidP="00900E13">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6</w:t>
      </w:r>
      <w:r w:rsidR="00693118"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Đấu thầu cạnh tranh lãi suất</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việc các thành viên tham gia đấu thầu tín phiếu đưa ra các mức lãi suấ</w:t>
      </w:r>
      <w:r w:rsidR="000F5779" w:rsidRPr="00900E13">
        <w:rPr>
          <w:rFonts w:ascii="Times New Roman" w:hAnsi="Times New Roman" w:cs="Times New Roman"/>
          <w:sz w:val="28"/>
          <w:szCs w:val="28"/>
        </w:rPr>
        <w:t>t dự</w:t>
      </w:r>
      <w:r w:rsidR="000F5779" w:rsidRPr="00AA5BF4">
        <w:rPr>
          <w:rFonts w:ascii="Times New Roman" w:hAnsi="Times New Roman" w:cs="Times New Roman"/>
          <w:sz w:val="28"/>
          <w:szCs w:val="28"/>
        </w:rPr>
        <w:t xml:space="preserve"> thầ</w:t>
      </w:r>
      <w:r w:rsidR="000F5779" w:rsidRPr="00FF7235">
        <w:rPr>
          <w:rFonts w:ascii="Times New Roman" w:hAnsi="Times New Roman" w:cs="Times New Roman"/>
          <w:sz w:val="28"/>
          <w:szCs w:val="28"/>
        </w:rPr>
        <w:t xml:space="preserve">u của mình để </w:t>
      </w:r>
      <w:r w:rsidR="00E77DE1" w:rsidRPr="00E77DE1">
        <w:rPr>
          <w:rFonts w:ascii="Times New Roman" w:hAnsi="Times New Roman" w:cs="Times New Roman"/>
          <w:sz w:val="28"/>
          <w:szCs w:val="28"/>
        </w:rPr>
        <w:t>chủ thể</w:t>
      </w:r>
      <w:r w:rsidR="000F5779" w:rsidRPr="00FF7235">
        <w:rPr>
          <w:rFonts w:ascii="Times New Roman" w:hAnsi="Times New Roman" w:cs="Times New Roman"/>
          <w:sz w:val="28"/>
          <w:szCs w:val="28"/>
        </w:rPr>
        <w:t xml:space="preserve"> phát hành lựa chọn mứ</w:t>
      </w:r>
      <w:r w:rsidR="000F5779" w:rsidRPr="00900E13">
        <w:rPr>
          <w:rFonts w:ascii="Times New Roman" w:hAnsi="Times New Roman" w:cs="Times New Roman"/>
          <w:sz w:val="28"/>
          <w:szCs w:val="28"/>
        </w:rPr>
        <w:t>c lãi suấ</w:t>
      </w:r>
      <w:r w:rsidR="000F5779" w:rsidRPr="00AA5BF4">
        <w:rPr>
          <w:rFonts w:ascii="Times New Roman" w:hAnsi="Times New Roman" w:cs="Times New Roman"/>
          <w:sz w:val="28"/>
          <w:szCs w:val="28"/>
        </w:rPr>
        <w:t>t trúng thầ</w:t>
      </w:r>
      <w:r w:rsidR="000F5779" w:rsidRPr="00FF7235">
        <w:rPr>
          <w:rFonts w:ascii="Times New Roman" w:hAnsi="Times New Roman" w:cs="Times New Roman"/>
          <w:sz w:val="28"/>
          <w:szCs w:val="28"/>
        </w:rPr>
        <w:t>u.</w:t>
      </w:r>
    </w:p>
    <w:p w:rsidR="00B23670" w:rsidRDefault="00F5419D">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7</w:t>
      </w:r>
      <w:r w:rsidR="009720AC"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Đấu thầu không cạnh tranh lãi suất</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việc các </w:t>
      </w:r>
      <w:r w:rsidR="00572CD3" w:rsidRPr="008D03D1">
        <w:rPr>
          <w:rFonts w:ascii="Times New Roman" w:hAnsi="Times New Roman" w:cs="Times New Roman"/>
          <w:sz w:val="28"/>
          <w:szCs w:val="28"/>
        </w:rPr>
        <w:t>thành viên</w:t>
      </w:r>
      <w:r w:rsidR="000F5779" w:rsidRPr="00FF7235">
        <w:rPr>
          <w:rFonts w:ascii="Times New Roman" w:hAnsi="Times New Roman" w:cs="Times New Roman"/>
          <w:sz w:val="28"/>
          <w:szCs w:val="28"/>
        </w:rPr>
        <w:t xml:space="preserve"> tham gia đấu th</w:t>
      </w:r>
      <w:r w:rsidR="009720AC" w:rsidRPr="00FF7235">
        <w:rPr>
          <w:rFonts w:ascii="Times New Roman" w:hAnsi="Times New Roman" w:cs="Times New Roman"/>
          <w:sz w:val="28"/>
          <w:szCs w:val="28"/>
        </w:rPr>
        <w:t>ầ</w:t>
      </w:r>
      <w:r w:rsidR="000F5779" w:rsidRPr="00FF7235">
        <w:rPr>
          <w:rFonts w:ascii="Times New Roman" w:hAnsi="Times New Roman" w:cs="Times New Roman"/>
          <w:sz w:val="28"/>
          <w:szCs w:val="28"/>
        </w:rPr>
        <w:t>u không đưa ra mức lãi su</w:t>
      </w:r>
      <w:r w:rsidR="000F5779" w:rsidRPr="00900E13">
        <w:rPr>
          <w:rFonts w:ascii="Times New Roman" w:hAnsi="Times New Roman" w:cs="Times New Roman"/>
          <w:sz w:val="28"/>
          <w:szCs w:val="28"/>
        </w:rPr>
        <w:t>ất d</w:t>
      </w:r>
      <w:r w:rsidR="000F5779" w:rsidRPr="00AA5BF4">
        <w:rPr>
          <w:rFonts w:ascii="Times New Roman" w:hAnsi="Times New Roman" w:cs="Times New Roman"/>
          <w:sz w:val="28"/>
          <w:szCs w:val="28"/>
        </w:rPr>
        <w:t>ự th</w:t>
      </w:r>
      <w:r w:rsidR="000F5779" w:rsidRPr="00FF7235">
        <w:rPr>
          <w:rFonts w:ascii="Times New Roman" w:hAnsi="Times New Roman" w:cs="Times New Roman"/>
          <w:sz w:val="28"/>
          <w:szCs w:val="28"/>
        </w:rPr>
        <w:t>ầu mà đăng ký mua tín phiếu theo mức lãi suất trúng thầu được xác định theo kết quả đấu thầu cạnh tranh lãi suất.</w:t>
      </w:r>
    </w:p>
    <w:p w:rsidR="00B23670" w:rsidRDefault="00F5419D">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8</w:t>
      </w:r>
      <w:r w:rsidR="009070D2"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Đấu thầu đơn giá</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phương thức xác định kết quả đấu thầu mà theo đó, mức lãi suất phát hành tín phi</w:t>
      </w:r>
      <w:r w:rsidR="000F5779" w:rsidRPr="00900E13">
        <w:rPr>
          <w:rFonts w:ascii="Times New Roman" w:hAnsi="Times New Roman" w:cs="Times New Roman"/>
          <w:sz w:val="28"/>
          <w:szCs w:val="28"/>
        </w:rPr>
        <w:t>ếu là m</w:t>
      </w:r>
      <w:r w:rsidR="000F5779" w:rsidRPr="00AA5BF4">
        <w:rPr>
          <w:rFonts w:ascii="Times New Roman" w:hAnsi="Times New Roman" w:cs="Times New Roman"/>
          <w:sz w:val="28"/>
          <w:szCs w:val="28"/>
        </w:rPr>
        <w:t>ức lãi su</w:t>
      </w:r>
      <w:r w:rsidR="000F5779" w:rsidRPr="00FF7235">
        <w:rPr>
          <w:rFonts w:ascii="Times New Roman" w:hAnsi="Times New Roman" w:cs="Times New Roman"/>
          <w:sz w:val="28"/>
          <w:szCs w:val="28"/>
        </w:rPr>
        <w:t>ất trúng thầu cao nhất và được áp dụng chung cho các thành viên trúng thầu.</w:t>
      </w:r>
    </w:p>
    <w:p w:rsidR="00B23670" w:rsidRDefault="00F5419D">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9</w:t>
      </w:r>
      <w:r w:rsidR="009070D2"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Đấu thầu đa giá</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phương thức xác định k</w:t>
      </w:r>
      <w:r w:rsidR="009070D2" w:rsidRPr="00FF7235">
        <w:rPr>
          <w:rFonts w:ascii="Times New Roman" w:hAnsi="Times New Roman" w:cs="Times New Roman"/>
          <w:sz w:val="28"/>
          <w:szCs w:val="28"/>
        </w:rPr>
        <w:t>ế</w:t>
      </w:r>
      <w:r w:rsidR="000F5779" w:rsidRPr="00FF7235">
        <w:rPr>
          <w:rFonts w:ascii="Times New Roman" w:hAnsi="Times New Roman" w:cs="Times New Roman"/>
          <w:sz w:val="28"/>
          <w:szCs w:val="28"/>
        </w:rPr>
        <w:t>t quả đấu thầ</w:t>
      </w:r>
      <w:r w:rsidR="000F5779" w:rsidRPr="00900E13">
        <w:rPr>
          <w:rFonts w:ascii="Times New Roman" w:hAnsi="Times New Roman" w:cs="Times New Roman"/>
          <w:sz w:val="28"/>
          <w:szCs w:val="28"/>
        </w:rPr>
        <w:t>u mà theo đó, m</w:t>
      </w:r>
      <w:r w:rsidR="000F5779" w:rsidRPr="00AA5BF4">
        <w:rPr>
          <w:rFonts w:ascii="Times New Roman" w:hAnsi="Times New Roman" w:cs="Times New Roman"/>
          <w:sz w:val="28"/>
          <w:szCs w:val="28"/>
        </w:rPr>
        <w:t>ức lãi su</w:t>
      </w:r>
      <w:r w:rsidR="000F5779" w:rsidRPr="00FF7235">
        <w:rPr>
          <w:rFonts w:ascii="Times New Roman" w:hAnsi="Times New Roman" w:cs="Times New Roman"/>
          <w:sz w:val="28"/>
          <w:szCs w:val="28"/>
        </w:rPr>
        <w:t xml:space="preserve">ất phát hành tín phiếu đối với mỗi thành viên trúng thầu đúng </w:t>
      </w:r>
      <w:r w:rsidR="000F5779" w:rsidRPr="00FF7235">
        <w:rPr>
          <w:rFonts w:ascii="Times New Roman" w:hAnsi="Times New Roman" w:cs="Times New Roman"/>
          <w:sz w:val="28"/>
          <w:szCs w:val="28"/>
        </w:rPr>
        <w:lastRenderedPageBreak/>
        <w:t>b</w:t>
      </w:r>
      <w:r w:rsidR="009070D2" w:rsidRPr="00FF7235">
        <w:rPr>
          <w:rFonts w:ascii="Times New Roman" w:hAnsi="Times New Roman" w:cs="Times New Roman"/>
          <w:sz w:val="28"/>
          <w:szCs w:val="28"/>
        </w:rPr>
        <w:t>ằ</w:t>
      </w:r>
      <w:r w:rsidR="000F5779" w:rsidRPr="00FF7235">
        <w:rPr>
          <w:rFonts w:ascii="Times New Roman" w:hAnsi="Times New Roman" w:cs="Times New Roman"/>
          <w:sz w:val="28"/>
          <w:szCs w:val="28"/>
        </w:rPr>
        <w:t>ng mức lãi suất dự thầu của thành viên đó.</w:t>
      </w:r>
    </w:p>
    <w:p w:rsidR="00B23670" w:rsidRDefault="00F5419D">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10</w:t>
      </w:r>
      <w:r w:rsidR="00586677" w:rsidRPr="00586677">
        <w:rPr>
          <w:rFonts w:ascii="Times New Roman" w:hAnsi="Times New Roman" w:cs="Times New Roman"/>
          <w:sz w:val="28"/>
          <w:szCs w:val="28"/>
        </w:rPr>
        <w:t xml:space="preserve">. "Ngày tổ chức phát hành tín phiếu" là ngày tổ chức đấu thầu tín phiếu đối với tín phiếu phát hành </w:t>
      </w:r>
      <w:r w:rsidR="00506165" w:rsidRPr="00FF7235">
        <w:rPr>
          <w:rFonts w:ascii="Times New Roman" w:hAnsi="Times New Roman" w:cs="Times New Roman"/>
          <w:sz w:val="28"/>
          <w:szCs w:val="28"/>
        </w:rPr>
        <w:t>theo phương thức đấu thầu qua Sở Giao dịch Ngân hàng Nhà nước.</w:t>
      </w:r>
    </w:p>
    <w:p w:rsidR="00B23670" w:rsidRDefault="00F5419D">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11</w:t>
      </w:r>
      <w:r w:rsidR="001F220E"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Ngày phát hành tín phiếu</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w:t>
      </w:r>
      <w:r w:rsidR="00586677" w:rsidRPr="00586677">
        <w:rPr>
          <w:rFonts w:ascii="Times New Roman" w:hAnsi="Times New Roman" w:cs="Times New Roman"/>
          <w:sz w:val="28"/>
          <w:szCs w:val="28"/>
        </w:rPr>
        <w:t xml:space="preserve">ngày thanh toán tiền mua tín phiếu. </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1</w:t>
      </w:r>
      <w:r w:rsidR="00F5419D" w:rsidRPr="008D03D1">
        <w:rPr>
          <w:rFonts w:ascii="Times New Roman" w:hAnsi="Times New Roman" w:cs="Times New Roman"/>
          <w:sz w:val="28"/>
          <w:szCs w:val="28"/>
        </w:rPr>
        <w:t>2</w:t>
      </w:r>
      <w:r w:rsidR="00915FF2"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Ngày thanh toán tiền mua tín phiếu</w:t>
      </w:r>
      <w:r w:rsidR="00AB31B9" w:rsidRPr="00FF7235">
        <w:rPr>
          <w:rFonts w:ascii="Times New Roman" w:hAnsi="Times New Roman" w:cs="Times New Roman"/>
          <w:sz w:val="28"/>
          <w:szCs w:val="28"/>
        </w:rPr>
        <w:t>"</w:t>
      </w:r>
      <w:r w:rsidR="00AB31B9" w:rsidRPr="008D03D1">
        <w:rPr>
          <w:rFonts w:ascii="Times New Roman" w:hAnsi="Times New Roman" w:cs="Times New Roman"/>
          <w:sz w:val="28"/>
          <w:szCs w:val="28"/>
        </w:rPr>
        <w:t xml:space="preserve"> </w:t>
      </w:r>
      <w:r w:rsidR="000F5779" w:rsidRPr="00FF7235">
        <w:rPr>
          <w:rFonts w:ascii="Times New Roman" w:hAnsi="Times New Roman" w:cs="Times New Roman"/>
          <w:sz w:val="28"/>
          <w:szCs w:val="28"/>
        </w:rPr>
        <w:t>là ngày người mua tín phiếu thanh toán tiền mua tín phiếu cho ch</w:t>
      </w:r>
      <w:r w:rsidR="000F5779" w:rsidRPr="00900E13">
        <w:rPr>
          <w:rFonts w:ascii="Times New Roman" w:hAnsi="Times New Roman" w:cs="Times New Roman"/>
          <w:sz w:val="28"/>
          <w:szCs w:val="28"/>
        </w:rPr>
        <w:t>ủ th</w:t>
      </w:r>
      <w:r w:rsidR="00915FF2" w:rsidRPr="00AA5BF4">
        <w:rPr>
          <w:rFonts w:ascii="Times New Roman" w:hAnsi="Times New Roman" w:cs="Times New Roman"/>
          <w:sz w:val="28"/>
          <w:szCs w:val="28"/>
        </w:rPr>
        <w:t>ể</w:t>
      </w:r>
      <w:r w:rsidR="000F5779" w:rsidRPr="00AA5BF4">
        <w:rPr>
          <w:rFonts w:ascii="Times New Roman" w:hAnsi="Times New Roman" w:cs="Times New Roman"/>
          <w:sz w:val="28"/>
          <w:szCs w:val="28"/>
        </w:rPr>
        <w:t xml:space="preserve"> phát hành.</w:t>
      </w:r>
    </w:p>
    <w:p w:rsidR="000F5779" w:rsidRPr="00FF7235" w:rsidRDefault="00586677" w:rsidP="00900E13">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1</w:t>
      </w:r>
      <w:r w:rsidR="00F5419D" w:rsidRPr="008D03D1">
        <w:rPr>
          <w:rFonts w:ascii="Times New Roman" w:hAnsi="Times New Roman" w:cs="Times New Roman"/>
          <w:sz w:val="28"/>
          <w:szCs w:val="28"/>
        </w:rPr>
        <w:t>3</w:t>
      </w:r>
      <w:r w:rsidR="00096910" w:rsidRPr="00FF7235">
        <w:rPr>
          <w:rFonts w:ascii="Times New Roman" w:hAnsi="Times New Roman" w:cs="Times New Roman"/>
          <w:sz w:val="28"/>
          <w:szCs w:val="28"/>
        </w:rPr>
        <w:t xml:space="preserve">. </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Ngày đăng ký cuối cùng của tín phiếu</w:t>
      </w:r>
      <w:r w:rsidR="00AB31B9" w:rsidRPr="00FF7235">
        <w:rPr>
          <w:rFonts w:ascii="Times New Roman" w:hAnsi="Times New Roman" w:cs="Times New Roman"/>
          <w:sz w:val="28"/>
          <w:szCs w:val="28"/>
        </w:rPr>
        <w:t>"</w:t>
      </w:r>
      <w:r w:rsidR="000F5779" w:rsidRPr="00FF7235">
        <w:rPr>
          <w:rFonts w:ascii="Times New Roman" w:hAnsi="Times New Roman" w:cs="Times New Roman"/>
          <w:sz w:val="28"/>
          <w:szCs w:val="28"/>
        </w:rPr>
        <w:t xml:space="preserve"> là ngày Trung tâm </w:t>
      </w:r>
      <w:r w:rsidR="00821AF6" w:rsidRPr="00FF7235">
        <w:rPr>
          <w:rFonts w:ascii="Times New Roman" w:hAnsi="Times New Roman" w:cs="Times New Roman"/>
          <w:sz w:val="28"/>
          <w:szCs w:val="28"/>
        </w:rPr>
        <w:t xml:space="preserve">Lưu </w:t>
      </w:r>
      <w:r w:rsidR="000F5779" w:rsidRPr="00FF7235">
        <w:rPr>
          <w:rFonts w:ascii="Times New Roman" w:hAnsi="Times New Roman" w:cs="Times New Roman"/>
          <w:sz w:val="28"/>
          <w:szCs w:val="28"/>
        </w:rPr>
        <w:t>ký</w:t>
      </w:r>
      <w:r w:rsidR="004D7739" w:rsidRPr="00FF7235">
        <w:rPr>
          <w:rFonts w:ascii="Times New Roman" w:hAnsi="Times New Roman" w:cs="Times New Roman"/>
          <w:sz w:val="28"/>
          <w:szCs w:val="28"/>
        </w:rPr>
        <w:t xml:space="preserve"> </w:t>
      </w:r>
      <w:r w:rsidR="00821AF6" w:rsidRPr="00FF7235">
        <w:rPr>
          <w:rFonts w:ascii="Times New Roman" w:hAnsi="Times New Roman" w:cs="Times New Roman"/>
          <w:sz w:val="28"/>
          <w:szCs w:val="28"/>
        </w:rPr>
        <w:t>C</w:t>
      </w:r>
      <w:r w:rsidR="004D7739" w:rsidRPr="00FF7235">
        <w:rPr>
          <w:rFonts w:ascii="Times New Roman" w:hAnsi="Times New Roman" w:cs="Times New Roman"/>
          <w:sz w:val="28"/>
          <w:szCs w:val="28"/>
        </w:rPr>
        <w:t>hứng khoán Vi</w:t>
      </w:r>
      <w:r w:rsidR="004D7739" w:rsidRPr="00900E13">
        <w:rPr>
          <w:rFonts w:ascii="Times New Roman" w:hAnsi="Times New Roman" w:cs="Times New Roman"/>
          <w:sz w:val="28"/>
          <w:szCs w:val="28"/>
        </w:rPr>
        <w:t>ệt Nam</w:t>
      </w:r>
      <w:r w:rsidR="000F5779" w:rsidRPr="00AA5BF4">
        <w:rPr>
          <w:rFonts w:ascii="Times New Roman" w:hAnsi="Times New Roman" w:cs="Times New Roman"/>
          <w:sz w:val="28"/>
          <w:szCs w:val="28"/>
        </w:rPr>
        <w:t xml:space="preserve"> xác đị</w:t>
      </w:r>
      <w:r w:rsidR="000F5779" w:rsidRPr="00FF7235">
        <w:rPr>
          <w:rFonts w:ascii="Times New Roman" w:hAnsi="Times New Roman" w:cs="Times New Roman"/>
          <w:sz w:val="28"/>
          <w:szCs w:val="28"/>
        </w:rPr>
        <w:t>nh danh sách chủ sở hữu tín phiếu để thanh toán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1</w:t>
      </w:r>
      <w:r w:rsidR="00F5419D" w:rsidRPr="008D03D1">
        <w:rPr>
          <w:rFonts w:ascii="Times New Roman" w:hAnsi="Times New Roman" w:cs="Times New Roman"/>
          <w:sz w:val="28"/>
          <w:szCs w:val="28"/>
        </w:rPr>
        <w:t>4</w:t>
      </w:r>
      <w:r w:rsidRPr="00586677">
        <w:rPr>
          <w:rFonts w:ascii="Times New Roman" w:hAnsi="Times New Roman" w:cs="Times New Roman"/>
          <w:sz w:val="28"/>
          <w:szCs w:val="28"/>
        </w:rPr>
        <w:t>. "Kỳ hạn còn lại của tín phiếu" là thời gian còn lại thực tế tính từ ngày phát hành bổ sung tín phiếu đến ngày tín phiếu đáo hạn.</w:t>
      </w:r>
    </w:p>
    <w:p w:rsidR="00B23670" w:rsidRDefault="000F5779">
      <w:pPr>
        <w:spacing w:before="120" w:after="120"/>
        <w:ind w:firstLine="720"/>
        <w:jc w:val="both"/>
        <w:rPr>
          <w:rFonts w:ascii="Times New Roman" w:hAnsi="Times New Roman" w:cs="Times New Roman"/>
          <w:b/>
          <w:bCs/>
          <w:sz w:val="28"/>
          <w:szCs w:val="28"/>
        </w:rPr>
      </w:pPr>
      <w:bookmarkStart w:id="5" w:name="dieu_4"/>
      <w:r w:rsidRPr="00FF7235">
        <w:rPr>
          <w:rFonts w:ascii="Times New Roman" w:hAnsi="Times New Roman" w:cs="Times New Roman"/>
          <w:b/>
          <w:bCs/>
          <w:sz w:val="28"/>
          <w:szCs w:val="28"/>
        </w:rPr>
        <w:t>Điều 4. Chủ</w:t>
      </w:r>
      <w:r w:rsidRPr="00900E13">
        <w:rPr>
          <w:rFonts w:ascii="Times New Roman" w:hAnsi="Times New Roman" w:cs="Times New Roman"/>
          <w:b/>
          <w:bCs/>
          <w:sz w:val="28"/>
          <w:szCs w:val="28"/>
        </w:rPr>
        <w:t xml:space="preserve"> thể</w:t>
      </w:r>
      <w:r w:rsidRPr="00AA5BF4">
        <w:rPr>
          <w:rFonts w:ascii="Times New Roman" w:hAnsi="Times New Roman" w:cs="Times New Roman"/>
          <w:b/>
          <w:bCs/>
          <w:sz w:val="28"/>
          <w:szCs w:val="28"/>
        </w:rPr>
        <w:t xml:space="preserve"> phát hành</w:t>
      </w:r>
    </w:p>
    <w:bookmarkEnd w:id="5"/>
    <w:p w:rsidR="00B23670" w:rsidRDefault="00096910">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Chủ </w:t>
      </w:r>
      <w:r w:rsidRPr="00FF7235">
        <w:rPr>
          <w:rFonts w:ascii="Times New Roman" w:hAnsi="Times New Roman" w:cs="Times New Roman"/>
          <w:sz w:val="28"/>
          <w:szCs w:val="28"/>
        </w:rPr>
        <w:t>thể</w:t>
      </w:r>
      <w:r w:rsidR="000F5779" w:rsidRPr="00FF7235">
        <w:rPr>
          <w:rFonts w:ascii="Times New Roman" w:hAnsi="Times New Roman" w:cs="Times New Roman"/>
          <w:sz w:val="28"/>
          <w:szCs w:val="28"/>
        </w:rPr>
        <w:t xml:space="preserve"> phát hành tín phiếu là Bộ Tài chính.</w:t>
      </w:r>
    </w:p>
    <w:p w:rsidR="00B23670" w:rsidRDefault="00096910">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 xml:space="preserve">Bộ Tài chính uỷ quyền cho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t</w:t>
      </w:r>
      <w:r w:rsidRPr="00FF7235">
        <w:rPr>
          <w:rFonts w:ascii="Times New Roman" w:hAnsi="Times New Roman" w:cs="Times New Roman"/>
          <w:sz w:val="28"/>
          <w:szCs w:val="28"/>
        </w:rPr>
        <w:t>ổ</w:t>
      </w:r>
      <w:r w:rsidR="000F5779" w:rsidRPr="00FF7235">
        <w:rPr>
          <w:rFonts w:ascii="Times New Roman" w:hAnsi="Times New Roman" w:cs="Times New Roman"/>
          <w:sz w:val="28"/>
          <w:szCs w:val="28"/>
        </w:rPr>
        <w:t xml:space="preserve"> chức phát hành tín phiếu theo quy định tại Thông tư này.</w:t>
      </w:r>
    </w:p>
    <w:p w:rsidR="00B23670" w:rsidRDefault="000F5779">
      <w:pPr>
        <w:spacing w:before="120" w:after="120"/>
        <w:ind w:firstLine="720"/>
        <w:jc w:val="both"/>
        <w:rPr>
          <w:rFonts w:ascii="Times New Roman" w:hAnsi="Times New Roman" w:cs="Times New Roman"/>
          <w:b/>
          <w:bCs/>
          <w:sz w:val="28"/>
          <w:szCs w:val="28"/>
        </w:rPr>
      </w:pPr>
      <w:bookmarkStart w:id="6" w:name="dieu_5"/>
      <w:r w:rsidRPr="00FF7235">
        <w:rPr>
          <w:rFonts w:ascii="Times New Roman" w:hAnsi="Times New Roman" w:cs="Times New Roman"/>
          <w:b/>
          <w:bCs/>
          <w:sz w:val="28"/>
          <w:szCs w:val="28"/>
        </w:rPr>
        <w:t>Điều 5. Điều khoản và điều kiện tín phiếu</w:t>
      </w:r>
    </w:p>
    <w:bookmarkEnd w:id="6"/>
    <w:p w:rsidR="00B23670" w:rsidRDefault="00BD2C03">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Đ</w:t>
      </w:r>
      <w:r w:rsidR="000F5779" w:rsidRPr="00900E13">
        <w:rPr>
          <w:rFonts w:ascii="Times New Roman" w:hAnsi="Times New Roman" w:cs="Times New Roman"/>
          <w:sz w:val="28"/>
          <w:szCs w:val="28"/>
        </w:rPr>
        <w:t>iề</w:t>
      </w:r>
      <w:r w:rsidR="000F5779" w:rsidRPr="00AA5BF4">
        <w:rPr>
          <w:rFonts w:ascii="Times New Roman" w:hAnsi="Times New Roman" w:cs="Times New Roman"/>
          <w:sz w:val="28"/>
          <w:szCs w:val="28"/>
        </w:rPr>
        <w:t>u khoả</w:t>
      </w:r>
      <w:r w:rsidR="000F5779" w:rsidRPr="00FF7235">
        <w:rPr>
          <w:rFonts w:ascii="Times New Roman" w:hAnsi="Times New Roman" w:cs="Times New Roman"/>
          <w:sz w:val="28"/>
          <w:szCs w:val="28"/>
        </w:rPr>
        <w:t xml:space="preserve">n và điều kiện tín phiếu </w:t>
      </w:r>
      <w:r w:rsidRPr="008D03D1">
        <w:rPr>
          <w:rFonts w:ascii="Times New Roman" w:hAnsi="Times New Roman" w:cs="Times New Roman"/>
          <w:sz w:val="28"/>
          <w:szCs w:val="28"/>
        </w:rPr>
        <w:t xml:space="preserve">thực hiện theo </w:t>
      </w:r>
      <w:r w:rsidR="000F5779" w:rsidRPr="00900E13">
        <w:rPr>
          <w:rFonts w:ascii="Times New Roman" w:hAnsi="Times New Roman" w:cs="Times New Roman"/>
          <w:sz w:val="28"/>
          <w:szCs w:val="28"/>
        </w:rPr>
        <w:t>quy đị</w:t>
      </w:r>
      <w:r w:rsidR="000F5779" w:rsidRPr="00AA5BF4">
        <w:rPr>
          <w:rFonts w:ascii="Times New Roman" w:hAnsi="Times New Roman" w:cs="Times New Roman"/>
          <w:sz w:val="28"/>
          <w:szCs w:val="28"/>
        </w:rPr>
        <w:t>nh tạ</w:t>
      </w:r>
      <w:r w:rsidR="000F5779" w:rsidRPr="00FF7235">
        <w:rPr>
          <w:rFonts w:ascii="Times New Roman" w:hAnsi="Times New Roman" w:cs="Times New Roman"/>
          <w:sz w:val="28"/>
          <w:szCs w:val="28"/>
        </w:rPr>
        <w:t>i Điều 6 Nghị định số 01/2011/NĐ-CP</w:t>
      </w:r>
      <w:r w:rsidRPr="008D03D1">
        <w:rPr>
          <w:rFonts w:ascii="Times New Roman" w:hAnsi="Times New Roman" w:cs="Times New Roman"/>
          <w:sz w:val="28"/>
          <w:szCs w:val="28"/>
        </w:rPr>
        <w:t xml:space="preserve"> và</w:t>
      </w:r>
      <w:r w:rsidR="002350C8" w:rsidRPr="008D03D1">
        <w:rPr>
          <w:rFonts w:ascii="Times New Roman" w:hAnsi="Times New Roman" w:cs="Times New Roman"/>
          <w:sz w:val="28"/>
          <w:szCs w:val="28"/>
        </w:rPr>
        <w:t xml:space="preserve"> các quy định sau</w:t>
      </w:r>
      <w:r w:rsidR="000F5779" w:rsidRPr="00900E13">
        <w:rPr>
          <w:rFonts w:ascii="Times New Roman" w:hAnsi="Times New Roman" w:cs="Times New Roman"/>
          <w:sz w:val="28"/>
          <w:szCs w:val="28"/>
        </w:rPr>
        <w:t>:</w:t>
      </w:r>
    </w:p>
    <w:p w:rsidR="00B23670" w:rsidRDefault="005B2C2D">
      <w:pPr>
        <w:spacing w:before="120" w:after="120"/>
        <w:ind w:firstLine="720"/>
        <w:jc w:val="both"/>
        <w:rPr>
          <w:rFonts w:ascii="Times New Roman" w:hAnsi="Times New Roman" w:cs="Times New Roman"/>
          <w:sz w:val="28"/>
          <w:szCs w:val="28"/>
        </w:rPr>
      </w:pPr>
      <w:r w:rsidRPr="00900E13">
        <w:rPr>
          <w:rFonts w:ascii="Times New Roman" w:hAnsi="Times New Roman" w:cs="Times New Roman"/>
          <w:sz w:val="28"/>
          <w:szCs w:val="28"/>
        </w:rPr>
        <w:t xml:space="preserve">1. </w:t>
      </w:r>
      <w:r w:rsidR="000F5779" w:rsidRPr="00AA5BF4">
        <w:rPr>
          <w:rFonts w:ascii="Times New Roman" w:hAnsi="Times New Roman" w:cs="Times New Roman"/>
          <w:sz w:val="28"/>
          <w:szCs w:val="28"/>
        </w:rPr>
        <w:t>Kỳ</w:t>
      </w:r>
      <w:r w:rsidR="000F5779" w:rsidRPr="00FF7235">
        <w:rPr>
          <w:rFonts w:ascii="Times New Roman" w:hAnsi="Times New Roman" w:cs="Times New Roman"/>
          <w:sz w:val="28"/>
          <w:szCs w:val="28"/>
        </w:rPr>
        <w:t xml:space="preserve"> hạn tín phi</w:t>
      </w:r>
      <w:r w:rsidR="000F5779" w:rsidRPr="00900E13">
        <w:rPr>
          <w:rFonts w:ascii="Times New Roman" w:hAnsi="Times New Roman" w:cs="Times New Roman"/>
          <w:sz w:val="28"/>
          <w:szCs w:val="28"/>
        </w:rPr>
        <w:t>ếu</w:t>
      </w:r>
    </w:p>
    <w:p w:rsidR="00B23670" w:rsidRDefault="005B2C2D">
      <w:pPr>
        <w:spacing w:before="120" w:after="120"/>
        <w:ind w:firstLine="720"/>
        <w:jc w:val="both"/>
        <w:rPr>
          <w:rFonts w:ascii="Times New Roman" w:hAnsi="Times New Roman" w:cs="Times New Roman"/>
          <w:sz w:val="28"/>
          <w:szCs w:val="28"/>
        </w:rPr>
      </w:pPr>
      <w:r w:rsidRPr="00AA5BF4">
        <w:rPr>
          <w:rFonts w:ascii="Times New Roman" w:hAnsi="Times New Roman" w:cs="Times New Roman"/>
          <w:sz w:val="28"/>
          <w:szCs w:val="28"/>
        </w:rPr>
        <w:t xml:space="preserve">a) </w:t>
      </w:r>
      <w:r w:rsidR="000F5779" w:rsidRPr="00AA5BF4">
        <w:rPr>
          <w:rFonts w:ascii="Times New Roman" w:hAnsi="Times New Roman" w:cs="Times New Roman"/>
          <w:sz w:val="28"/>
          <w:szCs w:val="28"/>
        </w:rPr>
        <w:t>Tín phi</w:t>
      </w:r>
      <w:r w:rsidR="000F5779" w:rsidRPr="00FF7235">
        <w:rPr>
          <w:rFonts w:ascii="Times New Roman" w:hAnsi="Times New Roman" w:cs="Times New Roman"/>
          <w:sz w:val="28"/>
          <w:szCs w:val="28"/>
        </w:rPr>
        <w:t>ếu có</w:t>
      </w:r>
      <w:r w:rsidR="00586677" w:rsidRPr="00586677">
        <w:rPr>
          <w:rFonts w:ascii="Times New Roman" w:hAnsi="Times New Roman" w:cs="Times New Roman"/>
          <w:sz w:val="28"/>
          <w:szCs w:val="28"/>
        </w:rPr>
        <w:t xml:space="preserve"> các</w:t>
      </w:r>
      <w:r w:rsidR="000F5779" w:rsidRPr="00FF7235">
        <w:rPr>
          <w:rFonts w:ascii="Times New Roman" w:hAnsi="Times New Roman" w:cs="Times New Roman"/>
          <w:sz w:val="28"/>
          <w:szCs w:val="28"/>
        </w:rPr>
        <w:t xml:space="preserve"> kỳ hạn </w:t>
      </w:r>
      <w:r w:rsidR="00586677" w:rsidRPr="00586677">
        <w:rPr>
          <w:rFonts w:ascii="Times New Roman" w:hAnsi="Times New Roman" w:cs="Times New Roman"/>
          <w:sz w:val="28"/>
          <w:szCs w:val="28"/>
        </w:rPr>
        <w:t xml:space="preserve">chuẩn là </w:t>
      </w:r>
      <w:r w:rsidR="000F5779" w:rsidRPr="00FF7235">
        <w:rPr>
          <w:rFonts w:ascii="Times New Roman" w:hAnsi="Times New Roman" w:cs="Times New Roman"/>
          <w:sz w:val="28"/>
          <w:szCs w:val="28"/>
        </w:rPr>
        <w:t>13 tuần, 26 tuần và 52 tuần;</w:t>
      </w:r>
    </w:p>
    <w:p w:rsidR="00B23670" w:rsidRDefault="005B2C2D">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Bộ Tài chính quy định</w:t>
      </w:r>
      <w:r w:rsidR="00586677" w:rsidRPr="00586677">
        <w:rPr>
          <w:rFonts w:ascii="Times New Roman" w:hAnsi="Times New Roman" w:cs="Times New Roman"/>
          <w:sz w:val="28"/>
          <w:szCs w:val="28"/>
        </w:rPr>
        <w:t xml:space="preserve"> việc phát hành</w:t>
      </w:r>
      <w:r w:rsidR="000F5779" w:rsidRPr="00FF7235">
        <w:rPr>
          <w:rFonts w:ascii="Times New Roman" w:hAnsi="Times New Roman" w:cs="Times New Roman"/>
          <w:sz w:val="28"/>
          <w:szCs w:val="28"/>
        </w:rPr>
        <w:t xml:space="preserve"> các kỳ hạn</w:t>
      </w:r>
      <w:r w:rsidR="00586677" w:rsidRPr="00586677">
        <w:rPr>
          <w:rFonts w:ascii="Times New Roman" w:hAnsi="Times New Roman" w:cs="Times New Roman"/>
          <w:sz w:val="28"/>
          <w:szCs w:val="28"/>
        </w:rPr>
        <w:t xml:space="preserve"> chuẩn</w:t>
      </w:r>
      <w:r w:rsidR="000F5779" w:rsidRPr="00FF7235">
        <w:rPr>
          <w:rFonts w:ascii="Times New Roman" w:hAnsi="Times New Roman" w:cs="Times New Roman"/>
          <w:sz w:val="28"/>
          <w:szCs w:val="28"/>
        </w:rPr>
        <w:t xml:space="preserve"> khác của tín phiếu trong trường hợp cần thi</w:t>
      </w:r>
      <w:r w:rsidR="000F5779" w:rsidRPr="00900E13">
        <w:rPr>
          <w:rFonts w:ascii="Times New Roman" w:hAnsi="Times New Roman" w:cs="Times New Roman"/>
          <w:sz w:val="28"/>
          <w:szCs w:val="28"/>
        </w:rPr>
        <w:t>ết nhưng không vư</w:t>
      </w:r>
      <w:r w:rsidR="000F5779" w:rsidRPr="00AA5BF4">
        <w:rPr>
          <w:rFonts w:ascii="Times New Roman" w:hAnsi="Times New Roman" w:cs="Times New Roman"/>
          <w:sz w:val="28"/>
          <w:szCs w:val="28"/>
        </w:rPr>
        <w:t>ợt quá 52 tu</w:t>
      </w:r>
      <w:r w:rsidR="000F5779" w:rsidRPr="00FF7235">
        <w:rPr>
          <w:rFonts w:ascii="Times New Roman" w:hAnsi="Times New Roman" w:cs="Times New Roman"/>
          <w:sz w:val="28"/>
          <w:szCs w:val="28"/>
        </w:rPr>
        <w:t>ần</w:t>
      </w:r>
      <w:r w:rsidR="0080172A" w:rsidRPr="008D03D1">
        <w:rPr>
          <w:rFonts w:ascii="Times New Roman" w:hAnsi="Times New Roman" w:cs="Times New Roman"/>
          <w:sz w:val="28"/>
          <w:szCs w:val="28"/>
        </w:rPr>
        <w:t>;</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c) Căn cứ quy định tại </w:t>
      </w:r>
      <w:r w:rsidR="002E4647" w:rsidRPr="008D03D1">
        <w:rPr>
          <w:rFonts w:ascii="Times New Roman" w:hAnsi="Times New Roman" w:cs="Times New Roman"/>
          <w:sz w:val="28"/>
          <w:szCs w:val="28"/>
        </w:rPr>
        <w:t>đ</w:t>
      </w:r>
      <w:r w:rsidRPr="00586677">
        <w:rPr>
          <w:rFonts w:ascii="Times New Roman" w:hAnsi="Times New Roman" w:cs="Times New Roman"/>
          <w:sz w:val="28"/>
          <w:szCs w:val="28"/>
        </w:rPr>
        <w:t xml:space="preserve">iểm a, </w:t>
      </w:r>
      <w:r w:rsidR="002E4647" w:rsidRPr="008D03D1">
        <w:rPr>
          <w:rFonts w:ascii="Times New Roman" w:hAnsi="Times New Roman" w:cs="Times New Roman"/>
          <w:sz w:val="28"/>
          <w:szCs w:val="28"/>
        </w:rPr>
        <w:t>đ</w:t>
      </w:r>
      <w:r w:rsidRPr="00586677">
        <w:rPr>
          <w:rFonts w:ascii="Times New Roman" w:hAnsi="Times New Roman" w:cs="Times New Roman"/>
          <w:sz w:val="28"/>
          <w:szCs w:val="28"/>
        </w:rPr>
        <w:t>iểm b Khoản này và mục tiêu quản lý ngân quỹ, Kho bạc Nhà nước quy định các kỳ hạn cụ thể của tín phiếu cho từng đợt phát hành.</w:t>
      </w:r>
    </w:p>
    <w:p w:rsidR="00B23670" w:rsidRDefault="000D127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Mệnh giá tín phiếu</w:t>
      </w:r>
    </w:p>
    <w:p w:rsidR="00B23670" w:rsidRDefault="000F5779">
      <w:pPr>
        <w:spacing w:before="120" w:after="120"/>
        <w:ind w:firstLine="720"/>
        <w:jc w:val="both"/>
        <w:rPr>
          <w:rFonts w:ascii="Times New Roman" w:hAnsi="Times New Roman" w:cs="Times New Roman"/>
          <w:sz w:val="28"/>
          <w:szCs w:val="28"/>
        </w:rPr>
      </w:pPr>
      <w:r w:rsidRPr="00900E13">
        <w:rPr>
          <w:rFonts w:ascii="Times New Roman" w:hAnsi="Times New Roman" w:cs="Times New Roman"/>
          <w:sz w:val="28"/>
          <w:szCs w:val="28"/>
        </w:rPr>
        <w:t>Tín phiế</w:t>
      </w:r>
      <w:r w:rsidRPr="00AA5BF4">
        <w:rPr>
          <w:rFonts w:ascii="Times New Roman" w:hAnsi="Times New Roman" w:cs="Times New Roman"/>
          <w:sz w:val="28"/>
          <w:szCs w:val="28"/>
        </w:rPr>
        <w:t>u có mệ</w:t>
      </w:r>
      <w:r w:rsidRPr="00FF7235">
        <w:rPr>
          <w:rFonts w:ascii="Times New Roman" w:hAnsi="Times New Roman" w:cs="Times New Roman"/>
          <w:sz w:val="28"/>
          <w:szCs w:val="28"/>
        </w:rPr>
        <w:t>nh giá là một trăm nghìn</w:t>
      </w:r>
      <w:r w:rsidR="00586677" w:rsidRPr="00586677">
        <w:rPr>
          <w:rFonts w:ascii="Times New Roman" w:hAnsi="Times New Roman" w:cs="Times New Roman"/>
          <w:sz w:val="28"/>
          <w:szCs w:val="28"/>
        </w:rPr>
        <w:t xml:space="preserve"> (100.000)</w:t>
      </w:r>
      <w:r w:rsidRPr="00FF7235">
        <w:rPr>
          <w:rFonts w:ascii="Times New Roman" w:hAnsi="Times New Roman" w:cs="Times New Roman"/>
          <w:sz w:val="28"/>
          <w:szCs w:val="28"/>
        </w:rPr>
        <w:t xml:space="preserve"> đồng. Các mệnh giá khác là bội số của </w:t>
      </w:r>
      <w:r w:rsidRPr="00900E13">
        <w:rPr>
          <w:rFonts w:ascii="Times New Roman" w:hAnsi="Times New Roman" w:cs="Times New Roman"/>
          <w:sz w:val="28"/>
          <w:szCs w:val="28"/>
        </w:rPr>
        <w:t>mộ</w:t>
      </w:r>
      <w:r w:rsidRPr="00AA5BF4">
        <w:rPr>
          <w:rFonts w:ascii="Times New Roman" w:hAnsi="Times New Roman" w:cs="Times New Roman"/>
          <w:sz w:val="28"/>
          <w:szCs w:val="28"/>
        </w:rPr>
        <w:t xml:space="preserve">t trăm nghìn </w:t>
      </w:r>
      <w:r w:rsidR="00586677" w:rsidRPr="00586677">
        <w:rPr>
          <w:rFonts w:ascii="Times New Roman" w:hAnsi="Times New Roman" w:cs="Times New Roman"/>
          <w:sz w:val="28"/>
          <w:szCs w:val="28"/>
        </w:rPr>
        <w:t xml:space="preserve">(100.000) </w:t>
      </w:r>
      <w:r w:rsidRPr="00FF7235">
        <w:rPr>
          <w:rFonts w:ascii="Times New Roman" w:hAnsi="Times New Roman" w:cs="Times New Roman"/>
          <w:sz w:val="28"/>
          <w:szCs w:val="28"/>
        </w:rPr>
        <w:t>đồng.</w:t>
      </w:r>
    </w:p>
    <w:p w:rsidR="00B23670" w:rsidRDefault="00190EF8">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3</w:t>
      </w:r>
      <w:r w:rsidR="000D1278"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Phương thức phát hành tín phiếu</w:t>
      </w:r>
    </w:p>
    <w:p w:rsidR="00B23670" w:rsidRDefault="000D127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Đấu th</w:t>
      </w:r>
      <w:r w:rsidR="000F5779" w:rsidRPr="00900E13">
        <w:rPr>
          <w:rFonts w:ascii="Times New Roman" w:hAnsi="Times New Roman" w:cs="Times New Roman"/>
          <w:sz w:val="28"/>
          <w:szCs w:val="28"/>
        </w:rPr>
        <w:t>ầu qua S</w:t>
      </w:r>
      <w:r w:rsidR="000F5779" w:rsidRPr="00AA5BF4">
        <w:rPr>
          <w:rFonts w:ascii="Times New Roman" w:hAnsi="Times New Roman" w:cs="Times New Roman"/>
          <w:sz w:val="28"/>
          <w:szCs w:val="28"/>
        </w:rPr>
        <w:t>ở Giao d</w:t>
      </w:r>
      <w:r w:rsidR="000F5779" w:rsidRPr="00FF7235">
        <w:rPr>
          <w:rFonts w:ascii="Times New Roman" w:hAnsi="Times New Roman" w:cs="Times New Roman"/>
          <w:sz w:val="28"/>
          <w:szCs w:val="28"/>
        </w:rPr>
        <w:t>ịch Ngân hàng Nhà nước;</w:t>
      </w:r>
    </w:p>
    <w:p w:rsidR="000F5779" w:rsidRPr="00AA5BF4" w:rsidRDefault="000D1278" w:rsidP="00900E1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BB6F55" w:rsidRPr="008D03D1">
        <w:rPr>
          <w:rFonts w:ascii="Times New Roman" w:hAnsi="Times New Roman" w:cs="Times New Roman"/>
          <w:sz w:val="28"/>
          <w:szCs w:val="28"/>
        </w:rPr>
        <w:t>Phát hành</w:t>
      </w:r>
      <w:r w:rsidR="00BB6F55" w:rsidRPr="005B3454">
        <w:rPr>
          <w:rFonts w:ascii="Times New Roman" w:hAnsi="Times New Roman" w:cs="Times New Roman"/>
          <w:sz w:val="28"/>
          <w:szCs w:val="28"/>
        </w:rPr>
        <w:t xml:space="preserve"> </w:t>
      </w:r>
      <w:r w:rsidR="000F5779" w:rsidRPr="00FF7235">
        <w:rPr>
          <w:rFonts w:ascii="Times New Roman" w:hAnsi="Times New Roman" w:cs="Times New Roman"/>
          <w:sz w:val="28"/>
          <w:szCs w:val="28"/>
        </w:rPr>
        <w:t>trực tiếp cho Ngân hàng Nhà nước theo quyết định của Thủ tướ</w:t>
      </w:r>
      <w:r w:rsidR="000F5779" w:rsidRPr="00900E13">
        <w:rPr>
          <w:rFonts w:ascii="Times New Roman" w:hAnsi="Times New Roman" w:cs="Times New Roman"/>
          <w:sz w:val="28"/>
          <w:szCs w:val="28"/>
        </w:rPr>
        <w:t>ng Chính phủ</w:t>
      </w:r>
      <w:r w:rsidR="000F5779" w:rsidRPr="00AA5BF4">
        <w:rPr>
          <w:rFonts w:ascii="Times New Roman" w:hAnsi="Times New Roman" w:cs="Times New Roman"/>
          <w:sz w:val="28"/>
          <w:szCs w:val="28"/>
        </w:rPr>
        <w:t>.</w:t>
      </w:r>
    </w:p>
    <w:p w:rsidR="00B23670" w:rsidRDefault="00190EF8">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FF7235">
        <w:rPr>
          <w:rFonts w:ascii="Times New Roman" w:hAnsi="Times New Roman" w:cs="Times New Roman"/>
          <w:sz w:val="28"/>
          <w:szCs w:val="28"/>
        </w:rPr>
        <w:t>. Hình thứ</w:t>
      </w:r>
      <w:r w:rsidR="001C0AB9">
        <w:rPr>
          <w:rFonts w:ascii="Times New Roman" w:hAnsi="Times New Roman" w:cs="Times New Roman"/>
          <w:sz w:val="28"/>
          <w:szCs w:val="28"/>
        </w:rPr>
        <w:t>c</w:t>
      </w:r>
      <w:r w:rsidR="001C0AB9">
        <w:rPr>
          <w:rFonts w:ascii="Times New Roman" w:hAnsi="Times New Roman" w:cs="Times New Roman"/>
          <w:sz w:val="28"/>
          <w:szCs w:val="28"/>
          <w:lang w:val="en-US"/>
        </w:rPr>
        <w:t xml:space="preserve"> tín phiếu</w:t>
      </w:r>
    </w:p>
    <w:p w:rsidR="00B23670" w:rsidRDefault="00DF69C2">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a) </w:t>
      </w:r>
      <w:r w:rsidR="00190EF8" w:rsidRPr="00FF7235">
        <w:rPr>
          <w:rFonts w:ascii="Times New Roman" w:hAnsi="Times New Roman" w:cs="Times New Roman"/>
          <w:sz w:val="28"/>
          <w:szCs w:val="28"/>
        </w:rPr>
        <w:t>Tín phiếu</w:t>
      </w:r>
      <w:r w:rsidR="00BD7528">
        <w:rPr>
          <w:rFonts w:ascii="Times New Roman" w:hAnsi="Times New Roman" w:cs="Times New Roman"/>
          <w:sz w:val="28"/>
          <w:szCs w:val="28"/>
          <w:lang w:val="en-US"/>
        </w:rPr>
        <w:t xml:space="preserve"> được</w:t>
      </w:r>
      <w:r w:rsidR="00190EF8" w:rsidRPr="00FF7235">
        <w:rPr>
          <w:rFonts w:ascii="Times New Roman" w:hAnsi="Times New Roman" w:cs="Times New Roman"/>
          <w:sz w:val="28"/>
          <w:szCs w:val="28"/>
        </w:rPr>
        <w:t xml:space="preserve"> phát hành theo hình thức bút toán ghi sổ hoặc dữ liệu </w:t>
      </w:r>
      <w:r w:rsidR="00190EF8" w:rsidRPr="00FF7235">
        <w:rPr>
          <w:rFonts w:ascii="Times New Roman" w:hAnsi="Times New Roman" w:cs="Times New Roman"/>
          <w:sz w:val="28"/>
          <w:szCs w:val="28"/>
        </w:rPr>
        <w:lastRenderedPageBreak/>
        <w:t>điện tử;</w:t>
      </w:r>
    </w:p>
    <w:p w:rsidR="00B23670" w:rsidRDefault="00DF69C2">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b</w:t>
      </w:r>
      <w:r w:rsidR="00190EF8" w:rsidRPr="00FF7235">
        <w:rPr>
          <w:rFonts w:ascii="Times New Roman" w:hAnsi="Times New Roman" w:cs="Times New Roman"/>
          <w:sz w:val="28"/>
          <w:szCs w:val="28"/>
        </w:rPr>
        <w:t xml:space="preserve">) Kho bạc Nhà nước thông báo cụ thể về hình thức </w:t>
      </w:r>
      <w:r w:rsidR="00586677" w:rsidRPr="00586677">
        <w:rPr>
          <w:rFonts w:ascii="Times New Roman" w:hAnsi="Times New Roman" w:cs="Times New Roman"/>
          <w:sz w:val="28"/>
          <w:szCs w:val="28"/>
        </w:rPr>
        <w:t xml:space="preserve">phát hành </w:t>
      </w:r>
      <w:r w:rsidR="00190EF8" w:rsidRPr="00FF7235">
        <w:rPr>
          <w:rFonts w:ascii="Times New Roman" w:hAnsi="Times New Roman" w:cs="Times New Roman"/>
          <w:sz w:val="28"/>
          <w:szCs w:val="28"/>
        </w:rPr>
        <w:t xml:space="preserve">tín phiếu </w:t>
      </w:r>
      <w:r w:rsidR="00586677" w:rsidRPr="00586677">
        <w:rPr>
          <w:rFonts w:ascii="Times New Roman" w:hAnsi="Times New Roman" w:cs="Times New Roman"/>
          <w:sz w:val="28"/>
          <w:szCs w:val="28"/>
        </w:rPr>
        <w:t>trong thông báo đấu thầu.</w:t>
      </w:r>
    </w:p>
    <w:p w:rsidR="00B23670" w:rsidRDefault="000D127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5. </w:t>
      </w:r>
      <w:r w:rsidR="000F5779" w:rsidRPr="00FF7235">
        <w:rPr>
          <w:rFonts w:ascii="Times New Roman" w:hAnsi="Times New Roman" w:cs="Times New Roman"/>
          <w:sz w:val="28"/>
          <w:szCs w:val="28"/>
        </w:rPr>
        <w:t>Phát hành và thanh toán tín phiếu</w:t>
      </w:r>
    </w:p>
    <w:p w:rsidR="00B23670" w:rsidRDefault="000F5779">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Tín phiếu đượ</w:t>
      </w:r>
      <w:r w:rsidRPr="00900E13">
        <w:rPr>
          <w:rFonts w:ascii="Times New Roman" w:hAnsi="Times New Roman" w:cs="Times New Roman"/>
          <w:sz w:val="28"/>
          <w:szCs w:val="28"/>
        </w:rPr>
        <w:t>c phát hành thấ</w:t>
      </w:r>
      <w:r w:rsidRPr="00AA5BF4">
        <w:rPr>
          <w:rFonts w:ascii="Times New Roman" w:hAnsi="Times New Roman" w:cs="Times New Roman"/>
          <w:sz w:val="28"/>
          <w:szCs w:val="28"/>
        </w:rPr>
        <w:t>p hơn m</w:t>
      </w:r>
      <w:r w:rsidRPr="00FF7235">
        <w:rPr>
          <w:rFonts w:ascii="Times New Roman" w:hAnsi="Times New Roman" w:cs="Times New Roman"/>
          <w:sz w:val="28"/>
          <w:szCs w:val="28"/>
        </w:rPr>
        <w:t>ệnh giá và được thanh toán một lần bằng mệnh giá vào ngày tín phiếu đến hạn.</w:t>
      </w:r>
    </w:p>
    <w:p w:rsidR="00F5419D" w:rsidRPr="00FF7235" w:rsidRDefault="00F5419D" w:rsidP="00900E1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6. Phát hành bổ sung tín phiếu</w:t>
      </w:r>
    </w:p>
    <w:p w:rsidR="00B23670" w:rsidRDefault="00F5419D">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Kho bạc Nhà nước quyết định việc phát hành bổ sung tín phiếu nhằm đảm bảo thanh khoản cho thị trường.</w:t>
      </w:r>
    </w:p>
    <w:p w:rsidR="00B23670" w:rsidRDefault="000F5779">
      <w:pPr>
        <w:spacing w:before="120" w:after="120"/>
        <w:ind w:firstLine="720"/>
        <w:jc w:val="both"/>
        <w:rPr>
          <w:rFonts w:ascii="Times New Roman" w:hAnsi="Times New Roman" w:cs="Times New Roman"/>
          <w:b/>
          <w:bCs/>
          <w:sz w:val="28"/>
          <w:szCs w:val="28"/>
        </w:rPr>
      </w:pPr>
      <w:bookmarkStart w:id="7" w:name="dieu_6"/>
      <w:r w:rsidRPr="00FF7235">
        <w:rPr>
          <w:rFonts w:ascii="Times New Roman" w:hAnsi="Times New Roman" w:cs="Times New Roman"/>
          <w:b/>
          <w:bCs/>
          <w:sz w:val="28"/>
          <w:szCs w:val="28"/>
        </w:rPr>
        <w:t>Điều 6. Lãi suấ</w:t>
      </w:r>
      <w:r w:rsidRPr="00900E13">
        <w:rPr>
          <w:rFonts w:ascii="Times New Roman" w:hAnsi="Times New Roman" w:cs="Times New Roman"/>
          <w:b/>
          <w:bCs/>
          <w:sz w:val="28"/>
          <w:szCs w:val="28"/>
        </w:rPr>
        <w:t>t phát hành tín phiế</w:t>
      </w:r>
      <w:r w:rsidRPr="00AA5BF4">
        <w:rPr>
          <w:rFonts w:ascii="Times New Roman" w:hAnsi="Times New Roman" w:cs="Times New Roman"/>
          <w:b/>
          <w:bCs/>
          <w:sz w:val="28"/>
          <w:szCs w:val="28"/>
        </w:rPr>
        <w:t>u</w:t>
      </w:r>
    </w:p>
    <w:bookmarkEnd w:id="7"/>
    <w:p w:rsidR="00B23670" w:rsidRDefault="00075162">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Đối với tín phiếu phát hành theo phương thức đấu thầu qua Sở Giao dịch Ngân hàng Nhà nước, Bộ Tài chính quy định khung lãi suất phát hành tín phiếu trong từng thời kỳ hoặc từng phiên </w:t>
      </w:r>
      <w:r w:rsidR="000F5779" w:rsidRPr="00900E13">
        <w:rPr>
          <w:rFonts w:ascii="Times New Roman" w:hAnsi="Times New Roman" w:cs="Times New Roman"/>
          <w:sz w:val="28"/>
          <w:szCs w:val="28"/>
        </w:rPr>
        <w:t>phát hành. Căn cứ</w:t>
      </w:r>
      <w:r w:rsidR="000F5779" w:rsidRPr="00AA5BF4">
        <w:rPr>
          <w:rFonts w:ascii="Times New Roman" w:hAnsi="Times New Roman" w:cs="Times New Roman"/>
          <w:sz w:val="28"/>
          <w:szCs w:val="28"/>
        </w:rPr>
        <w:t xml:space="preserve"> vào khung lãi suấ</w:t>
      </w:r>
      <w:r w:rsidR="000F5779" w:rsidRPr="00FF7235">
        <w:rPr>
          <w:rFonts w:ascii="Times New Roman" w:hAnsi="Times New Roman" w:cs="Times New Roman"/>
          <w:sz w:val="28"/>
          <w:szCs w:val="28"/>
        </w:rPr>
        <w:t xml:space="preserve">t do Bộ Tài chính quy định,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lựa chọn và quyết định lãi suất phát hành tín phiếu đối với từng phiên </w:t>
      </w:r>
      <w:r w:rsidR="00BF4031" w:rsidRPr="008D03D1">
        <w:rPr>
          <w:rFonts w:ascii="Times New Roman" w:hAnsi="Times New Roman" w:cs="Times New Roman"/>
          <w:sz w:val="28"/>
          <w:szCs w:val="28"/>
        </w:rPr>
        <w:t>đấu thầu</w:t>
      </w:r>
      <w:r w:rsidR="000F5779" w:rsidRPr="00900E13">
        <w:rPr>
          <w:rFonts w:ascii="Times New Roman" w:hAnsi="Times New Roman" w:cs="Times New Roman"/>
          <w:sz w:val="28"/>
          <w:szCs w:val="28"/>
        </w:rPr>
        <w:t>.</w:t>
      </w:r>
    </w:p>
    <w:p w:rsidR="00B23670" w:rsidRDefault="00983D04">
      <w:pPr>
        <w:spacing w:before="120" w:after="120"/>
        <w:ind w:firstLine="720"/>
        <w:jc w:val="both"/>
        <w:rPr>
          <w:rFonts w:ascii="Times New Roman" w:hAnsi="Times New Roman" w:cs="Times New Roman"/>
          <w:sz w:val="28"/>
          <w:szCs w:val="28"/>
        </w:rPr>
      </w:pPr>
      <w:r w:rsidRPr="00AA5BF4">
        <w:rPr>
          <w:rFonts w:ascii="Times New Roman" w:hAnsi="Times New Roman" w:cs="Times New Roman"/>
          <w:sz w:val="28"/>
          <w:szCs w:val="28"/>
        </w:rPr>
        <w:t xml:space="preserve">2. </w:t>
      </w:r>
      <w:r w:rsidR="000F5779" w:rsidRPr="00AA5BF4">
        <w:rPr>
          <w:rFonts w:ascii="Times New Roman" w:hAnsi="Times New Roman" w:cs="Times New Roman"/>
          <w:sz w:val="28"/>
          <w:szCs w:val="28"/>
        </w:rPr>
        <w:t>Đ</w:t>
      </w:r>
      <w:r w:rsidR="000F5779" w:rsidRPr="00FF7235">
        <w:rPr>
          <w:rFonts w:ascii="Times New Roman" w:hAnsi="Times New Roman" w:cs="Times New Roman"/>
          <w:sz w:val="28"/>
          <w:szCs w:val="28"/>
        </w:rPr>
        <w:t>ối với tín phiếu phát hành trực tiếp cho Ngân hàng Nhà nước, lãi suất phát hành tín phiếu là lãi suất thoả thuận giữa Bộ Tài chính và Ngân hàng Nhà nướ</w:t>
      </w:r>
      <w:r w:rsidRPr="00FF7235">
        <w:rPr>
          <w:rFonts w:ascii="Times New Roman" w:hAnsi="Times New Roman" w:cs="Times New Roman"/>
          <w:sz w:val="28"/>
          <w:szCs w:val="28"/>
        </w:rPr>
        <w:t xml:space="preserve">c </w:t>
      </w:r>
      <w:r w:rsidR="000F5779" w:rsidRPr="00FF7235">
        <w:rPr>
          <w:rFonts w:ascii="Times New Roman" w:hAnsi="Times New Roman" w:cs="Times New Roman"/>
          <w:sz w:val="28"/>
          <w:szCs w:val="28"/>
        </w:rPr>
        <w:t xml:space="preserve">theo quy định tại Điều </w:t>
      </w:r>
      <w:r w:rsidR="00586677" w:rsidRPr="00586677">
        <w:rPr>
          <w:rFonts w:ascii="Times New Roman" w:hAnsi="Times New Roman" w:cs="Times New Roman"/>
          <w:sz w:val="28"/>
          <w:szCs w:val="28"/>
        </w:rPr>
        <w:t>1</w:t>
      </w:r>
      <w:r w:rsidR="002047E7" w:rsidRPr="008D03D1">
        <w:rPr>
          <w:rFonts w:ascii="Times New Roman" w:hAnsi="Times New Roman" w:cs="Times New Roman"/>
          <w:sz w:val="28"/>
          <w:szCs w:val="28"/>
        </w:rPr>
        <w:t>6</w:t>
      </w:r>
      <w:r w:rsidR="000F5779" w:rsidRPr="00FF7235">
        <w:rPr>
          <w:rFonts w:ascii="Times New Roman" w:hAnsi="Times New Roman" w:cs="Times New Roman"/>
          <w:sz w:val="28"/>
          <w:szCs w:val="28"/>
        </w:rPr>
        <w:t xml:space="preserve"> Thông tư này.</w:t>
      </w:r>
    </w:p>
    <w:p w:rsidR="00B23670" w:rsidRDefault="00B23670">
      <w:pPr>
        <w:ind w:firstLine="720"/>
        <w:jc w:val="center"/>
        <w:rPr>
          <w:rFonts w:ascii="Times New Roman" w:hAnsi="Times New Roman" w:cs="Times New Roman"/>
          <w:b/>
          <w:bCs/>
          <w:sz w:val="28"/>
          <w:szCs w:val="28"/>
        </w:rPr>
      </w:pPr>
      <w:bookmarkStart w:id="8" w:name="chuong_2"/>
    </w:p>
    <w:p w:rsidR="00B23670" w:rsidRDefault="008A522F">
      <w:pPr>
        <w:spacing w:line="360" w:lineRule="exact"/>
        <w:ind w:firstLine="720"/>
        <w:jc w:val="center"/>
        <w:rPr>
          <w:rFonts w:ascii="Times New Roman" w:hAnsi="Times New Roman" w:cs="Times New Roman"/>
          <w:b/>
          <w:bCs/>
          <w:sz w:val="28"/>
          <w:szCs w:val="28"/>
        </w:rPr>
      </w:pPr>
      <w:r w:rsidRPr="00FF7235">
        <w:rPr>
          <w:rFonts w:ascii="Times New Roman" w:hAnsi="Times New Roman" w:cs="Times New Roman"/>
          <w:b/>
          <w:bCs/>
          <w:sz w:val="28"/>
          <w:szCs w:val="28"/>
        </w:rPr>
        <w:t>Chương 2</w:t>
      </w:r>
    </w:p>
    <w:p w:rsidR="00B23670" w:rsidRDefault="00586677">
      <w:pPr>
        <w:spacing w:line="360" w:lineRule="exact"/>
        <w:ind w:firstLine="720"/>
        <w:jc w:val="center"/>
        <w:rPr>
          <w:rFonts w:ascii="Times New Roman" w:hAnsi="Times New Roman" w:cs="Times New Roman"/>
          <w:b/>
          <w:bCs/>
          <w:sz w:val="26"/>
          <w:szCs w:val="26"/>
        </w:rPr>
      </w:pPr>
      <w:bookmarkStart w:id="9" w:name="chuong_2_name"/>
      <w:bookmarkEnd w:id="8"/>
      <w:r w:rsidRPr="00586677">
        <w:rPr>
          <w:rFonts w:ascii="Times New Roman" w:hAnsi="Times New Roman" w:cs="Times New Roman"/>
          <w:b/>
          <w:bCs/>
          <w:sz w:val="26"/>
          <w:szCs w:val="26"/>
        </w:rPr>
        <w:t>TỔ CHỨC PHÁT HÀNH TÍN PHIẾU</w:t>
      </w:r>
    </w:p>
    <w:p w:rsidR="00B23670" w:rsidRDefault="00B23670">
      <w:pPr>
        <w:spacing w:line="360" w:lineRule="exact"/>
        <w:ind w:firstLine="720"/>
        <w:jc w:val="center"/>
        <w:rPr>
          <w:rFonts w:ascii="Times New Roman" w:hAnsi="Times New Roman" w:cs="Times New Roman"/>
          <w:b/>
          <w:bCs/>
          <w:sz w:val="28"/>
          <w:szCs w:val="28"/>
        </w:rPr>
      </w:pPr>
    </w:p>
    <w:p w:rsidR="00B23670" w:rsidRDefault="00586677">
      <w:pPr>
        <w:spacing w:line="360" w:lineRule="exact"/>
        <w:ind w:firstLine="720"/>
        <w:jc w:val="center"/>
        <w:rPr>
          <w:rFonts w:ascii="Times New Roman" w:hAnsi="Times New Roman" w:cs="Times New Roman"/>
          <w:b/>
          <w:bCs/>
          <w:sz w:val="28"/>
          <w:szCs w:val="28"/>
        </w:rPr>
      </w:pPr>
      <w:bookmarkStart w:id="10" w:name="muc_1"/>
      <w:bookmarkEnd w:id="9"/>
      <w:r w:rsidRPr="00586677">
        <w:rPr>
          <w:rFonts w:ascii="Times New Roman" w:hAnsi="Times New Roman" w:cs="Times New Roman"/>
          <w:b/>
          <w:bCs/>
          <w:sz w:val="28"/>
          <w:szCs w:val="28"/>
        </w:rPr>
        <w:t xml:space="preserve">Mục </w:t>
      </w:r>
      <w:r w:rsidR="0083098C" w:rsidRPr="00900E13">
        <w:rPr>
          <w:rFonts w:ascii="Times New Roman" w:hAnsi="Times New Roman" w:cs="Times New Roman"/>
          <w:b/>
          <w:bCs/>
          <w:sz w:val="28"/>
          <w:szCs w:val="28"/>
        </w:rPr>
        <w:t>1</w:t>
      </w:r>
    </w:p>
    <w:p w:rsidR="00B23670" w:rsidRDefault="00586677">
      <w:pPr>
        <w:spacing w:line="360" w:lineRule="exact"/>
        <w:ind w:firstLine="720"/>
        <w:jc w:val="center"/>
        <w:rPr>
          <w:rFonts w:ascii="Times New Roman" w:hAnsi="Times New Roman" w:cs="Times New Roman"/>
          <w:b/>
          <w:bCs/>
          <w:sz w:val="26"/>
          <w:szCs w:val="26"/>
        </w:rPr>
      </w:pPr>
      <w:r w:rsidRPr="00586677">
        <w:rPr>
          <w:rFonts w:ascii="Times New Roman" w:hAnsi="Times New Roman" w:cs="Times New Roman"/>
          <w:b/>
          <w:bCs/>
          <w:sz w:val="26"/>
          <w:szCs w:val="26"/>
        </w:rPr>
        <w:t>PHÁT HÀNH TÍN PHIẾU THEO PHƯƠNG THỨC ĐẤU THẦU QUA SỞ GIAO DỊCH NGÂN HÀNG NHÀ NƯỚC</w:t>
      </w:r>
    </w:p>
    <w:p w:rsidR="00B23670" w:rsidRDefault="00B23670">
      <w:pPr>
        <w:spacing w:line="360" w:lineRule="exact"/>
        <w:ind w:firstLine="720"/>
        <w:jc w:val="both"/>
        <w:rPr>
          <w:rFonts w:ascii="Times New Roman" w:hAnsi="Times New Roman" w:cs="Times New Roman"/>
          <w:b/>
          <w:bCs/>
          <w:sz w:val="28"/>
          <w:szCs w:val="28"/>
        </w:rPr>
      </w:pPr>
    </w:p>
    <w:p w:rsidR="00B23670" w:rsidRDefault="000F5779">
      <w:pPr>
        <w:spacing w:before="120" w:after="120" w:line="360" w:lineRule="exact"/>
        <w:ind w:firstLine="720"/>
        <w:jc w:val="both"/>
        <w:rPr>
          <w:rFonts w:ascii="Times New Roman" w:hAnsi="Times New Roman" w:cs="Times New Roman"/>
          <w:b/>
          <w:bCs/>
          <w:sz w:val="28"/>
          <w:szCs w:val="28"/>
        </w:rPr>
      </w:pPr>
      <w:bookmarkStart w:id="11" w:name="dieu_7"/>
      <w:bookmarkEnd w:id="10"/>
      <w:r w:rsidRPr="00FF7235">
        <w:rPr>
          <w:rFonts w:ascii="Times New Roman" w:hAnsi="Times New Roman" w:cs="Times New Roman"/>
          <w:b/>
          <w:bCs/>
          <w:sz w:val="28"/>
          <w:szCs w:val="28"/>
        </w:rPr>
        <w:t xml:space="preserve">Điều </w:t>
      </w:r>
      <w:r w:rsidR="00367A88" w:rsidRPr="008D03D1">
        <w:rPr>
          <w:rFonts w:ascii="Times New Roman" w:hAnsi="Times New Roman" w:cs="Times New Roman"/>
          <w:b/>
          <w:bCs/>
          <w:sz w:val="28"/>
          <w:szCs w:val="28"/>
        </w:rPr>
        <w:t>7</w:t>
      </w:r>
      <w:r w:rsidRPr="00FF7235">
        <w:rPr>
          <w:rFonts w:ascii="Times New Roman" w:hAnsi="Times New Roman" w:cs="Times New Roman"/>
          <w:b/>
          <w:bCs/>
          <w:sz w:val="28"/>
          <w:szCs w:val="28"/>
        </w:rPr>
        <w:t>. Lịch biểu phát hành</w:t>
      </w:r>
      <w:r w:rsidR="00586677" w:rsidRPr="00586677">
        <w:rPr>
          <w:rFonts w:ascii="Times New Roman" w:hAnsi="Times New Roman" w:cs="Times New Roman"/>
          <w:b/>
          <w:bCs/>
          <w:sz w:val="28"/>
          <w:szCs w:val="28"/>
        </w:rPr>
        <w:t xml:space="preserve"> tín phiếu</w:t>
      </w:r>
    </w:p>
    <w:bookmarkEnd w:id="11"/>
    <w:p w:rsidR="00B23670" w:rsidRDefault="006F2A04">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Ngày </w:t>
      </w:r>
      <w:r w:rsidR="00586677" w:rsidRPr="00586677">
        <w:rPr>
          <w:rFonts w:ascii="Times New Roman" w:hAnsi="Times New Roman" w:cs="Times New Roman"/>
          <w:sz w:val="28"/>
          <w:szCs w:val="28"/>
        </w:rPr>
        <w:t xml:space="preserve">tổ chức </w:t>
      </w:r>
      <w:r w:rsidR="000F5779" w:rsidRPr="00FF7235">
        <w:rPr>
          <w:rFonts w:ascii="Times New Roman" w:hAnsi="Times New Roman" w:cs="Times New Roman"/>
          <w:sz w:val="28"/>
          <w:szCs w:val="28"/>
        </w:rPr>
        <w:t xml:space="preserve">phát hành tín phiếu là ngày </w:t>
      </w:r>
      <w:r w:rsidR="0017257E" w:rsidRPr="008D03D1">
        <w:rPr>
          <w:rFonts w:ascii="Times New Roman" w:hAnsi="Times New Roman" w:cs="Times New Roman"/>
          <w:sz w:val="28"/>
          <w:szCs w:val="28"/>
        </w:rPr>
        <w:t>t</w:t>
      </w:r>
      <w:r w:rsidR="0017257E" w:rsidRPr="00FF7235">
        <w:rPr>
          <w:rFonts w:ascii="Times New Roman" w:hAnsi="Times New Roman" w:cs="Times New Roman"/>
          <w:sz w:val="28"/>
          <w:szCs w:val="28"/>
        </w:rPr>
        <w:t xml:space="preserve">hứ </w:t>
      </w:r>
      <w:r w:rsidR="00586677" w:rsidRPr="00586677">
        <w:rPr>
          <w:rFonts w:ascii="Times New Roman" w:hAnsi="Times New Roman" w:cs="Times New Roman"/>
          <w:sz w:val="28"/>
          <w:szCs w:val="28"/>
        </w:rPr>
        <w:t>Hai</w:t>
      </w:r>
      <w:r w:rsidR="000F5779" w:rsidRPr="00FF7235">
        <w:rPr>
          <w:rFonts w:ascii="Times New Roman" w:hAnsi="Times New Roman" w:cs="Times New Roman"/>
          <w:sz w:val="28"/>
          <w:szCs w:val="28"/>
        </w:rPr>
        <w:t>.</w:t>
      </w:r>
      <w:r w:rsidR="00586677" w:rsidRPr="00586677">
        <w:rPr>
          <w:rFonts w:ascii="Times New Roman" w:hAnsi="Times New Roman" w:cs="Times New Roman"/>
          <w:sz w:val="28"/>
          <w:szCs w:val="28"/>
        </w:rPr>
        <w:t xml:space="preserve"> Trong một số trường hợp, để đảm bảo sự phát triển của thị trường trái phiếu và nhu cầu quản lý ngân quỹ, Kho bạc Nhà nước có thể quyết định ngày tổ chức phát hành tín phiếu khác với ngày thứ Hai.</w:t>
      </w:r>
    </w:p>
    <w:p w:rsidR="00B23670" w:rsidRDefault="00F850FE">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2</w:t>
      </w:r>
      <w:r w:rsidR="00B02708"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Ngày thanh toán tiền mua tín phiếu:</w:t>
      </w:r>
    </w:p>
    <w:p w:rsidR="00B23670" w:rsidRDefault="000F57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Ngày thanh toán tiền mua tín phiếu là ngày</w:t>
      </w:r>
      <w:r w:rsidR="00586677" w:rsidRPr="00586677">
        <w:rPr>
          <w:rFonts w:ascii="Times New Roman" w:hAnsi="Times New Roman" w:cs="Times New Roman"/>
          <w:sz w:val="28"/>
          <w:szCs w:val="28"/>
        </w:rPr>
        <w:t xml:space="preserve"> làm việc liền kề </w:t>
      </w:r>
      <w:r w:rsidR="002350C8" w:rsidRPr="008D03D1">
        <w:rPr>
          <w:rFonts w:ascii="Times New Roman" w:hAnsi="Times New Roman" w:cs="Times New Roman"/>
          <w:sz w:val="28"/>
          <w:szCs w:val="28"/>
        </w:rPr>
        <w:t xml:space="preserve">ngay </w:t>
      </w:r>
      <w:r w:rsidR="00586677" w:rsidRPr="00586677">
        <w:rPr>
          <w:rFonts w:ascii="Times New Roman" w:hAnsi="Times New Roman" w:cs="Times New Roman"/>
          <w:sz w:val="28"/>
          <w:szCs w:val="28"/>
        </w:rPr>
        <w:t xml:space="preserve">sau ngày tổ chức </w:t>
      </w:r>
      <w:r w:rsidRPr="00FF7235">
        <w:rPr>
          <w:rFonts w:ascii="Times New Roman" w:hAnsi="Times New Roman" w:cs="Times New Roman"/>
          <w:sz w:val="28"/>
          <w:szCs w:val="28"/>
        </w:rPr>
        <w:t xml:space="preserve">phát hành tín phiếu. </w:t>
      </w:r>
    </w:p>
    <w:p w:rsidR="00B23670" w:rsidRDefault="00F850FE">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3</w:t>
      </w:r>
      <w:r w:rsidR="00011189"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Căn cứ vào các quy định tại Khoản 1, 2 Điều này,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công bố lịch biểu dự kiến phát hành tín phiếu</w:t>
      </w:r>
      <w:r w:rsidR="00586677" w:rsidRPr="00586677">
        <w:rPr>
          <w:rFonts w:ascii="Times New Roman" w:hAnsi="Times New Roman" w:cs="Times New Roman"/>
          <w:sz w:val="28"/>
          <w:szCs w:val="28"/>
        </w:rPr>
        <w:t xml:space="preserve"> theo phương thức đấu thầu</w:t>
      </w:r>
      <w:r w:rsidR="000F5779" w:rsidRPr="00FF7235">
        <w:rPr>
          <w:rFonts w:ascii="Times New Roman" w:hAnsi="Times New Roman" w:cs="Times New Roman"/>
          <w:sz w:val="28"/>
          <w:szCs w:val="28"/>
        </w:rPr>
        <w:t xml:space="preserve"> trong </w:t>
      </w:r>
      <w:r w:rsidR="000F5779" w:rsidRPr="00FF7235">
        <w:rPr>
          <w:rFonts w:ascii="Times New Roman" w:hAnsi="Times New Roman" w:cs="Times New Roman"/>
          <w:sz w:val="28"/>
          <w:szCs w:val="28"/>
        </w:rPr>
        <w:lastRenderedPageBreak/>
        <w:t xml:space="preserve">năm tiếp theo </w:t>
      </w:r>
      <w:r w:rsidR="00BE4E54" w:rsidRPr="008D03D1">
        <w:rPr>
          <w:rFonts w:ascii="Times New Roman" w:hAnsi="Times New Roman" w:cs="Times New Roman"/>
          <w:sz w:val="28"/>
          <w:szCs w:val="28"/>
        </w:rPr>
        <w:t xml:space="preserve">(nếu có) </w:t>
      </w:r>
      <w:r w:rsidR="000F5779" w:rsidRPr="00FF7235">
        <w:rPr>
          <w:rFonts w:ascii="Times New Roman" w:hAnsi="Times New Roman" w:cs="Times New Roman"/>
          <w:sz w:val="28"/>
          <w:szCs w:val="28"/>
        </w:rPr>
        <w:t xml:space="preserve">trên trang tin điện tử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w:t>
      </w:r>
      <w:r w:rsidR="000F5779" w:rsidRPr="00900E13">
        <w:rPr>
          <w:rFonts w:ascii="Times New Roman" w:hAnsi="Times New Roman" w:cs="Times New Roman"/>
          <w:sz w:val="28"/>
          <w:szCs w:val="28"/>
        </w:rPr>
        <w:t>c và thông báo cho Sở</w:t>
      </w:r>
      <w:r w:rsidR="000F5779" w:rsidRPr="00AA5BF4">
        <w:rPr>
          <w:rFonts w:ascii="Times New Roman" w:hAnsi="Times New Roman" w:cs="Times New Roman"/>
          <w:sz w:val="28"/>
          <w:szCs w:val="28"/>
        </w:rPr>
        <w:t xml:space="preserve"> Giao dị</w:t>
      </w:r>
      <w:r w:rsidR="000F5779" w:rsidRPr="00FF7235">
        <w:rPr>
          <w:rFonts w:ascii="Times New Roman" w:hAnsi="Times New Roman" w:cs="Times New Roman"/>
          <w:sz w:val="28"/>
          <w:szCs w:val="28"/>
        </w:rPr>
        <w:t xml:space="preserve">ch Ngân hàng Nhà nước và Sở Giao dịch Chứng khoán </w:t>
      </w:r>
      <w:r w:rsidR="00586677" w:rsidRPr="00586677">
        <w:rPr>
          <w:rFonts w:ascii="Times New Roman" w:hAnsi="Times New Roman" w:cs="Times New Roman"/>
          <w:sz w:val="28"/>
          <w:szCs w:val="28"/>
        </w:rPr>
        <w:t xml:space="preserve">trước ngày 31 tháng 12 </w:t>
      </w:r>
      <w:r w:rsidR="00CB437C" w:rsidRPr="008D03D1">
        <w:rPr>
          <w:rFonts w:ascii="Times New Roman" w:hAnsi="Times New Roman" w:cs="Times New Roman"/>
          <w:sz w:val="28"/>
          <w:szCs w:val="28"/>
        </w:rPr>
        <w:t xml:space="preserve">hàng </w:t>
      </w:r>
      <w:r w:rsidR="00586677" w:rsidRPr="00586677">
        <w:rPr>
          <w:rFonts w:ascii="Times New Roman" w:hAnsi="Times New Roman" w:cs="Times New Roman"/>
          <w:sz w:val="28"/>
          <w:szCs w:val="28"/>
        </w:rPr>
        <w:t>năm</w:t>
      </w:r>
      <w:r w:rsidR="000F5779" w:rsidRPr="00FF7235">
        <w:rPr>
          <w:rFonts w:ascii="Times New Roman" w:hAnsi="Times New Roman" w:cs="Times New Roman"/>
          <w:sz w:val="28"/>
          <w:szCs w:val="28"/>
        </w:rPr>
        <w:t>.</w:t>
      </w:r>
    </w:p>
    <w:p w:rsidR="00B23670" w:rsidRDefault="000F5779">
      <w:pPr>
        <w:spacing w:before="120" w:after="120" w:line="360" w:lineRule="exact"/>
        <w:ind w:firstLine="720"/>
        <w:jc w:val="both"/>
        <w:rPr>
          <w:rFonts w:ascii="Times New Roman" w:hAnsi="Times New Roman" w:cs="Times New Roman"/>
          <w:b/>
          <w:bCs/>
          <w:sz w:val="28"/>
          <w:szCs w:val="28"/>
        </w:rPr>
      </w:pPr>
      <w:bookmarkStart w:id="12" w:name="dieu_8"/>
      <w:r w:rsidRPr="00FF7235">
        <w:rPr>
          <w:rFonts w:ascii="Times New Roman" w:hAnsi="Times New Roman" w:cs="Times New Roman"/>
          <w:b/>
          <w:bCs/>
          <w:sz w:val="28"/>
          <w:szCs w:val="28"/>
        </w:rPr>
        <w:t>Điều 8. Đố</w:t>
      </w:r>
      <w:r w:rsidRPr="00900E13">
        <w:rPr>
          <w:rFonts w:ascii="Times New Roman" w:hAnsi="Times New Roman" w:cs="Times New Roman"/>
          <w:b/>
          <w:bCs/>
          <w:sz w:val="28"/>
          <w:szCs w:val="28"/>
        </w:rPr>
        <w:t>i tượ</w:t>
      </w:r>
      <w:r w:rsidRPr="00AA5BF4">
        <w:rPr>
          <w:rFonts w:ascii="Times New Roman" w:hAnsi="Times New Roman" w:cs="Times New Roman"/>
          <w:b/>
          <w:bCs/>
          <w:sz w:val="28"/>
          <w:szCs w:val="28"/>
        </w:rPr>
        <w:t>ng tham gia đấ</w:t>
      </w:r>
      <w:r w:rsidRPr="00FF7235">
        <w:rPr>
          <w:rFonts w:ascii="Times New Roman" w:hAnsi="Times New Roman" w:cs="Times New Roman"/>
          <w:b/>
          <w:bCs/>
          <w:sz w:val="28"/>
          <w:szCs w:val="28"/>
        </w:rPr>
        <w:t>u thầu tín phiếu</w:t>
      </w:r>
    </w:p>
    <w:bookmarkEnd w:id="12"/>
    <w:p w:rsidR="00B23670" w:rsidRDefault="000F57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Đối tượng được tham gia đấu thầu tín phiếu (sau đây gọi tắt là thành viên đấu thầu tín phiếu) là thành viên đấu thầu trái phiếu Chính phủ được Bộ Tài chính lựa chọn và công bố theo quy định tại Thông tư số </w:t>
      </w:r>
      <w:r w:rsidR="00586677" w:rsidRPr="00586677">
        <w:rPr>
          <w:rFonts w:ascii="Times New Roman" w:hAnsi="Times New Roman" w:cs="Times New Roman"/>
          <w:sz w:val="28"/>
          <w:szCs w:val="28"/>
        </w:rPr>
        <w:t>111/2015</w:t>
      </w:r>
      <w:r w:rsidRPr="00FF7235">
        <w:rPr>
          <w:rFonts w:ascii="Times New Roman" w:hAnsi="Times New Roman" w:cs="Times New Roman"/>
          <w:sz w:val="28"/>
          <w:szCs w:val="28"/>
        </w:rPr>
        <w:t xml:space="preserve">/TT-BTC ngày </w:t>
      </w:r>
      <w:r w:rsidR="00586677" w:rsidRPr="00586677">
        <w:rPr>
          <w:rFonts w:ascii="Times New Roman" w:hAnsi="Times New Roman" w:cs="Times New Roman"/>
          <w:sz w:val="28"/>
          <w:szCs w:val="28"/>
        </w:rPr>
        <w:t>28/7/2015</w:t>
      </w:r>
      <w:r w:rsidRPr="00FF7235">
        <w:rPr>
          <w:rFonts w:ascii="Times New Roman" w:hAnsi="Times New Roman" w:cs="Times New Roman"/>
          <w:sz w:val="28"/>
          <w:szCs w:val="28"/>
        </w:rPr>
        <w:t xml:space="preserve"> của Bộ Tài chính hướng dẫn phát hành trái phiếu Chính phủ tạ</w:t>
      </w:r>
      <w:r w:rsidRPr="00900E13">
        <w:rPr>
          <w:rFonts w:ascii="Times New Roman" w:hAnsi="Times New Roman" w:cs="Times New Roman"/>
          <w:sz w:val="28"/>
          <w:szCs w:val="28"/>
        </w:rPr>
        <w:t>i thị</w:t>
      </w:r>
      <w:r w:rsidRPr="00AA5BF4">
        <w:rPr>
          <w:rFonts w:ascii="Times New Roman" w:hAnsi="Times New Roman" w:cs="Times New Roman"/>
          <w:sz w:val="28"/>
          <w:szCs w:val="28"/>
        </w:rPr>
        <w:t xml:space="preserve"> trườ</w:t>
      </w:r>
      <w:r w:rsidRPr="00FF7235">
        <w:rPr>
          <w:rFonts w:ascii="Times New Roman" w:hAnsi="Times New Roman" w:cs="Times New Roman"/>
          <w:sz w:val="28"/>
          <w:szCs w:val="28"/>
        </w:rPr>
        <w:t>ng trong nước</w:t>
      </w:r>
      <w:r w:rsidR="00EC6210" w:rsidRPr="008D03D1">
        <w:rPr>
          <w:rFonts w:ascii="Times New Roman" w:hAnsi="Times New Roman" w:cs="Times New Roman"/>
          <w:sz w:val="28"/>
          <w:szCs w:val="28"/>
        </w:rPr>
        <w:t xml:space="preserve"> (sau đây gọi tắt là Thông tư số 111/2015/TT-BTC)</w:t>
      </w:r>
      <w:r w:rsidR="00515EC5" w:rsidRPr="008D03D1">
        <w:rPr>
          <w:rFonts w:ascii="Times New Roman" w:hAnsi="Times New Roman" w:cs="Times New Roman"/>
          <w:sz w:val="28"/>
          <w:szCs w:val="28"/>
        </w:rPr>
        <w:t xml:space="preserve"> và các văn bản sửa đổi, bổ sung </w:t>
      </w:r>
      <w:r w:rsidR="00D85E4F" w:rsidRPr="008D03D1">
        <w:rPr>
          <w:rFonts w:ascii="Times New Roman" w:hAnsi="Times New Roman" w:cs="Times New Roman"/>
          <w:sz w:val="28"/>
          <w:szCs w:val="28"/>
        </w:rPr>
        <w:t>hoặc thay thế (nếu có)</w:t>
      </w:r>
      <w:r w:rsidRPr="00900E13">
        <w:rPr>
          <w:rFonts w:ascii="Times New Roman" w:hAnsi="Times New Roman" w:cs="Times New Roman"/>
          <w:sz w:val="28"/>
          <w:szCs w:val="28"/>
        </w:rPr>
        <w:t>.</w:t>
      </w:r>
    </w:p>
    <w:p w:rsidR="00B23670" w:rsidRDefault="000F5779">
      <w:pPr>
        <w:spacing w:before="120" w:after="120" w:line="360" w:lineRule="exact"/>
        <w:ind w:firstLine="720"/>
        <w:jc w:val="both"/>
        <w:rPr>
          <w:rFonts w:ascii="Times New Roman" w:hAnsi="Times New Roman" w:cs="Times New Roman"/>
          <w:b/>
          <w:bCs/>
          <w:sz w:val="28"/>
          <w:szCs w:val="28"/>
        </w:rPr>
      </w:pPr>
      <w:bookmarkStart w:id="13" w:name="dieu_9"/>
      <w:r w:rsidRPr="00AA5BF4">
        <w:rPr>
          <w:rFonts w:ascii="Times New Roman" w:hAnsi="Times New Roman" w:cs="Times New Roman"/>
          <w:b/>
          <w:bCs/>
          <w:sz w:val="28"/>
          <w:szCs w:val="28"/>
        </w:rPr>
        <w:t>Điề</w:t>
      </w:r>
      <w:r w:rsidRPr="00FF7235">
        <w:rPr>
          <w:rFonts w:ascii="Times New Roman" w:hAnsi="Times New Roman" w:cs="Times New Roman"/>
          <w:b/>
          <w:bCs/>
          <w:sz w:val="28"/>
          <w:szCs w:val="28"/>
        </w:rPr>
        <w:t>u 9. Hình thức và phương thức xác định kết quả đấu thầu</w:t>
      </w:r>
    </w:p>
    <w:bookmarkEnd w:id="13"/>
    <w:p w:rsidR="00B23670" w:rsidRDefault="00712E74">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Đấu thầu tín phiếu được </w:t>
      </w:r>
      <w:r w:rsidR="00586677" w:rsidRPr="00586677">
        <w:rPr>
          <w:rFonts w:ascii="Times New Roman" w:hAnsi="Times New Roman" w:cs="Times New Roman"/>
          <w:sz w:val="28"/>
          <w:szCs w:val="28"/>
        </w:rPr>
        <w:t>thực hiện</w:t>
      </w:r>
      <w:r w:rsidR="000F5779" w:rsidRPr="00FF7235">
        <w:rPr>
          <w:rFonts w:ascii="Times New Roman" w:hAnsi="Times New Roman" w:cs="Times New Roman"/>
          <w:sz w:val="28"/>
          <w:szCs w:val="28"/>
        </w:rPr>
        <w:t xml:space="preserve"> theo một (01) trong hai (02) hình thức, gồm:</w:t>
      </w:r>
    </w:p>
    <w:p w:rsidR="00B23670" w:rsidRDefault="00712E74">
      <w:pPr>
        <w:spacing w:before="120" w:after="120" w:line="360" w:lineRule="exact"/>
        <w:ind w:firstLine="720"/>
        <w:jc w:val="both"/>
        <w:rPr>
          <w:rFonts w:ascii="Times New Roman" w:hAnsi="Times New Roman" w:cs="Times New Roman"/>
          <w:sz w:val="28"/>
          <w:szCs w:val="28"/>
        </w:rPr>
      </w:pPr>
      <w:r w:rsidRPr="00900E13">
        <w:rPr>
          <w:rFonts w:ascii="Times New Roman" w:hAnsi="Times New Roman" w:cs="Times New Roman"/>
          <w:sz w:val="28"/>
          <w:szCs w:val="28"/>
        </w:rPr>
        <w:t xml:space="preserve">a) </w:t>
      </w:r>
      <w:r w:rsidR="000F5779" w:rsidRPr="00900E13">
        <w:rPr>
          <w:rFonts w:ascii="Times New Roman" w:hAnsi="Times New Roman" w:cs="Times New Roman"/>
          <w:sz w:val="28"/>
          <w:szCs w:val="28"/>
        </w:rPr>
        <w:t>Đ</w:t>
      </w:r>
      <w:r w:rsidR="000F5779" w:rsidRPr="00AA5BF4">
        <w:rPr>
          <w:rFonts w:ascii="Times New Roman" w:hAnsi="Times New Roman" w:cs="Times New Roman"/>
          <w:sz w:val="28"/>
          <w:szCs w:val="28"/>
        </w:rPr>
        <w:t>ấu th</w:t>
      </w:r>
      <w:r w:rsidR="000F5779" w:rsidRPr="00FF7235">
        <w:rPr>
          <w:rFonts w:ascii="Times New Roman" w:hAnsi="Times New Roman" w:cs="Times New Roman"/>
          <w:sz w:val="28"/>
          <w:szCs w:val="28"/>
        </w:rPr>
        <w:t>ầu cạnh tranh lãi suất;</w:t>
      </w:r>
    </w:p>
    <w:p w:rsidR="00B23670" w:rsidRDefault="00F45595">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Đấu thầu kết hợp cạnh tranh lãi suất và không cạnh tranh lãi suất.</w:t>
      </w:r>
    </w:p>
    <w:p w:rsidR="00B23670" w:rsidRDefault="00EF0CEF">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Kết quả đấu thầu tín phiếu được xác định theo một (01) trong hai (02) phương thức, gồm:</w:t>
      </w:r>
    </w:p>
    <w:p w:rsidR="00B23670" w:rsidRDefault="00EF0CEF">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lang w:val="en-US"/>
        </w:rPr>
        <w:t xml:space="preserve">a) </w:t>
      </w:r>
      <w:r w:rsidR="000F5779" w:rsidRPr="00FF7235">
        <w:rPr>
          <w:rFonts w:ascii="Times New Roman" w:hAnsi="Times New Roman" w:cs="Times New Roman"/>
          <w:sz w:val="28"/>
          <w:szCs w:val="28"/>
        </w:rPr>
        <w:t>Đấu thầu đơn giá;</w:t>
      </w:r>
    </w:p>
    <w:p w:rsidR="00B23670" w:rsidRDefault="00EF0CEF">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Đấu thầu đa giá.</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Căn cứ vào sự phát triển của thị trường, Kho bạc Nhà nước báo cáo Bộ Tài chính chấp thuận chủ trương trước khi áp dụng phương thức đấu thầu đa giá. Nội dung chấp thuận của Bộ Tài chính bao gồm: thời gian tổ chức đấu thầu và kỳ hạn tín phiếu dự kiến phát hành theo phương thức đấu thầu đa giá.</w:t>
      </w:r>
    </w:p>
    <w:p w:rsidR="00B23670" w:rsidRDefault="0051251D">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FF3B39" w:rsidRPr="00FF7235">
        <w:rPr>
          <w:rFonts w:ascii="Times New Roman" w:hAnsi="Times New Roman" w:cs="Times New Roman"/>
          <w:sz w:val="28"/>
          <w:szCs w:val="28"/>
        </w:rPr>
        <w:t>Kho bạc</w:t>
      </w:r>
      <w:r w:rsidR="000F5779" w:rsidRPr="00900E13">
        <w:rPr>
          <w:rFonts w:ascii="Times New Roman" w:hAnsi="Times New Roman" w:cs="Times New Roman"/>
          <w:sz w:val="28"/>
          <w:szCs w:val="28"/>
        </w:rPr>
        <w:t xml:space="preserve"> Nhà nướ</w:t>
      </w:r>
      <w:r w:rsidR="000F5779" w:rsidRPr="00AA5BF4">
        <w:rPr>
          <w:rFonts w:ascii="Times New Roman" w:hAnsi="Times New Roman" w:cs="Times New Roman"/>
          <w:sz w:val="28"/>
          <w:szCs w:val="28"/>
        </w:rPr>
        <w:t>c thông báo c</w:t>
      </w:r>
      <w:r w:rsidR="000F5779" w:rsidRPr="00FF7235">
        <w:rPr>
          <w:rFonts w:ascii="Times New Roman" w:hAnsi="Times New Roman" w:cs="Times New Roman"/>
          <w:sz w:val="28"/>
          <w:szCs w:val="28"/>
        </w:rPr>
        <w:t>ụ thể về hình thức đấu thầu</w:t>
      </w:r>
      <w:r w:rsidR="00D85E4F" w:rsidRPr="008D03D1">
        <w:rPr>
          <w:rFonts w:ascii="Times New Roman" w:hAnsi="Times New Roman" w:cs="Times New Roman"/>
          <w:sz w:val="28"/>
          <w:szCs w:val="28"/>
        </w:rPr>
        <w:t xml:space="preserve"> và</w:t>
      </w:r>
      <w:r w:rsidR="00D85E4F" w:rsidRPr="00900E13">
        <w:rPr>
          <w:rFonts w:ascii="Times New Roman" w:hAnsi="Times New Roman" w:cs="Times New Roman"/>
          <w:sz w:val="28"/>
          <w:szCs w:val="28"/>
        </w:rPr>
        <w:t xml:space="preserve"> </w:t>
      </w:r>
      <w:r w:rsidR="000F5779" w:rsidRPr="00900E13">
        <w:rPr>
          <w:rFonts w:ascii="Times New Roman" w:hAnsi="Times New Roman" w:cs="Times New Roman"/>
          <w:sz w:val="28"/>
          <w:szCs w:val="28"/>
        </w:rPr>
        <w:t>phương th</w:t>
      </w:r>
      <w:r w:rsidR="000F5779" w:rsidRPr="00AA5BF4">
        <w:rPr>
          <w:rFonts w:ascii="Times New Roman" w:hAnsi="Times New Roman" w:cs="Times New Roman"/>
          <w:sz w:val="28"/>
          <w:szCs w:val="28"/>
        </w:rPr>
        <w:t>ứ</w:t>
      </w:r>
      <w:r w:rsidR="000F5779" w:rsidRPr="00FF7235">
        <w:rPr>
          <w:rFonts w:ascii="Times New Roman" w:hAnsi="Times New Roman" w:cs="Times New Roman"/>
          <w:sz w:val="28"/>
          <w:szCs w:val="28"/>
        </w:rPr>
        <w:t xml:space="preserve">c xác định kết quả đấu thầu </w:t>
      </w:r>
      <w:r w:rsidR="002E33F7" w:rsidRPr="008D03D1">
        <w:rPr>
          <w:rFonts w:ascii="Times New Roman" w:hAnsi="Times New Roman" w:cs="Times New Roman"/>
          <w:sz w:val="28"/>
          <w:szCs w:val="28"/>
        </w:rPr>
        <w:t>trong thông báo đấu thầu</w:t>
      </w:r>
      <w:r w:rsidR="000F5779" w:rsidRPr="00900E13">
        <w:rPr>
          <w:rFonts w:ascii="Times New Roman" w:hAnsi="Times New Roman" w:cs="Times New Roman"/>
          <w:sz w:val="28"/>
          <w:szCs w:val="28"/>
        </w:rPr>
        <w:t>.</w:t>
      </w:r>
    </w:p>
    <w:p w:rsidR="00B23670" w:rsidRDefault="000F5779">
      <w:pPr>
        <w:spacing w:before="120" w:after="120" w:line="360" w:lineRule="exact"/>
        <w:ind w:firstLine="720"/>
        <w:jc w:val="both"/>
        <w:rPr>
          <w:rFonts w:ascii="Times New Roman" w:hAnsi="Times New Roman" w:cs="Times New Roman"/>
          <w:b/>
          <w:bCs/>
          <w:sz w:val="28"/>
          <w:szCs w:val="28"/>
        </w:rPr>
      </w:pPr>
      <w:bookmarkStart w:id="14" w:name="dieu_10"/>
      <w:r w:rsidRPr="00AA5BF4">
        <w:rPr>
          <w:rFonts w:ascii="Times New Roman" w:hAnsi="Times New Roman" w:cs="Times New Roman"/>
          <w:b/>
          <w:bCs/>
          <w:sz w:val="28"/>
          <w:szCs w:val="28"/>
        </w:rPr>
        <w:t>Đi</w:t>
      </w:r>
      <w:r w:rsidRPr="00FF7235">
        <w:rPr>
          <w:rFonts w:ascii="Times New Roman" w:hAnsi="Times New Roman" w:cs="Times New Roman"/>
          <w:b/>
          <w:bCs/>
          <w:sz w:val="28"/>
          <w:szCs w:val="28"/>
        </w:rPr>
        <w:t>ều 10. Nguyên tắc tổ chức đấu thầu</w:t>
      </w:r>
    </w:p>
    <w:bookmarkEnd w:id="14"/>
    <w:p w:rsidR="00B23670" w:rsidRDefault="00B05B90">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Giữ bí mật mọi thông tin dự thầu của thành viên đấu thầu và các thông tin liên quan đến khung lãi suất của Bộ Tài chính.</w:t>
      </w:r>
    </w:p>
    <w:p w:rsidR="00B23670" w:rsidRDefault="00B05B90">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Thực hiện công khai, bình đẳng về quyền lợi và nghĩa vụ giữa các thành viên đấu thầu theo đúng quy định của pháp luật.</w:t>
      </w:r>
    </w:p>
    <w:p w:rsidR="00B23670" w:rsidRDefault="00B05B90">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0F5779" w:rsidRPr="00FF7235">
        <w:rPr>
          <w:rFonts w:ascii="Times New Roman" w:hAnsi="Times New Roman" w:cs="Times New Roman"/>
          <w:sz w:val="28"/>
          <w:szCs w:val="28"/>
        </w:rPr>
        <w:t xml:space="preserve">Trường hợp phiên đấu thầu được tổ chức theo hình thức kết hợp cạnh tranh lãi suất và không cạnh tranh lãi suất theo quy định tại điểm b Khoản 1 Điều </w:t>
      </w:r>
      <w:r w:rsidR="00586677" w:rsidRPr="00586677">
        <w:rPr>
          <w:rFonts w:ascii="Times New Roman" w:hAnsi="Times New Roman" w:cs="Times New Roman"/>
          <w:sz w:val="28"/>
          <w:szCs w:val="28"/>
        </w:rPr>
        <w:t>9</w:t>
      </w:r>
      <w:r w:rsidR="0054332D"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Thông tư này thì phải đảm bảo tổng khối lượng tín phiếu phát</w:t>
      </w:r>
      <w:r w:rsidR="000F5779" w:rsidRPr="00900E13">
        <w:rPr>
          <w:rFonts w:ascii="Times New Roman" w:hAnsi="Times New Roman" w:cs="Times New Roman"/>
          <w:sz w:val="28"/>
          <w:szCs w:val="28"/>
        </w:rPr>
        <w:t xml:space="preserve"> hành </w:t>
      </w:r>
      <w:r w:rsidR="00586677" w:rsidRPr="00586677">
        <w:rPr>
          <w:rFonts w:ascii="Times New Roman" w:hAnsi="Times New Roman" w:cs="Times New Roman"/>
          <w:sz w:val="28"/>
          <w:szCs w:val="28"/>
        </w:rPr>
        <w:t xml:space="preserve">cho </w:t>
      </w:r>
      <w:r w:rsidR="00586677" w:rsidRPr="00586677">
        <w:rPr>
          <w:rFonts w:ascii="Times New Roman" w:hAnsi="Times New Roman" w:cs="Times New Roman"/>
          <w:sz w:val="28"/>
          <w:szCs w:val="28"/>
        </w:rPr>
        <w:lastRenderedPageBreak/>
        <w:t>thành viên dự thầu</w:t>
      </w:r>
      <w:r w:rsidR="000F5779" w:rsidRPr="00FF7235">
        <w:rPr>
          <w:rFonts w:ascii="Times New Roman" w:hAnsi="Times New Roman" w:cs="Times New Roman"/>
          <w:sz w:val="28"/>
          <w:szCs w:val="28"/>
        </w:rPr>
        <w:t xml:space="preserve"> không cạnh tranh lãi suất không vượt quá 30% tổng khối lượng tín phiếu gọ</w:t>
      </w:r>
      <w:r w:rsidR="000F5779" w:rsidRPr="00900E13">
        <w:rPr>
          <w:rFonts w:ascii="Times New Roman" w:hAnsi="Times New Roman" w:cs="Times New Roman"/>
          <w:sz w:val="28"/>
          <w:szCs w:val="28"/>
        </w:rPr>
        <w:t>i thầ</w:t>
      </w:r>
      <w:r w:rsidR="000F5779" w:rsidRPr="00AA5BF4">
        <w:rPr>
          <w:rFonts w:ascii="Times New Roman" w:hAnsi="Times New Roman" w:cs="Times New Roman"/>
          <w:sz w:val="28"/>
          <w:szCs w:val="28"/>
        </w:rPr>
        <w:t xml:space="preserve">u trong phiên </w:t>
      </w:r>
      <w:r w:rsidR="004558C7" w:rsidRPr="00FF7235">
        <w:rPr>
          <w:rFonts w:ascii="Times New Roman" w:hAnsi="Times New Roman" w:cs="Times New Roman"/>
          <w:sz w:val="28"/>
          <w:szCs w:val="28"/>
        </w:rPr>
        <w:t>đấu</w:t>
      </w:r>
      <w:r w:rsidR="00586677" w:rsidRPr="00586677">
        <w:rPr>
          <w:rFonts w:ascii="Times New Roman" w:hAnsi="Times New Roman" w:cs="Times New Roman"/>
          <w:sz w:val="28"/>
          <w:szCs w:val="28"/>
        </w:rPr>
        <w:t xml:space="preserve"> thầu</w:t>
      </w:r>
      <w:r w:rsidR="000F5779" w:rsidRPr="00FF7235">
        <w:rPr>
          <w:rFonts w:ascii="Times New Roman" w:hAnsi="Times New Roman" w:cs="Times New Roman"/>
          <w:sz w:val="28"/>
          <w:szCs w:val="28"/>
        </w:rPr>
        <w:t>.</w:t>
      </w:r>
    </w:p>
    <w:p w:rsidR="00B23670" w:rsidRDefault="000F5779">
      <w:pPr>
        <w:spacing w:before="120" w:after="120" w:line="360" w:lineRule="exact"/>
        <w:ind w:firstLine="720"/>
        <w:jc w:val="both"/>
        <w:rPr>
          <w:rFonts w:ascii="Times New Roman" w:hAnsi="Times New Roman" w:cs="Times New Roman"/>
          <w:b/>
          <w:bCs/>
          <w:sz w:val="28"/>
          <w:szCs w:val="28"/>
        </w:rPr>
      </w:pPr>
      <w:bookmarkStart w:id="15" w:name="dieu_11"/>
      <w:r w:rsidRPr="00FF7235">
        <w:rPr>
          <w:rFonts w:ascii="Times New Roman" w:hAnsi="Times New Roman" w:cs="Times New Roman"/>
          <w:b/>
          <w:bCs/>
          <w:sz w:val="28"/>
          <w:szCs w:val="28"/>
        </w:rPr>
        <w:t>Điều 11. Quy trình, thủ</w:t>
      </w:r>
      <w:r w:rsidRPr="00900E13">
        <w:rPr>
          <w:rFonts w:ascii="Times New Roman" w:hAnsi="Times New Roman" w:cs="Times New Roman"/>
          <w:b/>
          <w:bCs/>
          <w:sz w:val="28"/>
          <w:szCs w:val="28"/>
        </w:rPr>
        <w:t xml:space="preserve"> tụ</w:t>
      </w:r>
      <w:r w:rsidRPr="00AA5BF4">
        <w:rPr>
          <w:rFonts w:ascii="Times New Roman" w:hAnsi="Times New Roman" w:cs="Times New Roman"/>
          <w:b/>
          <w:bCs/>
          <w:sz w:val="28"/>
          <w:szCs w:val="28"/>
        </w:rPr>
        <w:t>c t</w:t>
      </w:r>
      <w:r w:rsidRPr="00FF7235">
        <w:rPr>
          <w:rFonts w:ascii="Times New Roman" w:hAnsi="Times New Roman" w:cs="Times New Roman"/>
          <w:b/>
          <w:bCs/>
          <w:sz w:val="28"/>
          <w:szCs w:val="28"/>
        </w:rPr>
        <w:t>ổ chức đấu thầu</w:t>
      </w:r>
    </w:p>
    <w:bookmarkEnd w:id="15"/>
    <w:p w:rsidR="00B23670" w:rsidRDefault="008827CA">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DF4F9F" w:rsidRPr="008D03D1">
        <w:rPr>
          <w:rFonts w:ascii="Times New Roman" w:hAnsi="Times New Roman" w:cs="Times New Roman"/>
          <w:sz w:val="28"/>
          <w:szCs w:val="28"/>
        </w:rPr>
        <w:t>Tối thiểu ba</w:t>
      </w:r>
      <w:r w:rsidR="0017257E" w:rsidRPr="008D03D1">
        <w:rPr>
          <w:rFonts w:ascii="Times New Roman" w:hAnsi="Times New Roman" w:cs="Times New Roman"/>
          <w:sz w:val="28"/>
          <w:szCs w:val="28"/>
        </w:rPr>
        <w:t xml:space="preserve"> (03) </w:t>
      </w:r>
      <w:r w:rsidR="00DF4F9F" w:rsidRPr="008D03D1">
        <w:rPr>
          <w:rFonts w:ascii="Times New Roman" w:hAnsi="Times New Roman" w:cs="Times New Roman"/>
          <w:sz w:val="28"/>
          <w:szCs w:val="28"/>
        </w:rPr>
        <w:t xml:space="preserve">ngày làm việc trước ngày tổ chức đấu thầu tín phiếu, Kho bạc </w:t>
      </w:r>
      <w:r w:rsidR="0017257E" w:rsidRPr="008D03D1">
        <w:rPr>
          <w:rFonts w:ascii="Times New Roman" w:hAnsi="Times New Roman" w:cs="Times New Roman"/>
          <w:sz w:val="28"/>
          <w:szCs w:val="28"/>
        </w:rPr>
        <w:t>N</w:t>
      </w:r>
      <w:r w:rsidR="00DF4F9F" w:rsidRPr="008D03D1">
        <w:rPr>
          <w:rFonts w:ascii="Times New Roman" w:hAnsi="Times New Roman" w:cs="Times New Roman"/>
          <w:sz w:val="28"/>
          <w:szCs w:val="28"/>
        </w:rPr>
        <w:t xml:space="preserve">hà nước </w:t>
      </w:r>
      <w:r w:rsidR="008D03D1">
        <w:rPr>
          <w:rFonts w:ascii="Times New Roman" w:hAnsi="Times New Roman" w:cs="Times New Roman"/>
          <w:sz w:val="28"/>
          <w:szCs w:val="28"/>
        </w:rPr>
        <w:t>gửi</w:t>
      </w:r>
      <w:r w:rsidR="00586677" w:rsidRPr="00586677">
        <w:rPr>
          <w:rFonts w:ascii="Times New Roman" w:hAnsi="Times New Roman" w:cs="Times New Roman"/>
          <w:sz w:val="28"/>
          <w:szCs w:val="28"/>
        </w:rPr>
        <w:t xml:space="preserve"> </w:t>
      </w:r>
      <w:r w:rsidR="00DF4F9F" w:rsidRPr="008D03D1">
        <w:rPr>
          <w:rFonts w:ascii="Times New Roman" w:hAnsi="Times New Roman" w:cs="Times New Roman"/>
          <w:sz w:val="28"/>
          <w:szCs w:val="28"/>
        </w:rPr>
        <w:t xml:space="preserve">thông báo </w:t>
      </w:r>
      <w:r w:rsidR="00586677" w:rsidRPr="00586677">
        <w:rPr>
          <w:rFonts w:ascii="Times New Roman" w:hAnsi="Times New Roman" w:cs="Times New Roman"/>
          <w:sz w:val="28"/>
          <w:szCs w:val="28"/>
        </w:rPr>
        <w:t xml:space="preserve">phát hành tín phiếu </w:t>
      </w:r>
      <w:r w:rsidR="00186A20" w:rsidRPr="008D03D1">
        <w:rPr>
          <w:rFonts w:ascii="Times New Roman" w:hAnsi="Times New Roman" w:cs="Times New Roman"/>
          <w:sz w:val="28"/>
          <w:szCs w:val="28"/>
        </w:rPr>
        <w:t xml:space="preserve">cho </w:t>
      </w:r>
      <w:r w:rsidR="00DF4F9F" w:rsidRPr="008D03D1">
        <w:rPr>
          <w:rFonts w:ascii="Times New Roman" w:hAnsi="Times New Roman" w:cs="Times New Roman"/>
          <w:sz w:val="28"/>
          <w:szCs w:val="28"/>
        </w:rPr>
        <w:t xml:space="preserve">Sở Giao dịch Ngân hàng </w:t>
      </w:r>
      <w:r w:rsidR="0017257E" w:rsidRPr="008D03D1">
        <w:rPr>
          <w:rFonts w:ascii="Times New Roman" w:hAnsi="Times New Roman" w:cs="Times New Roman"/>
          <w:sz w:val="28"/>
          <w:szCs w:val="28"/>
        </w:rPr>
        <w:t>N</w:t>
      </w:r>
      <w:r w:rsidR="00DF4F9F" w:rsidRPr="008D03D1">
        <w:rPr>
          <w:rFonts w:ascii="Times New Roman" w:hAnsi="Times New Roman" w:cs="Times New Roman"/>
          <w:sz w:val="28"/>
          <w:szCs w:val="28"/>
        </w:rPr>
        <w:t xml:space="preserve">hà nước </w:t>
      </w:r>
      <w:r w:rsidR="00586677" w:rsidRPr="00586677">
        <w:rPr>
          <w:rFonts w:ascii="Times New Roman" w:hAnsi="Times New Roman" w:cs="Times New Roman"/>
          <w:sz w:val="28"/>
          <w:szCs w:val="28"/>
        </w:rPr>
        <w:t>và Sở Giao dịch</w:t>
      </w:r>
      <w:r w:rsidR="008D03D1">
        <w:rPr>
          <w:rFonts w:ascii="Times New Roman" w:hAnsi="Times New Roman" w:cs="Times New Roman"/>
          <w:sz w:val="28"/>
          <w:szCs w:val="28"/>
        </w:rPr>
        <w:t xml:space="preserve"> chứn</w:t>
      </w:r>
      <w:r w:rsidR="00586677" w:rsidRPr="00586677">
        <w:rPr>
          <w:rFonts w:ascii="Times New Roman" w:hAnsi="Times New Roman" w:cs="Times New Roman"/>
          <w:sz w:val="28"/>
          <w:szCs w:val="28"/>
        </w:rPr>
        <w:t>g khoán</w:t>
      </w:r>
      <w:r w:rsidR="00E86CEC" w:rsidRPr="008D03D1">
        <w:rPr>
          <w:rFonts w:ascii="Times New Roman" w:hAnsi="Times New Roman" w:cs="Times New Roman"/>
          <w:sz w:val="28"/>
          <w:szCs w:val="28"/>
        </w:rPr>
        <w:t>.</w:t>
      </w:r>
      <w:r w:rsidR="006D2D1A" w:rsidRPr="008D03D1">
        <w:rPr>
          <w:rFonts w:ascii="Times New Roman" w:hAnsi="Times New Roman" w:cs="Times New Roman"/>
          <w:sz w:val="28"/>
          <w:szCs w:val="28"/>
        </w:rPr>
        <w:t xml:space="preserve"> Nội dung thông báo gồm:</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a</w:t>
      </w:r>
      <w:r w:rsidRPr="00FF7235">
        <w:rPr>
          <w:rFonts w:ascii="Times New Roman" w:hAnsi="Times New Roman" w:cs="Times New Roman"/>
          <w:sz w:val="28"/>
          <w:szCs w:val="28"/>
        </w:rPr>
        <w:t xml:space="preserve">) Mã tín phiếu </w:t>
      </w:r>
      <w:r w:rsidRPr="008D03D1">
        <w:rPr>
          <w:rFonts w:ascii="Times New Roman" w:hAnsi="Times New Roman" w:cs="Times New Roman"/>
          <w:sz w:val="28"/>
          <w:szCs w:val="28"/>
        </w:rPr>
        <w:t xml:space="preserve">dự kiến phát hành </w:t>
      </w:r>
      <w:r w:rsidRPr="00FF7235">
        <w:rPr>
          <w:rFonts w:ascii="Times New Roman" w:hAnsi="Times New Roman" w:cs="Times New Roman"/>
          <w:sz w:val="28"/>
          <w:szCs w:val="28"/>
        </w:rPr>
        <w:t xml:space="preserve">do Trung tâm </w:t>
      </w:r>
      <w:r w:rsidRPr="003060EE">
        <w:rPr>
          <w:rFonts w:ascii="Times New Roman" w:hAnsi="Times New Roman" w:cs="Times New Roman"/>
          <w:sz w:val="28"/>
          <w:szCs w:val="28"/>
        </w:rPr>
        <w:t>L</w:t>
      </w:r>
      <w:r w:rsidRPr="00FF7235">
        <w:rPr>
          <w:rFonts w:ascii="Times New Roman" w:hAnsi="Times New Roman" w:cs="Times New Roman"/>
          <w:sz w:val="28"/>
          <w:szCs w:val="28"/>
        </w:rPr>
        <w:t xml:space="preserve">ưu ký </w:t>
      </w:r>
      <w:r w:rsidRPr="003060EE">
        <w:rPr>
          <w:rFonts w:ascii="Times New Roman" w:hAnsi="Times New Roman" w:cs="Times New Roman"/>
          <w:sz w:val="28"/>
          <w:szCs w:val="28"/>
        </w:rPr>
        <w:t>C</w:t>
      </w:r>
      <w:r w:rsidRPr="00FF7235">
        <w:rPr>
          <w:rFonts w:ascii="Times New Roman" w:hAnsi="Times New Roman" w:cs="Times New Roman"/>
          <w:sz w:val="28"/>
          <w:szCs w:val="28"/>
        </w:rPr>
        <w:t>hứng khoán Việt Nam cấp;</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b</w:t>
      </w:r>
      <w:r w:rsidRPr="00FF7235">
        <w:rPr>
          <w:rFonts w:ascii="Times New Roman" w:hAnsi="Times New Roman" w:cs="Times New Roman"/>
          <w:sz w:val="28"/>
          <w:szCs w:val="28"/>
        </w:rPr>
        <w:t>) Kỳ hạn tín phiếu, khối lượng gọi thầu</w:t>
      </w:r>
      <w:r w:rsidRPr="008D03D1">
        <w:rPr>
          <w:rFonts w:ascii="Times New Roman" w:hAnsi="Times New Roman" w:cs="Times New Roman"/>
          <w:sz w:val="28"/>
          <w:szCs w:val="28"/>
        </w:rPr>
        <w:t>, hình thức tín phiếu</w:t>
      </w:r>
      <w:r w:rsidRPr="00FF7235">
        <w:rPr>
          <w:rFonts w:ascii="Times New Roman" w:hAnsi="Times New Roman" w:cs="Times New Roman"/>
          <w:sz w:val="28"/>
          <w:szCs w:val="28"/>
        </w:rPr>
        <w:t xml:space="preserve"> đối với từng mã tín phiếu dự kiến phát hành</w:t>
      </w:r>
      <w:r w:rsidRPr="008D03D1">
        <w:rPr>
          <w:rFonts w:ascii="Times New Roman" w:hAnsi="Times New Roman" w:cs="Times New Roman"/>
          <w:sz w:val="28"/>
          <w:szCs w:val="28"/>
        </w:rPr>
        <w:t xml:space="preserve">, </w:t>
      </w:r>
      <w:r w:rsidRPr="00FF7235">
        <w:rPr>
          <w:rFonts w:ascii="Times New Roman" w:hAnsi="Times New Roman" w:cs="Times New Roman"/>
          <w:sz w:val="28"/>
          <w:szCs w:val="28"/>
        </w:rPr>
        <w:t xml:space="preserve">trong đó nêu rõ tín phiếu được phát hành lần đầu hoặc được phát hành bổ sung. Đối với trường hợp tín phiếu phát hành bổ sung, thông báo phải nêu rõ điều kiện, điều khoản của tín phiếu đang lưu hành; </w:t>
      </w:r>
    </w:p>
    <w:p w:rsidR="00B23670" w:rsidRDefault="006D2D1A">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Ngày tổ chức </w:t>
      </w:r>
      <w:r w:rsidRPr="003060EE">
        <w:rPr>
          <w:rFonts w:ascii="Times New Roman" w:hAnsi="Times New Roman" w:cs="Times New Roman"/>
          <w:sz w:val="28"/>
          <w:szCs w:val="28"/>
        </w:rPr>
        <w:t>phát hành</w:t>
      </w:r>
      <w:r w:rsidRPr="00FF7235">
        <w:rPr>
          <w:rFonts w:ascii="Times New Roman" w:hAnsi="Times New Roman" w:cs="Times New Roman"/>
          <w:sz w:val="28"/>
          <w:szCs w:val="28"/>
        </w:rPr>
        <w:t>, ngày phát hành, ngày thanh toán tiền mua tín phiếu và ngày đáo hạn đối với từng mã tín phiếu;</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d) Phương thức thanh toán tín phiếu đến hạn;</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đ</w:t>
      </w:r>
      <w:r w:rsidRPr="00FF7235">
        <w:rPr>
          <w:rFonts w:ascii="Times New Roman" w:hAnsi="Times New Roman" w:cs="Times New Roman"/>
          <w:sz w:val="28"/>
          <w:szCs w:val="28"/>
        </w:rPr>
        <w:t>) Hình thức đấu thầu;</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e</w:t>
      </w:r>
      <w:r w:rsidRPr="00FF7235">
        <w:rPr>
          <w:rFonts w:ascii="Times New Roman" w:hAnsi="Times New Roman" w:cs="Times New Roman"/>
          <w:sz w:val="28"/>
          <w:szCs w:val="28"/>
        </w:rPr>
        <w:t>) Phương thức xác định kết quả đấu thầu;</w:t>
      </w:r>
    </w:p>
    <w:p w:rsidR="00B23670" w:rsidRDefault="006D2D1A">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g</w:t>
      </w:r>
      <w:r w:rsidRPr="00FF7235">
        <w:rPr>
          <w:rFonts w:ascii="Times New Roman" w:hAnsi="Times New Roman" w:cs="Times New Roman"/>
          <w:sz w:val="28"/>
          <w:szCs w:val="28"/>
        </w:rPr>
        <w:t>) Tài khoản nhận tiền mua tín phiếu của Kho bạc Nhà nước.</w:t>
      </w:r>
    </w:p>
    <w:p w:rsidR="00B23670" w:rsidRDefault="00DF4F9F">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FE1ABF">
        <w:rPr>
          <w:rFonts w:ascii="Times New Roman" w:hAnsi="Times New Roman" w:cs="Times New Roman"/>
          <w:sz w:val="28"/>
          <w:szCs w:val="28"/>
          <w:lang w:val="en-US"/>
        </w:rPr>
        <w:t>T</w:t>
      </w:r>
      <w:r w:rsidR="00FE1ABF" w:rsidRPr="00FF7235">
        <w:rPr>
          <w:rFonts w:ascii="Times New Roman" w:hAnsi="Times New Roman" w:cs="Times New Roman"/>
          <w:sz w:val="28"/>
          <w:szCs w:val="28"/>
        </w:rPr>
        <w:t xml:space="preserve">ối </w:t>
      </w:r>
      <w:r w:rsidR="000F5779" w:rsidRPr="00FF7235">
        <w:rPr>
          <w:rFonts w:ascii="Times New Roman" w:hAnsi="Times New Roman" w:cs="Times New Roman"/>
          <w:sz w:val="28"/>
          <w:szCs w:val="28"/>
        </w:rPr>
        <w:t>thi</w:t>
      </w:r>
      <w:r w:rsidR="000F5779" w:rsidRPr="00900E13">
        <w:rPr>
          <w:rFonts w:ascii="Times New Roman" w:hAnsi="Times New Roman" w:cs="Times New Roman"/>
          <w:sz w:val="28"/>
          <w:szCs w:val="28"/>
        </w:rPr>
        <w:t>ể</w:t>
      </w:r>
      <w:r w:rsidR="000F5779" w:rsidRPr="00AA5BF4">
        <w:rPr>
          <w:rFonts w:ascii="Times New Roman" w:hAnsi="Times New Roman" w:cs="Times New Roman"/>
          <w:sz w:val="28"/>
          <w:szCs w:val="28"/>
        </w:rPr>
        <w:t>u</w:t>
      </w:r>
      <w:r w:rsidR="000F5779" w:rsidRPr="00FF7235">
        <w:rPr>
          <w:rFonts w:ascii="Times New Roman" w:hAnsi="Times New Roman" w:cs="Times New Roman"/>
          <w:sz w:val="28"/>
          <w:szCs w:val="28"/>
        </w:rPr>
        <w:t xml:space="preserve"> </w:t>
      </w:r>
      <w:r w:rsidR="009B2BE5">
        <w:rPr>
          <w:rFonts w:ascii="Times New Roman" w:hAnsi="Times New Roman" w:cs="Times New Roman"/>
          <w:sz w:val="28"/>
          <w:szCs w:val="28"/>
          <w:lang w:val="en-US"/>
        </w:rPr>
        <w:t>hai</w:t>
      </w:r>
      <w:r w:rsidR="0017257E">
        <w:rPr>
          <w:rFonts w:ascii="Times New Roman" w:hAnsi="Times New Roman" w:cs="Times New Roman"/>
          <w:sz w:val="28"/>
          <w:szCs w:val="28"/>
          <w:lang w:val="en-US"/>
        </w:rPr>
        <w:t xml:space="preserve"> </w:t>
      </w:r>
      <w:r w:rsidR="0017257E" w:rsidRPr="00FF7235">
        <w:rPr>
          <w:rFonts w:ascii="Times New Roman" w:hAnsi="Times New Roman" w:cs="Times New Roman"/>
          <w:sz w:val="28"/>
          <w:szCs w:val="28"/>
        </w:rPr>
        <w:t>(</w:t>
      </w:r>
      <w:r w:rsidR="0017257E">
        <w:rPr>
          <w:rFonts w:ascii="Times New Roman" w:hAnsi="Times New Roman" w:cs="Times New Roman"/>
          <w:sz w:val="28"/>
          <w:szCs w:val="28"/>
          <w:lang w:val="en-US"/>
        </w:rPr>
        <w:t>02</w:t>
      </w:r>
      <w:r w:rsidR="0017257E" w:rsidRPr="00FF7235">
        <w:rPr>
          <w:rFonts w:ascii="Times New Roman" w:hAnsi="Times New Roman" w:cs="Times New Roman"/>
          <w:sz w:val="28"/>
          <w:szCs w:val="28"/>
        </w:rPr>
        <w:t>)</w:t>
      </w:r>
      <w:r w:rsidR="0017257E">
        <w:rPr>
          <w:rFonts w:ascii="Times New Roman" w:hAnsi="Times New Roman" w:cs="Times New Roman"/>
          <w:sz w:val="28"/>
          <w:szCs w:val="28"/>
          <w:lang w:val="en-US"/>
        </w:rPr>
        <w:t xml:space="preserve"> </w:t>
      </w:r>
      <w:r w:rsidR="000F5779" w:rsidRPr="00FF7235">
        <w:rPr>
          <w:rFonts w:ascii="Times New Roman" w:hAnsi="Times New Roman" w:cs="Times New Roman"/>
          <w:sz w:val="28"/>
          <w:szCs w:val="28"/>
        </w:rPr>
        <w:t>ngày làm việc</w:t>
      </w:r>
      <w:r w:rsidR="00FE1ABF" w:rsidRPr="00FE1ABF">
        <w:rPr>
          <w:rFonts w:ascii="Times New Roman" w:hAnsi="Times New Roman" w:cs="Times New Roman"/>
          <w:sz w:val="28"/>
          <w:szCs w:val="28"/>
        </w:rPr>
        <w:t xml:space="preserve"> </w:t>
      </w:r>
      <w:r w:rsidR="00FE1ABF">
        <w:rPr>
          <w:rFonts w:ascii="Times New Roman" w:hAnsi="Times New Roman" w:cs="Times New Roman"/>
          <w:sz w:val="28"/>
          <w:szCs w:val="28"/>
          <w:lang w:val="en-US"/>
        </w:rPr>
        <w:t>t</w:t>
      </w:r>
      <w:r w:rsidR="00FE1ABF" w:rsidRPr="00FF7235">
        <w:rPr>
          <w:rFonts w:ascii="Times New Roman" w:hAnsi="Times New Roman" w:cs="Times New Roman"/>
          <w:sz w:val="28"/>
          <w:szCs w:val="28"/>
        </w:rPr>
        <w:t>rước ngày tổ chức đấu thầu tín phiếu</w:t>
      </w:r>
      <w:r w:rsidR="000F5779" w:rsidRPr="00FF7235">
        <w:rPr>
          <w:rFonts w:ascii="Times New Roman" w:hAnsi="Times New Roman" w:cs="Times New Roman"/>
          <w:sz w:val="28"/>
          <w:szCs w:val="28"/>
        </w:rPr>
        <w:t>, căn cứ đề ngh</w:t>
      </w:r>
      <w:r w:rsidR="000F5779" w:rsidRPr="00900E13">
        <w:rPr>
          <w:rFonts w:ascii="Times New Roman" w:hAnsi="Times New Roman" w:cs="Times New Roman"/>
          <w:sz w:val="28"/>
          <w:szCs w:val="28"/>
        </w:rPr>
        <w:t>ị</w:t>
      </w:r>
      <w:r w:rsidR="000F5779" w:rsidRPr="00AA5BF4">
        <w:rPr>
          <w:rFonts w:ascii="Times New Roman" w:hAnsi="Times New Roman" w:cs="Times New Roman"/>
          <w:sz w:val="28"/>
          <w:szCs w:val="28"/>
        </w:rPr>
        <w:t xml:space="preserve"> c</w:t>
      </w:r>
      <w:r w:rsidR="000F5779" w:rsidRPr="00FF7235">
        <w:rPr>
          <w:rFonts w:ascii="Times New Roman" w:hAnsi="Times New Roman" w:cs="Times New Roman"/>
          <w:sz w:val="28"/>
          <w:szCs w:val="28"/>
        </w:rPr>
        <w:t xml:space="preserve">ủa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Sở </w:t>
      </w:r>
      <w:r w:rsidR="00FE1ABF">
        <w:rPr>
          <w:rFonts w:ascii="Times New Roman" w:hAnsi="Times New Roman" w:cs="Times New Roman"/>
          <w:sz w:val="28"/>
          <w:szCs w:val="28"/>
          <w:lang w:val="en-US"/>
        </w:rPr>
        <w:t>G</w:t>
      </w:r>
      <w:r w:rsidR="00FE1ABF" w:rsidRPr="00FF7235">
        <w:rPr>
          <w:rFonts w:ascii="Times New Roman" w:hAnsi="Times New Roman" w:cs="Times New Roman"/>
          <w:sz w:val="28"/>
          <w:szCs w:val="28"/>
        </w:rPr>
        <w:t xml:space="preserve">iao </w:t>
      </w:r>
      <w:r w:rsidR="000F5779" w:rsidRPr="00900E13">
        <w:rPr>
          <w:rFonts w:ascii="Times New Roman" w:hAnsi="Times New Roman" w:cs="Times New Roman"/>
          <w:sz w:val="28"/>
          <w:szCs w:val="28"/>
        </w:rPr>
        <w:t>d</w:t>
      </w:r>
      <w:r w:rsidR="000F5779" w:rsidRPr="00AA5BF4">
        <w:rPr>
          <w:rFonts w:ascii="Times New Roman" w:hAnsi="Times New Roman" w:cs="Times New Roman"/>
          <w:sz w:val="28"/>
          <w:szCs w:val="28"/>
        </w:rPr>
        <w:t>ị</w:t>
      </w:r>
      <w:r w:rsidR="000F5779" w:rsidRPr="00FF7235">
        <w:rPr>
          <w:rFonts w:ascii="Times New Roman" w:hAnsi="Times New Roman" w:cs="Times New Roman"/>
          <w:sz w:val="28"/>
          <w:szCs w:val="28"/>
        </w:rPr>
        <w:t xml:space="preserve">ch Ngân hàng Nhà nước gửi thông báo phát hành tín phiếu tới </w:t>
      </w:r>
      <w:r w:rsidR="00586677" w:rsidRPr="00586677">
        <w:rPr>
          <w:rFonts w:ascii="Times New Roman" w:hAnsi="Times New Roman" w:cs="Times New Roman"/>
          <w:sz w:val="28"/>
          <w:szCs w:val="28"/>
        </w:rPr>
        <w:t>toàn bộ</w:t>
      </w:r>
      <w:r w:rsidR="004558C7"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thành viên đấu thầu theo quy định tại Điều 8 Thông tư này và công b</w:t>
      </w:r>
      <w:r w:rsidR="0007774D" w:rsidRPr="00FF7235">
        <w:rPr>
          <w:rFonts w:ascii="Times New Roman" w:hAnsi="Times New Roman" w:cs="Times New Roman"/>
          <w:sz w:val="28"/>
          <w:szCs w:val="28"/>
        </w:rPr>
        <w:t>ố</w:t>
      </w:r>
      <w:r w:rsidR="000F5779" w:rsidRPr="00FF7235">
        <w:rPr>
          <w:rFonts w:ascii="Times New Roman" w:hAnsi="Times New Roman" w:cs="Times New Roman"/>
          <w:sz w:val="28"/>
          <w:szCs w:val="28"/>
        </w:rPr>
        <w:t xml:space="preserve"> thông tin trên trang tin điện t</w:t>
      </w:r>
      <w:r w:rsidR="000F5779" w:rsidRPr="00900E13">
        <w:rPr>
          <w:rFonts w:ascii="Times New Roman" w:hAnsi="Times New Roman" w:cs="Times New Roman"/>
          <w:sz w:val="28"/>
          <w:szCs w:val="28"/>
        </w:rPr>
        <w:t>ử</w:t>
      </w:r>
      <w:r w:rsidR="000F5779" w:rsidRPr="00AA5BF4">
        <w:rPr>
          <w:rFonts w:ascii="Times New Roman" w:hAnsi="Times New Roman" w:cs="Times New Roman"/>
          <w:sz w:val="28"/>
          <w:szCs w:val="28"/>
        </w:rPr>
        <w:t xml:space="preserve"> c</w:t>
      </w:r>
      <w:r w:rsidR="000F5779" w:rsidRPr="00FF7235">
        <w:rPr>
          <w:rFonts w:ascii="Times New Roman" w:hAnsi="Times New Roman" w:cs="Times New Roman"/>
          <w:sz w:val="28"/>
          <w:szCs w:val="28"/>
        </w:rPr>
        <w:t xml:space="preserve">ủa </w:t>
      </w:r>
      <w:r w:rsidR="00AB489A" w:rsidRPr="00FF7235">
        <w:rPr>
          <w:rFonts w:ascii="Times New Roman" w:hAnsi="Times New Roman" w:cs="Times New Roman"/>
          <w:sz w:val="28"/>
          <w:szCs w:val="28"/>
        </w:rPr>
        <w:t xml:space="preserve">Sở Giao dịch </w:t>
      </w:r>
      <w:r w:rsidR="000F5779" w:rsidRPr="00FF7235">
        <w:rPr>
          <w:rFonts w:ascii="Times New Roman" w:hAnsi="Times New Roman" w:cs="Times New Roman"/>
          <w:sz w:val="28"/>
          <w:szCs w:val="28"/>
        </w:rPr>
        <w:t>Ngân hàng</w:t>
      </w:r>
      <w:r w:rsidR="005B4B69"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Nhà nước,</w:t>
      </w:r>
      <w:r w:rsidR="00B7641B">
        <w:rPr>
          <w:rFonts w:ascii="Times New Roman" w:hAnsi="Times New Roman" w:cs="Times New Roman"/>
          <w:sz w:val="28"/>
          <w:szCs w:val="28"/>
          <w:lang w:val="en-US"/>
        </w:rPr>
        <w:t>.</w:t>
      </w:r>
    </w:p>
    <w:p w:rsidR="00B23670" w:rsidRDefault="00F62FCF">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3</w:t>
      </w:r>
      <w:r w:rsidR="00A7094F"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Chậm nhất vào </w:t>
      </w:r>
      <w:r w:rsidR="00586677" w:rsidRPr="00586677">
        <w:rPr>
          <w:rFonts w:ascii="Times New Roman" w:hAnsi="Times New Roman" w:cs="Times New Roman"/>
          <w:sz w:val="28"/>
          <w:szCs w:val="28"/>
        </w:rPr>
        <w:t>10 giờ 30 phút</w:t>
      </w:r>
      <w:r w:rsidR="000F5779" w:rsidRPr="00FF7235">
        <w:rPr>
          <w:rFonts w:ascii="Times New Roman" w:hAnsi="Times New Roman" w:cs="Times New Roman"/>
          <w:sz w:val="28"/>
          <w:szCs w:val="28"/>
        </w:rPr>
        <w:t xml:space="preserve"> ngày tổ chức </w:t>
      </w:r>
      <w:r w:rsidR="00586677" w:rsidRPr="00586677">
        <w:rPr>
          <w:rFonts w:ascii="Times New Roman" w:hAnsi="Times New Roman" w:cs="Times New Roman"/>
          <w:sz w:val="28"/>
          <w:szCs w:val="28"/>
        </w:rPr>
        <w:t>phát hành</w:t>
      </w:r>
      <w:r w:rsidR="000F5779" w:rsidRPr="00FF7235">
        <w:rPr>
          <w:rFonts w:ascii="Times New Roman" w:hAnsi="Times New Roman" w:cs="Times New Roman"/>
          <w:sz w:val="28"/>
          <w:szCs w:val="28"/>
        </w:rPr>
        <w:t xml:space="preserve">, các thành viên </w:t>
      </w:r>
      <w:r w:rsidR="00586677" w:rsidRPr="00586677">
        <w:rPr>
          <w:rFonts w:ascii="Times New Roman" w:hAnsi="Times New Roman" w:cs="Times New Roman"/>
          <w:sz w:val="28"/>
          <w:szCs w:val="28"/>
        </w:rPr>
        <w:t xml:space="preserve">đấu thầu gửi Sở Giao dịch Ngân hàng Nhà nước thông tin </w:t>
      </w:r>
      <w:r w:rsidR="000F5779" w:rsidRPr="00FF7235">
        <w:rPr>
          <w:rFonts w:ascii="Times New Roman" w:hAnsi="Times New Roman" w:cs="Times New Roman"/>
          <w:sz w:val="28"/>
          <w:szCs w:val="28"/>
        </w:rPr>
        <w:t xml:space="preserve">dự thầu theo </w:t>
      </w:r>
      <w:r w:rsidR="00766DEF" w:rsidRPr="008D03D1">
        <w:rPr>
          <w:rFonts w:ascii="Times New Roman" w:hAnsi="Times New Roman" w:cs="Times New Roman"/>
          <w:sz w:val="28"/>
          <w:szCs w:val="28"/>
        </w:rPr>
        <w:t xml:space="preserve">quy trình và </w:t>
      </w:r>
      <w:r w:rsidR="000F5779" w:rsidRPr="00FF7235">
        <w:rPr>
          <w:rFonts w:ascii="Times New Roman" w:hAnsi="Times New Roman" w:cs="Times New Roman"/>
          <w:sz w:val="28"/>
          <w:szCs w:val="28"/>
        </w:rPr>
        <w:t xml:space="preserve">mẫu </w:t>
      </w:r>
      <w:r w:rsidR="00766DEF" w:rsidRPr="008D03D1">
        <w:rPr>
          <w:rFonts w:ascii="Times New Roman" w:hAnsi="Times New Roman" w:cs="Times New Roman"/>
          <w:sz w:val="28"/>
          <w:szCs w:val="28"/>
        </w:rPr>
        <w:t xml:space="preserve">đăng ký dự thầu do Sở Giao dịch Ngân hàng Nhà nước </w:t>
      </w:r>
      <w:r w:rsidR="000F5779" w:rsidRPr="00FF7235">
        <w:rPr>
          <w:rFonts w:ascii="Times New Roman" w:hAnsi="Times New Roman" w:cs="Times New Roman"/>
          <w:sz w:val="28"/>
          <w:szCs w:val="28"/>
        </w:rPr>
        <w:t>quy định. Trường hợp đấu th</w:t>
      </w:r>
      <w:r w:rsidR="000F5779" w:rsidRPr="00900E13">
        <w:rPr>
          <w:rFonts w:ascii="Times New Roman" w:hAnsi="Times New Roman" w:cs="Times New Roman"/>
          <w:sz w:val="28"/>
          <w:szCs w:val="28"/>
        </w:rPr>
        <w:t>ầ</w:t>
      </w:r>
      <w:r w:rsidR="000F5779" w:rsidRPr="00AA5BF4">
        <w:rPr>
          <w:rFonts w:ascii="Times New Roman" w:hAnsi="Times New Roman" w:cs="Times New Roman"/>
          <w:sz w:val="28"/>
          <w:szCs w:val="28"/>
        </w:rPr>
        <w:t>u c</w:t>
      </w:r>
      <w:r w:rsidR="000F5779" w:rsidRPr="00FF7235">
        <w:rPr>
          <w:rFonts w:ascii="Times New Roman" w:hAnsi="Times New Roman" w:cs="Times New Roman"/>
          <w:sz w:val="28"/>
          <w:szCs w:val="28"/>
        </w:rPr>
        <w:t xml:space="preserve">ạnh tranh lãi suất, mỗi thành viên </w:t>
      </w:r>
      <w:r w:rsidR="0044713E" w:rsidRPr="00FF7235">
        <w:rPr>
          <w:rFonts w:ascii="Times New Roman" w:hAnsi="Times New Roman" w:cs="Times New Roman"/>
          <w:sz w:val="28"/>
          <w:szCs w:val="28"/>
        </w:rPr>
        <w:t>đấu</w:t>
      </w:r>
      <w:r w:rsidR="00586677" w:rsidRPr="00586677">
        <w:rPr>
          <w:rFonts w:ascii="Times New Roman" w:hAnsi="Times New Roman" w:cs="Times New Roman"/>
          <w:sz w:val="28"/>
          <w:szCs w:val="28"/>
        </w:rPr>
        <w:t xml:space="preserve"> thầu và mỗi khách hàng của thành viên đấu thầu </w:t>
      </w:r>
      <w:r w:rsidR="000F5779" w:rsidRPr="00FF7235">
        <w:rPr>
          <w:rFonts w:ascii="Times New Roman" w:hAnsi="Times New Roman" w:cs="Times New Roman"/>
          <w:sz w:val="28"/>
          <w:szCs w:val="28"/>
        </w:rPr>
        <w:t xml:space="preserve">được phép dự thầu tối đa </w:t>
      </w:r>
      <w:r w:rsidR="00586677" w:rsidRPr="00586677">
        <w:rPr>
          <w:rFonts w:ascii="Times New Roman" w:hAnsi="Times New Roman" w:cs="Times New Roman"/>
          <w:sz w:val="28"/>
          <w:szCs w:val="28"/>
        </w:rPr>
        <w:t>năm (0</w:t>
      </w:r>
      <w:r w:rsidR="000F5779" w:rsidRPr="00FF7235">
        <w:rPr>
          <w:rFonts w:ascii="Times New Roman" w:hAnsi="Times New Roman" w:cs="Times New Roman"/>
          <w:sz w:val="28"/>
          <w:szCs w:val="28"/>
        </w:rPr>
        <w:t>5</w:t>
      </w:r>
      <w:r w:rsidR="00586677" w:rsidRPr="00586677">
        <w:rPr>
          <w:rFonts w:ascii="Times New Roman" w:hAnsi="Times New Roman" w:cs="Times New Roman"/>
          <w:sz w:val="28"/>
          <w:szCs w:val="28"/>
        </w:rPr>
        <w:t>)</w:t>
      </w:r>
      <w:r w:rsidR="000F5779" w:rsidRPr="00FF7235">
        <w:rPr>
          <w:rFonts w:ascii="Times New Roman" w:hAnsi="Times New Roman" w:cs="Times New Roman"/>
          <w:sz w:val="28"/>
          <w:szCs w:val="28"/>
        </w:rPr>
        <w:t xml:space="preserve"> mức </w:t>
      </w:r>
      <w:r w:rsidR="00586677" w:rsidRPr="00586677">
        <w:rPr>
          <w:rFonts w:ascii="Times New Roman" w:hAnsi="Times New Roman" w:cs="Times New Roman"/>
          <w:sz w:val="28"/>
          <w:szCs w:val="28"/>
        </w:rPr>
        <w:t xml:space="preserve">dự </w:t>
      </w:r>
      <w:r w:rsidR="000F5779" w:rsidRPr="00FF7235">
        <w:rPr>
          <w:rFonts w:ascii="Times New Roman" w:hAnsi="Times New Roman" w:cs="Times New Roman"/>
          <w:sz w:val="28"/>
          <w:szCs w:val="28"/>
        </w:rPr>
        <w:t xml:space="preserve">thầu </w:t>
      </w:r>
      <w:r w:rsidR="00586677" w:rsidRPr="00586677">
        <w:rPr>
          <w:rFonts w:ascii="Times New Roman" w:hAnsi="Times New Roman" w:cs="Times New Roman"/>
          <w:sz w:val="28"/>
          <w:szCs w:val="28"/>
        </w:rPr>
        <w:t>trên một mã</w:t>
      </w:r>
      <w:r w:rsidR="00036C5A"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tín phiếu gọi thầu, mỗi mức đặt thầu bao gồm lãi suất dự th</w:t>
      </w:r>
      <w:r w:rsidR="000F5779" w:rsidRPr="00900E13">
        <w:rPr>
          <w:rFonts w:ascii="Times New Roman" w:hAnsi="Times New Roman" w:cs="Times New Roman"/>
          <w:sz w:val="28"/>
          <w:szCs w:val="28"/>
        </w:rPr>
        <w:t>ầ</w:t>
      </w:r>
      <w:r w:rsidR="000F5779" w:rsidRPr="00AA5BF4">
        <w:rPr>
          <w:rFonts w:ascii="Times New Roman" w:hAnsi="Times New Roman" w:cs="Times New Roman"/>
          <w:sz w:val="28"/>
          <w:szCs w:val="28"/>
        </w:rPr>
        <w:t>u (tính đ</w:t>
      </w:r>
      <w:r w:rsidR="000F5779" w:rsidRPr="00FF7235">
        <w:rPr>
          <w:rFonts w:ascii="Times New Roman" w:hAnsi="Times New Roman" w:cs="Times New Roman"/>
          <w:sz w:val="28"/>
          <w:szCs w:val="28"/>
        </w:rPr>
        <w:t>ến 2 chữ số thập phân) và khối lượng dự thầu</w:t>
      </w:r>
      <w:r w:rsidR="00586677" w:rsidRPr="00586677">
        <w:rPr>
          <w:rFonts w:ascii="Times New Roman" w:hAnsi="Times New Roman" w:cs="Times New Roman"/>
          <w:sz w:val="28"/>
          <w:szCs w:val="28"/>
        </w:rPr>
        <w:t xml:space="preserve"> tương ứng</w:t>
      </w:r>
      <w:r w:rsidR="000F5779" w:rsidRPr="00FF7235">
        <w:rPr>
          <w:rFonts w:ascii="Times New Roman" w:hAnsi="Times New Roman" w:cs="Times New Roman"/>
          <w:sz w:val="28"/>
          <w:szCs w:val="28"/>
        </w:rPr>
        <w:t>.</w:t>
      </w:r>
      <w:r w:rsidR="00A151D7" w:rsidRPr="00A151D7">
        <w:rPr>
          <w:rFonts w:ascii="Times New Roman" w:hAnsi="Times New Roman" w:cs="Times New Roman"/>
          <w:sz w:val="28"/>
          <w:szCs w:val="28"/>
        </w:rPr>
        <w:t xml:space="preserve"> </w:t>
      </w:r>
      <w:r w:rsidR="00586677" w:rsidRPr="00586677">
        <w:rPr>
          <w:rFonts w:ascii="Times New Roman" w:hAnsi="Times New Roman" w:cs="Times New Roman"/>
          <w:sz w:val="28"/>
          <w:szCs w:val="28"/>
        </w:rPr>
        <w:t>Đối với trường hợp mua tín phiếu cho khách hàng, thành viên đấu thầu phải cung cấp đầy đủ tên khách hàng, mức lãi suất và khối lượng dự thầu tương ứng của mỗi khách hàng.</w:t>
      </w:r>
    </w:p>
    <w:p w:rsidR="00B23670" w:rsidRDefault="00F62FCF">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4</w:t>
      </w:r>
      <w:r w:rsidR="004E79A2" w:rsidRPr="00FF7235">
        <w:rPr>
          <w:rFonts w:ascii="Times New Roman" w:hAnsi="Times New Roman" w:cs="Times New Roman"/>
          <w:sz w:val="28"/>
          <w:szCs w:val="28"/>
        </w:rPr>
        <w:t xml:space="preserve">. </w:t>
      </w:r>
      <w:r w:rsidR="00586677" w:rsidRPr="00586677">
        <w:rPr>
          <w:rFonts w:ascii="Times New Roman" w:hAnsi="Times New Roman" w:cs="Times New Roman"/>
          <w:sz w:val="28"/>
          <w:szCs w:val="28"/>
        </w:rPr>
        <w:t xml:space="preserve">Chậm nhất mười lăm (15) phút sau thời gian đăng ký dự thầu cuối cùng quy định tại Khoản </w:t>
      </w:r>
      <w:r w:rsidR="002966DE" w:rsidRPr="008D03D1">
        <w:rPr>
          <w:rFonts w:ascii="Times New Roman" w:hAnsi="Times New Roman" w:cs="Times New Roman"/>
          <w:sz w:val="28"/>
          <w:szCs w:val="28"/>
        </w:rPr>
        <w:t>3</w:t>
      </w:r>
      <w:r w:rsidR="00586677" w:rsidRPr="00586677">
        <w:rPr>
          <w:rFonts w:ascii="Times New Roman" w:hAnsi="Times New Roman" w:cs="Times New Roman"/>
          <w:sz w:val="28"/>
          <w:szCs w:val="28"/>
        </w:rPr>
        <w:t xml:space="preserve"> Điều này, </w:t>
      </w:r>
      <w:r w:rsidR="000F5779" w:rsidRPr="00FF7235">
        <w:rPr>
          <w:rFonts w:ascii="Times New Roman" w:hAnsi="Times New Roman" w:cs="Times New Roman"/>
          <w:sz w:val="28"/>
          <w:szCs w:val="28"/>
        </w:rPr>
        <w:t xml:space="preserve">Sở </w:t>
      </w:r>
      <w:r w:rsidR="00475F7E" w:rsidRPr="008D03D1">
        <w:rPr>
          <w:rFonts w:ascii="Times New Roman" w:hAnsi="Times New Roman" w:cs="Times New Roman"/>
          <w:sz w:val="28"/>
          <w:szCs w:val="28"/>
        </w:rPr>
        <w:t>G</w:t>
      </w:r>
      <w:r w:rsidR="00475F7E" w:rsidRPr="00FF7235">
        <w:rPr>
          <w:rFonts w:ascii="Times New Roman" w:hAnsi="Times New Roman" w:cs="Times New Roman"/>
          <w:sz w:val="28"/>
          <w:szCs w:val="28"/>
        </w:rPr>
        <w:t xml:space="preserve">iao </w:t>
      </w:r>
      <w:r w:rsidR="000F5779" w:rsidRPr="00FF7235">
        <w:rPr>
          <w:rFonts w:ascii="Times New Roman" w:hAnsi="Times New Roman" w:cs="Times New Roman"/>
          <w:sz w:val="28"/>
          <w:szCs w:val="28"/>
        </w:rPr>
        <w:t xml:space="preserve">dịch Ngân hàng Nhà nước mở thầu, </w:t>
      </w:r>
      <w:r w:rsidR="000F5779" w:rsidRPr="00FF7235">
        <w:rPr>
          <w:rFonts w:ascii="Times New Roman" w:hAnsi="Times New Roman" w:cs="Times New Roman"/>
          <w:sz w:val="28"/>
          <w:szCs w:val="28"/>
        </w:rPr>
        <w:lastRenderedPageBreak/>
        <w:t xml:space="preserve">tổng hợp thông tin dự thầu và gửi cho </w:t>
      </w:r>
      <w:r w:rsidR="00FF3B39" w:rsidRPr="00FF7235">
        <w:rPr>
          <w:rFonts w:ascii="Times New Roman" w:hAnsi="Times New Roman" w:cs="Times New Roman"/>
          <w:sz w:val="28"/>
          <w:szCs w:val="28"/>
        </w:rPr>
        <w:t>Kho bạ</w:t>
      </w:r>
      <w:r w:rsidR="00FF3B39" w:rsidRPr="00900E13">
        <w:rPr>
          <w:rFonts w:ascii="Times New Roman" w:hAnsi="Times New Roman" w:cs="Times New Roman"/>
          <w:sz w:val="28"/>
          <w:szCs w:val="28"/>
        </w:rPr>
        <w:t>c</w:t>
      </w:r>
      <w:r w:rsidR="000F5779" w:rsidRPr="00AA5BF4">
        <w:rPr>
          <w:rFonts w:ascii="Times New Roman" w:hAnsi="Times New Roman" w:cs="Times New Roman"/>
          <w:sz w:val="28"/>
          <w:szCs w:val="28"/>
        </w:rPr>
        <w:t xml:space="preserve"> Nhà nư</w:t>
      </w:r>
      <w:r w:rsidR="000F5779" w:rsidRPr="00FF7235">
        <w:rPr>
          <w:rFonts w:ascii="Times New Roman" w:hAnsi="Times New Roman" w:cs="Times New Roman"/>
          <w:sz w:val="28"/>
          <w:szCs w:val="28"/>
        </w:rPr>
        <w:t>ớc.</w:t>
      </w:r>
    </w:p>
    <w:p w:rsidR="00B23670" w:rsidRDefault="00F62FCF">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5</w:t>
      </w:r>
      <w:r w:rsidR="006465FA"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Căn cứ vào thông tin dự thầu</w:t>
      </w:r>
      <w:r w:rsidR="00586677" w:rsidRPr="00586677">
        <w:rPr>
          <w:rFonts w:ascii="Times New Roman" w:hAnsi="Times New Roman" w:cs="Times New Roman"/>
          <w:sz w:val="28"/>
          <w:szCs w:val="28"/>
        </w:rPr>
        <w:t xml:space="preserve"> tổng hợp nhận từ</w:t>
      </w:r>
      <w:r w:rsidR="000F5779" w:rsidRPr="00FF7235">
        <w:rPr>
          <w:rFonts w:ascii="Times New Roman" w:hAnsi="Times New Roman" w:cs="Times New Roman"/>
          <w:sz w:val="28"/>
          <w:szCs w:val="28"/>
        </w:rPr>
        <w:t xml:space="preserve"> Sở </w:t>
      </w:r>
      <w:r w:rsidR="00D2054D" w:rsidRPr="008D03D1">
        <w:rPr>
          <w:rFonts w:ascii="Times New Roman" w:hAnsi="Times New Roman" w:cs="Times New Roman"/>
          <w:sz w:val="28"/>
          <w:szCs w:val="28"/>
        </w:rPr>
        <w:t>G</w:t>
      </w:r>
      <w:r w:rsidR="00D2054D" w:rsidRPr="00FF7235">
        <w:rPr>
          <w:rFonts w:ascii="Times New Roman" w:hAnsi="Times New Roman" w:cs="Times New Roman"/>
          <w:sz w:val="28"/>
          <w:szCs w:val="28"/>
        </w:rPr>
        <w:t xml:space="preserve">iao </w:t>
      </w:r>
      <w:r w:rsidR="000F5779" w:rsidRPr="00FF7235">
        <w:rPr>
          <w:rFonts w:ascii="Times New Roman" w:hAnsi="Times New Roman" w:cs="Times New Roman"/>
          <w:sz w:val="28"/>
          <w:szCs w:val="28"/>
        </w:rPr>
        <w:t>dịch</w:t>
      </w:r>
      <w:r w:rsidR="006465FA" w:rsidRPr="00FF7235">
        <w:rPr>
          <w:rFonts w:ascii="Times New Roman" w:hAnsi="Times New Roman" w:cs="Times New Roman"/>
          <w:sz w:val="28"/>
          <w:szCs w:val="28"/>
        </w:rPr>
        <w:t xml:space="preserve"> Ngân hàng Nhà </w:t>
      </w:r>
      <w:r w:rsidR="000F5779" w:rsidRPr="00FF7235">
        <w:rPr>
          <w:rFonts w:ascii="Times New Roman" w:hAnsi="Times New Roman" w:cs="Times New Roman"/>
          <w:sz w:val="28"/>
          <w:szCs w:val="28"/>
        </w:rPr>
        <w:t xml:space="preserve">nước, </w:t>
      </w:r>
      <w:r w:rsidR="00FF3B39" w:rsidRPr="00FF7235">
        <w:rPr>
          <w:rFonts w:ascii="Times New Roman" w:hAnsi="Times New Roman" w:cs="Times New Roman"/>
          <w:sz w:val="28"/>
          <w:szCs w:val="28"/>
        </w:rPr>
        <w:t>Kho bạ</w:t>
      </w:r>
      <w:r w:rsidR="00FF3B39" w:rsidRPr="00900E13">
        <w:rPr>
          <w:rFonts w:ascii="Times New Roman" w:hAnsi="Times New Roman" w:cs="Times New Roman"/>
          <w:sz w:val="28"/>
          <w:szCs w:val="28"/>
        </w:rPr>
        <w:t>c</w:t>
      </w:r>
      <w:r w:rsidR="000F5779" w:rsidRPr="00AA5BF4">
        <w:rPr>
          <w:rFonts w:ascii="Times New Roman" w:hAnsi="Times New Roman" w:cs="Times New Roman"/>
          <w:sz w:val="28"/>
          <w:szCs w:val="28"/>
        </w:rPr>
        <w:t xml:space="preserve"> Nhà nư</w:t>
      </w:r>
      <w:r w:rsidR="000F5779" w:rsidRPr="00FF7235">
        <w:rPr>
          <w:rFonts w:ascii="Times New Roman" w:hAnsi="Times New Roman" w:cs="Times New Roman"/>
          <w:sz w:val="28"/>
          <w:szCs w:val="28"/>
        </w:rPr>
        <w:t>ớc xác định mức lãi suất phát</w:t>
      </w:r>
      <w:r w:rsidR="0055039E"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hành đối</w:t>
      </w:r>
      <w:r w:rsidR="0055039E"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với</w:t>
      </w:r>
      <w:r w:rsidR="0055039E"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mỗi</w:t>
      </w:r>
      <w:r w:rsidR="0055039E" w:rsidRPr="00FF7235">
        <w:rPr>
          <w:rFonts w:ascii="Times New Roman" w:hAnsi="Times New Roman" w:cs="Times New Roman"/>
          <w:sz w:val="28"/>
          <w:szCs w:val="28"/>
        </w:rPr>
        <w:t xml:space="preserve"> </w:t>
      </w:r>
      <w:r w:rsidR="00586677" w:rsidRPr="00586677">
        <w:rPr>
          <w:rFonts w:ascii="Times New Roman" w:hAnsi="Times New Roman" w:cs="Times New Roman"/>
          <w:sz w:val="28"/>
          <w:szCs w:val="28"/>
        </w:rPr>
        <w:t>mã</w:t>
      </w:r>
      <w:r w:rsidR="00902F23"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tín phiếu</w:t>
      </w:r>
      <w:r w:rsidR="00586677" w:rsidRPr="00586677">
        <w:rPr>
          <w:rFonts w:ascii="Times New Roman" w:hAnsi="Times New Roman" w:cs="Times New Roman"/>
          <w:sz w:val="28"/>
          <w:szCs w:val="28"/>
        </w:rPr>
        <w:t xml:space="preserve"> gọi thầu</w:t>
      </w:r>
      <w:r w:rsidR="000F5779" w:rsidRPr="00FF7235">
        <w:rPr>
          <w:rFonts w:ascii="Times New Roman" w:hAnsi="Times New Roman" w:cs="Times New Roman"/>
          <w:sz w:val="28"/>
          <w:szCs w:val="28"/>
        </w:rPr>
        <w:t xml:space="preserve"> và thông báo cho Sở </w:t>
      </w:r>
      <w:r w:rsidR="00BF5871" w:rsidRPr="008D03D1">
        <w:rPr>
          <w:rFonts w:ascii="Times New Roman" w:hAnsi="Times New Roman" w:cs="Times New Roman"/>
          <w:sz w:val="28"/>
          <w:szCs w:val="28"/>
        </w:rPr>
        <w:t>G</w:t>
      </w:r>
      <w:r w:rsidR="00BF5871" w:rsidRPr="00FF7235">
        <w:rPr>
          <w:rFonts w:ascii="Times New Roman" w:hAnsi="Times New Roman" w:cs="Times New Roman"/>
          <w:sz w:val="28"/>
          <w:szCs w:val="28"/>
        </w:rPr>
        <w:t xml:space="preserve">iao </w:t>
      </w:r>
      <w:r w:rsidR="000F5779" w:rsidRPr="00FF7235">
        <w:rPr>
          <w:rFonts w:ascii="Times New Roman" w:hAnsi="Times New Roman" w:cs="Times New Roman"/>
          <w:sz w:val="28"/>
          <w:szCs w:val="28"/>
        </w:rPr>
        <w:t>dịch Ngân hàng Nhà nước</w:t>
      </w:r>
      <w:r w:rsidR="00586677" w:rsidRPr="00586677">
        <w:rPr>
          <w:rFonts w:ascii="Times New Roman" w:hAnsi="Times New Roman" w:cs="Times New Roman"/>
          <w:sz w:val="28"/>
          <w:szCs w:val="28"/>
        </w:rPr>
        <w:t xml:space="preserve"> </w:t>
      </w:r>
      <w:r w:rsidR="00FB7F00" w:rsidRPr="008D03D1">
        <w:rPr>
          <w:rFonts w:ascii="Times New Roman" w:hAnsi="Times New Roman" w:cs="Times New Roman"/>
          <w:sz w:val="28"/>
          <w:szCs w:val="28"/>
        </w:rPr>
        <w:t xml:space="preserve">chậm nhất </w:t>
      </w:r>
      <w:r w:rsidR="00404D6D" w:rsidRPr="008D03D1">
        <w:rPr>
          <w:rFonts w:ascii="Times New Roman" w:hAnsi="Times New Roman" w:cs="Times New Roman"/>
          <w:sz w:val="28"/>
          <w:szCs w:val="28"/>
        </w:rPr>
        <w:t xml:space="preserve">vào </w:t>
      </w:r>
      <w:r w:rsidR="00FB7F00" w:rsidRPr="008D03D1">
        <w:rPr>
          <w:rFonts w:ascii="Times New Roman" w:hAnsi="Times New Roman" w:cs="Times New Roman"/>
          <w:sz w:val="28"/>
          <w:szCs w:val="28"/>
        </w:rPr>
        <w:t>11 giờ 30</w:t>
      </w:r>
      <w:r w:rsidR="00547FB7" w:rsidRPr="008D03D1">
        <w:rPr>
          <w:rFonts w:ascii="Times New Roman" w:hAnsi="Times New Roman" w:cs="Times New Roman"/>
          <w:sz w:val="28"/>
          <w:szCs w:val="28"/>
        </w:rPr>
        <w:t xml:space="preserve"> phút</w:t>
      </w:r>
      <w:r w:rsidR="00FB7F00" w:rsidRPr="008D03D1">
        <w:rPr>
          <w:rFonts w:ascii="Times New Roman" w:hAnsi="Times New Roman" w:cs="Times New Roman"/>
          <w:sz w:val="28"/>
          <w:szCs w:val="28"/>
        </w:rPr>
        <w:t xml:space="preserve"> ngày tổ chức phát hành </w:t>
      </w:r>
      <w:r w:rsidR="00586677" w:rsidRPr="00586677">
        <w:rPr>
          <w:rFonts w:ascii="Times New Roman" w:hAnsi="Times New Roman" w:cs="Times New Roman"/>
          <w:sz w:val="28"/>
          <w:szCs w:val="28"/>
        </w:rPr>
        <w:t xml:space="preserve">để </w:t>
      </w:r>
      <w:r w:rsidR="00FB7F00" w:rsidRPr="008D03D1">
        <w:rPr>
          <w:rFonts w:ascii="Times New Roman" w:hAnsi="Times New Roman" w:cs="Times New Roman"/>
          <w:sz w:val="28"/>
          <w:szCs w:val="28"/>
        </w:rPr>
        <w:t xml:space="preserve">Sở Giao dịch Ngân hàng Nhà nước </w:t>
      </w:r>
      <w:r w:rsidR="00586677" w:rsidRPr="00586677">
        <w:rPr>
          <w:rFonts w:ascii="Times New Roman" w:hAnsi="Times New Roman" w:cs="Times New Roman"/>
          <w:sz w:val="28"/>
          <w:szCs w:val="28"/>
        </w:rPr>
        <w:t>xác định kết quả đấu thầu tín phiếu theo quy định tại Điều 12 Thông tư này</w:t>
      </w:r>
      <w:r w:rsidR="000F5779" w:rsidRPr="00FF7235">
        <w:rPr>
          <w:rFonts w:ascii="Times New Roman" w:hAnsi="Times New Roman" w:cs="Times New Roman"/>
          <w:sz w:val="28"/>
          <w:szCs w:val="28"/>
        </w:rPr>
        <w:t>.</w:t>
      </w:r>
    </w:p>
    <w:p w:rsidR="00B23670" w:rsidRDefault="00F62FCF">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6</w:t>
      </w:r>
      <w:r w:rsidR="000F5779" w:rsidRPr="00FF7235">
        <w:rPr>
          <w:rFonts w:ascii="Times New Roman" w:hAnsi="Times New Roman" w:cs="Times New Roman"/>
          <w:sz w:val="28"/>
          <w:szCs w:val="28"/>
        </w:rPr>
        <w:t>.</w:t>
      </w:r>
      <w:r w:rsidR="00586677" w:rsidRPr="00586677">
        <w:rPr>
          <w:rFonts w:ascii="Times New Roman" w:hAnsi="Times New Roman" w:cs="Times New Roman"/>
          <w:sz w:val="28"/>
          <w:szCs w:val="28"/>
        </w:rPr>
        <w:t xml:space="preserve"> Kết thúc phiên </w:t>
      </w:r>
      <w:r w:rsidR="00E10A20" w:rsidRPr="008D03D1">
        <w:rPr>
          <w:rFonts w:ascii="Times New Roman" w:hAnsi="Times New Roman" w:cs="Times New Roman"/>
          <w:sz w:val="28"/>
          <w:szCs w:val="28"/>
        </w:rPr>
        <w:t>đấu thầu</w:t>
      </w:r>
      <w:r w:rsidR="00586677" w:rsidRPr="00586677">
        <w:rPr>
          <w:rFonts w:ascii="Times New Roman" w:hAnsi="Times New Roman" w:cs="Times New Roman"/>
          <w:sz w:val="28"/>
          <w:szCs w:val="28"/>
        </w:rPr>
        <w:t xml:space="preserve"> tín phiếu, Sở Giao dịch Ngân hàng Nhà nước thông báo kết quả đấu thầu cho thành viên đấu thầu bằng dữ liệu điện tử thông qua hệ thống đấu thầu tín phiếu điện tử.</w:t>
      </w:r>
    </w:p>
    <w:p w:rsidR="00B23670" w:rsidRDefault="00F62FCF">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7</w:t>
      </w:r>
      <w:r w:rsidR="00A929F7"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Kết thúc phiên đấu thầu tín phiếu, Sở </w:t>
      </w:r>
      <w:r w:rsidR="00377E39" w:rsidRPr="00887388">
        <w:rPr>
          <w:rFonts w:ascii="Times New Roman" w:hAnsi="Times New Roman" w:cs="Times New Roman"/>
          <w:sz w:val="28"/>
          <w:szCs w:val="28"/>
        </w:rPr>
        <w:t>G</w:t>
      </w:r>
      <w:r w:rsidR="00377E39" w:rsidRPr="00FF7235">
        <w:rPr>
          <w:rFonts w:ascii="Times New Roman" w:hAnsi="Times New Roman" w:cs="Times New Roman"/>
          <w:sz w:val="28"/>
          <w:szCs w:val="28"/>
        </w:rPr>
        <w:t xml:space="preserve">iao </w:t>
      </w:r>
      <w:r w:rsidR="00586677" w:rsidRPr="00586677">
        <w:rPr>
          <w:rFonts w:ascii="Times New Roman" w:hAnsi="Times New Roman" w:cs="Times New Roman"/>
          <w:sz w:val="28"/>
          <w:szCs w:val="28"/>
        </w:rPr>
        <w:t>d</w:t>
      </w:r>
      <w:r w:rsidR="000F5779" w:rsidRPr="00FF7235">
        <w:rPr>
          <w:rFonts w:ascii="Times New Roman" w:hAnsi="Times New Roman" w:cs="Times New Roman"/>
          <w:sz w:val="28"/>
          <w:szCs w:val="28"/>
        </w:rPr>
        <w:t xml:space="preserve">ịch Ngân hàng Nhà nước thông báo chi tiết kết quả phát hành </w:t>
      </w:r>
      <w:r w:rsidR="00586677" w:rsidRPr="00586677">
        <w:rPr>
          <w:rFonts w:ascii="Times New Roman" w:hAnsi="Times New Roman" w:cs="Times New Roman"/>
          <w:sz w:val="28"/>
          <w:szCs w:val="28"/>
        </w:rPr>
        <w:t xml:space="preserve">gồm kết quả đấu thầu quy định tại Khoản 5 Điều này và kết quả phát hành thêm tín phiếu ngay sau phiên đấu thầu quy định tại Điều 13 Thông tư này </w:t>
      </w:r>
      <w:r w:rsidR="00523819" w:rsidRPr="008D03D1">
        <w:rPr>
          <w:rFonts w:ascii="Times New Roman" w:hAnsi="Times New Roman" w:cs="Times New Roman"/>
          <w:sz w:val="28"/>
          <w:szCs w:val="28"/>
        </w:rPr>
        <w:t>(</w:t>
      </w:r>
      <w:r w:rsidR="00586677" w:rsidRPr="00586677">
        <w:rPr>
          <w:rFonts w:ascii="Times New Roman" w:hAnsi="Times New Roman" w:cs="Times New Roman"/>
          <w:sz w:val="28"/>
          <w:szCs w:val="28"/>
        </w:rPr>
        <w:t>nếu có</w:t>
      </w:r>
      <w:r w:rsidR="00523819" w:rsidRPr="008D03D1">
        <w:rPr>
          <w:rFonts w:ascii="Times New Roman" w:hAnsi="Times New Roman" w:cs="Times New Roman"/>
          <w:sz w:val="28"/>
          <w:szCs w:val="28"/>
        </w:rPr>
        <w:t>)</w:t>
      </w:r>
      <w:r w:rsidR="001157BC"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cho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Trung tâm Lưu ký </w:t>
      </w:r>
      <w:r w:rsidR="00BF5871" w:rsidRPr="008D03D1">
        <w:rPr>
          <w:rFonts w:ascii="Times New Roman" w:hAnsi="Times New Roman" w:cs="Times New Roman"/>
          <w:sz w:val="28"/>
          <w:szCs w:val="28"/>
        </w:rPr>
        <w:t>C</w:t>
      </w:r>
      <w:r w:rsidR="00BF5871" w:rsidRPr="00FF7235">
        <w:rPr>
          <w:rFonts w:ascii="Times New Roman" w:hAnsi="Times New Roman" w:cs="Times New Roman"/>
          <w:sz w:val="28"/>
          <w:szCs w:val="28"/>
        </w:rPr>
        <w:t xml:space="preserve">hứng </w:t>
      </w:r>
      <w:r w:rsidR="000F5779" w:rsidRPr="00FF7235">
        <w:rPr>
          <w:rFonts w:ascii="Times New Roman" w:hAnsi="Times New Roman" w:cs="Times New Roman"/>
          <w:sz w:val="28"/>
          <w:szCs w:val="28"/>
        </w:rPr>
        <w:t>khoán</w:t>
      </w:r>
      <w:r w:rsidR="00586677" w:rsidRPr="00586677">
        <w:rPr>
          <w:rFonts w:ascii="Times New Roman" w:hAnsi="Times New Roman" w:cs="Times New Roman"/>
          <w:sz w:val="28"/>
          <w:szCs w:val="28"/>
        </w:rPr>
        <w:t xml:space="preserve"> Việt Nam</w:t>
      </w:r>
      <w:r w:rsidR="000F5779" w:rsidRPr="00FF7235">
        <w:rPr>
          <w:rFonts w:ascii="Times New Roman" w:hAnsi="Times New Roman" w:cs="Times New Roman"/>
          <w:sz w:val="28"/>
          <w:szCs w:val="28"/>
        </w:rPr>
        <w:t>, Sở Giao dịch Chứng khoán</w:t>
      </w:r>
      <w:r w:rsidR="00586677" w:rsidRPr="00586677">
        <w:rPr>
          <w:rFonts w:ascii="Times New Roman" w:hAnsi="Times New Roman" w:cs="Times New Roman"/>
          <w:sz w:val="28"/>
          <w:szCs w:val="28"/>
        </w:rPr>
        <w:t xml:space="preserve"> </w:t>
      </w:r>
      <w:r w:rsidR="003068A3" w:rsidRPr="00FF7235">
        <w:rPr>
          <w:rFonts w:ascii="Times New Roman" w:hAnsi="Times New Roman" w:cs="Times New Roman"/>
          <w:sz w:val="28"/>
          <w:szCs w:val="28"/>
        </w:rPr>
        <w:t xml:space="preserve">theo mẫu quy định tại Phụ lục </w:t>
      </w:r>
      <w:r w:rsidR="00766DEF" w:rsidRPr="008D03D1">
        <w:rPr>
          <w:rFonts w:ascii="Times New Roman" w:hAnsi="Times New Roman" w:cs="Times New Roman"/>
          <w:sz w:val="28"/>
          <w:szCs w:val="28"/>
        </w:rPr>
        <w:t>1</w:t>
      </w:r>
      <w:r w:rsidR="003068A3" w:rsidRPr="00FF7235">
        <w:rPr>
          <w:rFonts w:ascii="Times New Roman" w:hAnsi="Times New Roman" w:cs="Times New Roman"/>
          <w:sz w:val="28"/>
          <w:szCs w:val="28"/>
        </w:rPr>
        <w:t xml:space="preserve"> Thông tư này</w:t>
      </w:r>
      <w:r w:rsidR="00766DEF" w:rsidRPr="008D03D1">
        <w:rPr>
          <w:rFonts w:ascii="Times New Roman" w:hAnsi="Times New Roman" w:cs="Times New Roman"/>
          <w:sz w:val="28"/>
          <w:szCs w:val="28"/>
        </w:rPr>
        <w:t>.</w:t>
      </w:r>
      <w:r w:rsidR="00523819" w:rsidRPr="008D03D1">
        <w:rPr>
          <w:rFonts w:ascii="Times New Roman" w:hAnsi="Times New Roman" w:cs="Times New Roman"/>
          <w:sz w:val="28"/>
          <w:szCs w:val="28"/>
        </w:rPr>
        <w:t xml:space="preserve"> </w:t>
      </w:r>
      <w:r w:rsidR="00766DEF" w:rsidRPr="008D03D1">
        <w:rPr>
          <w:rFonts w:ascii="Times New Roman" w:hAnsi="Times New Roman" w:cs="Times New Roman"/>
          <w:sz w:val="28"/>
          <w:szCs w:val="28"/>
        </w:rPr>
        <w:t>Đ</w:t>
      </w:r>
      <w:r w:rsidR="00766DEF" w:rsidRPr="00FF7235">
        <w:rPr>
          <w:rFonts w:ascii="Times New Roman" w:hAnsi="Times New Roman" w:cs="Times New Roman"/>
          <w:sz w:val="28"/>
          <w:szCs w:val="28"/>
        </w:rPr>
        <w:t xml:space="preserve">ồng </w:t>
      </w:r>
      <w:r w:rsidR="000F5779" w:rsidRPr="00FF7235">
        <w:rPr>
          <w:rFonts w:ascii="Times New Roman" w:hAnsi="Times New Roman" w:cs="Times New Roman"/>
          <w:sz w:val="28"/>
          <w:szCs w:val="28"/>
        </w:rPr>
        <w:t xml:space="preserve">thời </w:t>
      </w:r>
      <w:r w:rsidR="00766DEF" w:rsidRPr="008D03D1">
        <w:rPr>
          <w:rFonts w:ascii="Times New Roman" w:hAnsi="Times New Roman" w:cs="Times New Roman"/>
          <w:sz w:val="28"/>
          <w:szCs w:val="28"/>
        </w:rPr>
        <w:t>các</w:t>
      </w:r>
      <w:r w:rsidR="00A0074A" w:rsidRPr="008D03D1">
        <w:rPr>
          <w:rFonts w:ascii="Times New Roman" w:hAnsi="Times New Roman" w:cs="Times New Roman"/>
          <w:sz w:val="28"/>
          <w:szCs w:val="28"/>
        </w:rPr>
        <w:t xml:space="preserve"> đơn vị </w:t>
      </w:r>
      <w:r w:rsidR="00523819" w:rsidRPr="008D03D1">
        <w:rPr>
          <w:rFonts w:ascii="Times New Roman" w:hAnsi="Times New Roman" w:cs="Times New Roman"/>
          <w:sz w:val="28"/>
          <w:szCs w:val="28"/>
        </w:rPr>
        <w:t xml:space="preserve">thực hiện </w:t>
      </w:r>
      <w:r w:rsidR="000F5779" w:rsidRPr="00FF7235">
        <w:rPr>
          <w:rFonts w:ascii="Times New Roman" w:hAnsi="Times New Roman" w:cs="Times New Roman"/>
          <w:sz w:val="28"/>
          <w:szCs w:val="28"/>
        </w:rPr>
        <w:t>công bố</w:t>
      </w:r>
      <w:r w:rsidR="00586677" w:rsidRPr="00586677">
        <w:rPr>
          <w:rFonts w:ascii="Times New Roman" w:hAnsi="Times New Roman" w:cs="Times New Roman"/>
          <w:sz w:val="28"/>
          <w:szCs w:val="28"/>
        </w:rPr>
        <w:t xml:space="preserve"> thông tin </w:t>
      </w:r>
      <w:r w:rsidR="000F5779" w:rsidRPr="00FF7235">
        <w:rPr>
          <w:rFonts w:ascii="Times New Roman" w:hAnsi="Times New Roman" w:cs="Times New Roman"/>
          <w:sz w:val="28"/>
          <w:szCs w:val="28"/>
        </w:rPr>
        <w:t xml:space="preserve">theo quy định tại </w:t>
      </w:r>
      <w:r w:rsidR="003068A3" w:rsidRPr="008D03D1">
        <w:rPr>
          <w:rFonts w:ascii="Times New Roman" w:hAnsi="Times New Roman" w:cs="Times New Roman"/>
          <w:sz w:val="28"/>
          <w:szCs w:val="28"/>
        </w:rPr>
        <w:t>Điều 25</w:t>
      </w:r>
      <w:r w:rsidR="000F5779" w:rsidRPr="00FF7235">
        <w:rPr>
          <w:rFonts w:ascii="Times New Roman" w:hAnsi="Times New Roman" w:cs="Times New Roman"/>
          <w:sz w:val="28"/>
          <w:szCs w:val="28"/>
        </w:rPr>
        <w:t xml:space="preserve"> Thông tư này.</w:t>
      </w:r>
    </w:p>
    <w:p w:rsidR="00B23670" w:rsidRDefault="000F5779">
      <w:pPr>
        <w:spacing w:before="120" w:after="120" w:line="360" w:lineRule="exact"/>
        <w:ind w:firstLine="720"/>
        <w:jc w:val="both"/>
        <w:rPr>
          <w:rFonts w:ascii="Times New Roman" w:hAnsi="Times New Roman" w:cs="Times New Roman"/>
          <w:b/>
          <w:bCs/>
          <w:sz w:val="28"/>
          <w:szCs w:val="28"/>
        </w:rPr>
      </w:pPr>
      <w:bookmarkStart w:id="16" w:name="dieu_12"/>
      <w:r w:rsidRPr="00FF7235">
        <w:rPr>
          <w:rFonts w:ascii="Times New Roman" w:hAnsi="Times New Roman" w:cs="Times New Roman"/>
          <w:b/>
          <w:bCs/>
          <w:sz w:val="28"/>
          <w:szCs w:val="28"/>
        </w:rPr>
        <w:t>Điều 12. Xác đị</w:t>
      </w:r>
      <w:r w:rsidRPr="00900E13">
        <w:rPr>
          <w:rFonts w:ascii="Times New Roman" w:hAnsi="Times New Roman" w:cs="Times New Roman"/>
          <w:b/>
          <w:bCs/>
          <w:sz w:val="28"/>
          <w:szCs w:val="28"/>
        </w:rPr>
        <w:t>nh k</w:t>
      </w:r>
      <w:r w:rsidRPr="00AA5BF4">
        <w:rPr>
          <w:rFonts w:ascii="Times New Roman" w:hAnsi="Times New Roman" w:cs="Times New Roman"/>
          <w:b/>
          <w:bCs/>
          <w:sz w:val="28"/>
          <w:szCs w:val="28"/>
        </w:rPr>
        <w:t>ế</w:t>
      </w:r>
      <w:r w:rsidRPr="00FF7235">
        <w:rPr>
          <w:rFonts w:ascii="Times New Roman" w:hAnsi="Times New Roman" w:cs="Times New Roman"/>
          <w:b/>
          <w:bCs/>
          <w:sz w:val="28"/>
          <w:szCs w:val="28"/>
        </w:rPr>
        <w:t>t quả đấu thầu</w:t>
      </w:r>
    </w:p>
    <w:bookmarkEnd w:id="16"/>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1. </w:t>
      </w:r>
      <w:r w:rsidR="000F5779" w:rsidRPr="00FF7235">
        <w:rPr>
          <w:rFonts w:ascii="Times New Roman" w:hAnsi="Times New Roman" w:cs="Times New Roman"/>
          <w:sz w:val="28"/>
          <w:szCs w:val="28"/>
        </w:rPr>
        <w:t>Căn cứ để xác định lãi suất phát hành, khối lượng trúng th</w:t>
      </w:r>
      <w:r w:rsidR="000F5779" w:rsidRPr="00900E13">
        <w:rPr>
          <w:rFonts w:ascii="Times New Roman" w:hAnsi="Times New Roman" w:cs="Times New Roman"/>
          <w:sz w:val="28"/>
          <w:szCs w:val="28"/>
        </w:rPr>
        <w:t>ầ</w:t>
      </w:r>
      <w:r w:rsidR="000F5779" w:rsidRPr="00AA5BF4">
        <w:rPr>
          <w:rFonts w:ascii="Times New Roman" w:hAnsi="Times New Roman" w:cs="Times New Roman"/>
          <w:sz w:val="28"/>
          <w:szCs w:val="28"/>
        </w:rPr>
        <w:t>u và giá</w:t>
      </w:r>
      <w:r w:rsidR="00BE2B9D"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bán tín phiếu:</w:t>
      </w:r>
    </w:p>
    <w:p w:rsidR="00B23670" w:rsidRDefault="00995572">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Lãi suất và khối lượng tín phiếu dự thầu;</w:t>
      </w:r>
    </w:p>
    <w:p w:rsidR="00B23670" w:rsidRDefault="00995572">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Khối lượng tín phiếu gọi thầu;</w:t>
      </w:r>
    </w:p>
    <w:p w:rsidR="00B23670" w:rsidRDefault="00522BCB">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w:t>
      </w:r>
      <w:r w:rsidR="000F5779" w:rsidRPr="00FF7235">
        <w:rPr>
          <w:rFonts w:ascii="Times New Roman" w:hAnsi="Times New Roman" w:cs="Times New Roman"/>
          <w:sz w:val="28"/>
          <w:szCs w:val="28"/>
        </w:rPr>
        <w:t>Khung lãi suất phát hành tín phiếu theo quy định tại Khoản 1 Điều 6 Thông tư này</w:t>
      </w:r>
      <w:r w:rsidR="004F12F4" w:rsidRPr="008D03D1">
        <w:rPr>
          <w:rFonts w:ascii="Times New Roman" w:hAnsi="Times New Roman" w:cs="Times New Roman"/>
          <w:sz w:val="28"/>
          <w:szCs w:val="28"/>
        </w:rPr>
        <w:t>.</w:t>
      </w:r>
    </w:p>
    <w:p w:rsidR="00B23670" w:rsidRDefault="00522BCB">
      <w:pPr>
        <w:spacing w:before="120" w:after="120" w:line="360" w:lineRule="exact"/>
        <w:ind w:firstLine="720"/>
        <w:jc w:val="both"/>
        <w:rPr>
          <w:rFonts w:ascii="Times New Roman" w:hAnsi="Times New Roman" w:cs="Times New Roman"/>
          <w:sz w:val="28"/>
          <w:szCs w:val="28"/>
        </w:rPr>
      </w:pPr>
      <w:r w:rsidRPr="00900E13">
        <w:rPr>
          <w:rFonts w:ascii="Times New Roman" w:hAnsi="Times New Roman" w:cs="Times New Roman"/>
          <w:sz w:val="28"/>
          <w:szCs w:val="28"/>
        </w:rPr>
        <w:t xml:space="preserve">2. </w:t>
      </w:r>
      <w:r w:rsidR="000F5779" w:rsidRPr="00AA5BF4">
        <w:rPr>
          <w:rFonts w:ascii="Times New Roman" w:hAnsi="Times New Roman" w:cs="Times New Roman"/>
          <w:sz w:val="28"/>
          <w:szCs w:val="28"/>
        </w:rPr>
        <w:t>Phương th</w:t>
      </w:r>
      <w:r w:rsidR="000F5779" w:rsidRPr="00FF7235">
        <w:rPr>
          <w:rFonts w:ascii="Times New Roman" w:hAnsi="Times New Roman" w:cs="Times New Roman"/>
          <w:sz w:val="28"/>
          <w:szCs w:val="28"/>
        </w:rPr>
        <w:t>ức xác định lãi suất trúng thầu:</w:t>
      </w:r>
    </w:p>
    <w:p w:rsidR="00B23670" w:rsidRDefault="00522BCB">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Đối với phương thức đấu thầu đơn giá:</w:t>
      </w:r>
    </w:p>
    <w:p w:rsidR="00B23670" w:rsidRDefault="000F57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Lãi suất trúng thầu là mức lãi suất dự thầu cao nhất, áp dụng chung cho</w:t>
      </w:r>
      <w:r w:rsidR="00586677" w:rsidRPr="00586677">
        <w:rPr>
          <w:rFonts w:ascii="Times New Roman" w:hAnsi="Times New Roman" w:cs="Times New Roman"/>
          <w:sz w:val="28"/>
          <w:szCs w:val="28"/>
        </w:rPr>
        <w:t xml:space="preserve"> tất cả</w:t>
      </w:r>
      <w:r w:rsidRPr="00FF7235">
        <w:rPr>
          <w:rFonts w:ascii="Times New Roman" w:hAnsi="Times New Roman" w:cs="Times New Roman"/>
          <w:sz w:val="28"/>
          <w:szCs w:val="28"/>
        </w:rPr>
        <w:t xml:space="preserve"> thành viên đấu thầu </w:t>
      </w:r>
      <w:r w:rsidR="00586677" w:rsidRPr="00586677">
        <w:rPr>
          <w:rFonts w:ascii="Times New Roman" w:hAnsi="Times New Roman" w:cs="Times New Roman"/>
          <w:sz w:val="28"/>
          <w:szCs w:val="28"/>
        </w:rPr>
        <w:t xml:space="preserve">(cạnh tranh và không cạnh tranh lãi suất) </w:t>
      </w:r>
      <w:r w:rsidRPr="00FF7235">
        <w:rPr>
          <w:rFonts w:ascii="Times New Roman" w:hAnsi="Times New Roman" w:cs="Times New Roman"/>
          <w:sz w:val="28"/>
          <w:szCs w:val="28"/>
        </w:rPr>
        <w:t>và được xét chọn theo thứ t</w:t>
      </w:r>
      <w:r w:rsidRPr="00900E13">
        <w:rPr>
          <w:rFonts w:ascii="Times New Roman" w:hAnsi="Times New Roman" w:cs="Times New Roman"/>
          <w:sz w:val="28"/>
          <w:szCs w:val="28"/>
        </w:rPr>
        <w:t>ự</w:t>
      </w:r>
      <w:r w:rsidRPr="00AA5BF4">
        <w:rPr>
          <w:rFonts w:ascii="Times New Roman" w:hAnsi="Times New Roman" w:cs="Times New Roman"/>
          <w:sz w:val="28"/>
          <w:szCs w:val="28"/>
        </w:rPr>
        <w:t xml:space="preserve"> t</w:t>
      </w:r>
      <w:r w:rsidRPr="00FF7235">
        <w:rPr>
          <w:rFonts w:ascii="Times New Roman" w:hAnsi="Times New Roman" w:cs="Times New Roman"/>
          <w:sz w:val="28"/>
          <w:szCs w:val="28"/>
        </w:rPr>
        <w:t>ừ thấp đến cao của lãi suất dự thầu, thỏa mãn đồng thời hai</w:t>
      </w:r>
      <w:r w:rsidR="00586677" w:rsidRPr="00586677">
        <w:rPr>
          <w:rFonts w:ascii="Times New Roman" w:hAnsi="Times New Roman" w:cs="Times New Roman"/>
          <w:sz w:val="28"/>
          <w:szCs w:val="28"/>
        </w:rPr>
        <w:t xml:space="preserve"> (02)</w:t>
      </w:r>
      <w:r w:rsidRPr="00FF7235">
        <w:rPr>
          <w:rFonts w:ascii="Times New Roman" w:hAnsi="Times New Roman" w:cs="Times New Roman"/>
          <w:sz w:val="28"/>
          <w:szCs w:val="28"/>
        </w:rPr>
        <w:t xml:space="preserve"> điều kiện sau:</w:t>
      </w:r>
    </w:p>
    <w:p w:rsidR="00B23670" w:rsidRDefault="00C71F5C">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Trong khung lãi suất phát hành tín phi</w:t>
      </w:r>
      <w:r w:rsidR="000F5779" w:rsidRPr="00900E13">
        <w:rPr>
          <w:rFonts w:ascii="Times New Roman" w:hAnsi="Times New Roman" w:cs="Times New Roman"/>
          <w:sz w:val="28"/>
          <w:szCs w:val="28"/>
        </w:rPr>
        <w:t>ế</w:t>
      </w:r>
      <w:r w:rsidR="000F5779" w:rsidRPr="00AA5BF4">
        <w:rPr>
          <w:rFonts w:ascii="Times New Roman" w:hAnsi="Times New Roman" w:cs="Times New Roman"/>
          <w:sz w:val="28"/>
          <w:szCs w:val="28"/>
        </w:rPr>
        <w:t>u do B</w:t>
      </w:r>
      <w:r w:rsidR="000F5779" w:rsidRPr="00FF7235">
        <w:rPr>
          <w:rFonts w:ascii="Times New Roman" w:hAnsi="Times New Roman" w:cs="Times New Roman"/>
          <w:sz w:val="28"/>
          <w:szCs w:val="28"/>
        </w:rPr>
        <w:t>ộ Tài chính quy định;</w:t>
      </w:r>
    </w:p>
    <w:p w:rsidR="00B23670" w:rsidRDefault="00C71F5C">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Khối lượng tín phiếu phát hành tính lũy kế đến mức lãi suất trúng thầu không vượt quá khối lượng tín phiếu gọi thầu.</w:t>
      </w:r>
    </w:p>
    <w:p w:rsidR="00B23670" w:rsidRDefault="00C71F5C">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Đối với phương thức đấu thầu đa giá:</w:t>
      </w:r>
    </w:p>
    <w:p w:rsidR="00B23670" w:rsidRDefault="000F57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lastRenderedPageBreak/>
        <w:t xml:space="preserve">Lãi suất trúng thầu áp dụng cho mỗi thành viên trúng thầu </w:t>
      </w:r>
      <w:r w:rsidR="00586677" w:rsidRPr="00586677">
        <w:rPr>
          <w:rFonts w:ascii="Times New Roman" w:hAnsi="Times New Roman" w:cs="Times New Roman"/>
          <w:sz w:val="28"/>
          <w:szCs w:val="28"/>
        </w:rPr>
        <w:t xml:space="preserve">cạnh tranh lãi suất </w:t>
      </w:r>
      <w:r w:rsidRPr="00FF7235">
        <w:rPr>
          <w:rFonts w:ascii="Times New Roman" w:hAnsi="Times New Roman" w:cs="Times New Roman"/>
          <w:sz w:val="28"/>
          <w:szCs w:val="28"/>
        </w:rPr>
        <w:t xml:space="preserve">là mức lãi suất dự thầu của thành viên </w:t>
      </w:r>
      <w:r w:rsidR="00D66C60" w:rsidRPr="00FF7235">
        <w:rPr>
          <w:rFonts w:ascii="Times New Roman" w:hAnsi="Times New Roman" w:cs="Times New Roman"/>
          <w:sz w:val="28"/>
          <w:szCs w:val="28"/>
        </w:rPr>
        <w:t>đấ</w:t>
      </w:r>
      <w:r w:rsidR="00D66C60" w:rsidRPr="00900E13">
        <w:rPr>
          <w:rFonts w:ascii="Times New Roman" w:hAnsi="Times New Roman" w:cs="Times New Roman"/>
          <w:sz w:val="28"/>
          <w:szCs w:val="28"/>
        </w:rPr>
        <w:t>u</w:t>
      </w:r>
      <w:r w:rsidR="00586677" w:rsidRPr="00586677">
        <w:rPr>
          <w:rFonts w:ascii="Times New Roman" w:hAnsi="Times New Roman" w:cs="Times New Roman"/>
          <w:sz w:val="28"/>
          <w:szCs w:val="28"/>
        </w:rPr>
        <w:t xml:space="preserve"> thầu </w:t>
      </w:r>
      <w:r w:rsidRPr="00FF7235">
        <w:rPr>
          <w:rFonts w:ascii="Times New Roman" w:hAnsi="Times New Roman" w:cs="Times New Roman"/>
          <w:sz w:val="28"/>
          <w:szCs w:val="28"/>
        </w:rPr>
        <w:t>đó và được xét chọn theo thứ tự từ thấp đ</w:t>
      </w:r>
      <w:r w:rsidRPr="00900E13">
        <w:rPr>
          <w:rFonts w:ascii="Times New Roman" w:hAnsi="Times New Roman" w:cs="Times New Roman"/>
          <w:sz w:val="28"/>
          <w:szCs w:val="28"/>
        </w:rPr>
        <w:t>ế</w:t>
      </w:r>
      <w:r w:rsidRPr="00AA5BF4">
        <w:rPr>
          <w:rFonts w:ascii="Times New Roman" w:hAnsi="Times New Roman" w:cs="Times New Roman"/>
          <w:sz w:val="28"/>
          <w:szCs w:val="28"/>
        </w:rPr>
        <w:t>n cao c</w:t>
      </w:r>
      <w:r w:rsidRPr="00FF7235">
        <w:rPr>
          <w:rFonts w:ascii="Times New Roman" w:hAnsi="Times New Roman" w:cs="Times New Roman"/>
          <w:sz w:val="28"/>
          <w:szCs w:val="28"/>
        </w:rPr>
        <w:t>ủa lãi suất dự thầu, thỏa mãn đồng thời hai</w:t>
      </w:r>
      <w:r w:rsidR="00586677" w:rsidRPr="00586677">
        <w:rPr>
          <w:rFonts w:ascii="Times New Roman" w:hAnsi="Times New Roman" w:cs="Times New Roman"/>
          <w:sz w:val="28"/>
          <w:szCs w:val="28"/>
        </w:rPr>
        <w:t xml:space="preserve"> (02)</w:t>
      </w:r>
      <w:r w:rsidRPr="00FF7235">
        <w:rPr>
          <w:rFonts w:ascii="Times New Roman" w:hAnsi="Times New Roman" w:cs="Times New Roman"/>
          <w:sz w:val="28"/>
          <w:szCs w:val="28"/>
        </w:rPr>
        <w:t xml:space="preserve"> điều kiện sau:</w:t>
      </w:r>
    </w:p>
    <w:p w:rsidR="00B23670" w:rsidRDefault="0088279A">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Bình quâ</w:t>
      </w:r>
      <w:r w:rsidR="000F5779" w:rsidRPr="00FF7235">
        <w:rPr>
          <w:rFonts w:ascii="Times New Roman" w:hAnsi="Times New Roman" w:cs="Times New Roman"/>
          <w:sz w:val="28"/>
          <w:szCs w:val="28"/>
        </w:rPr>
        <w:t>n gia quyề</w:t>
      </w:r>
      <w:r w:rsidR="000F5779" w:rsidRPr="00900E13">
        <w:rPr>
          <w:rFonts w:ascii="Times New Roman" w:hAnsi="Times New Roman" w:cs="Times New Roman"/>
          <w:sz w:val="28"/>
          <w:szCs w:val="28"/>
        </w:rPr>
        <w:t>n các m</w:t>
      </w:r>
      <w:r w:rsidR="000F5779" w:rsidRPr="00AA5BF4">
        <w:rPr>
          <w:rFonts w:ascii="Times New Roman" w:hAnsi="Times New Roman" w:cs="Times New Roman"/>
          <w:sz w:val="28"/>
          <w:szCs w:val="28"/>
        </w:rPr>
        <w:t>ứ</w:t>
      </w:r>
      <w:r w:rsidR="000F5779" w:rsidRPr="00FF7235">
        <w:rPr>
          <w:rFonts w:ascii="Times New Roman" w:hAnsi="Times New Roman" w:cs="Times New Roman"/>
          <w:sz w:val="28"/>
          <w:szCs w:val="28"/>
        </w:rPr>
        <w:t>c lãi suất trúng thầu không vượt quá khung lãi suất phát hành tín phiếu do Bộ Tài chính quy định;</w:t>
      </w:r>
    </w:p>
    <w:p w:rsidR="00B23670" w:rsidRDefault="00063D06">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Khối lượng tín phiếu phát hành tính lũy kế đến mức lãi suất trúng thầu cao nhất không vượt quá khối lượng tín phiếu gọi thầu</w:t>
      </w:r>
      <w:r w:rsidR="00542F2C" w:rsidRPr="008D03D1">
        <w:rPr>
          <w:rFonts w:ascii="Times New Roman" w:hAnsi="Times New Roman" w:cs="Times New Roman"/>
          <w:sz w:val="28"/>
          <w:szCs w:val="28"/>
        </w:rPr>
        <w: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Lãi suất trúng thầu áp dụng cho các thành viên đấu thầu đặt thầu dưới hình thức không cạnh tranh lãi suất là bình quân gia quyền của các mức lãi suất trúng thầu, được làm tròn xuống tới hai (02) chữ số thập phân.</w:t>
      </w:r>
    </w:p>
    <w:p w:rsidR="00B23670" w:rsidRDefault="00063D06">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586677" w:rsidRPr="00586677">
        <w:rPr>
          <w:rFonts w:ascii="Times New Roman" w:hAnsi="Times New Roman" w:cs="Times New Roman"/>
          <w:sz w:val="28"/>
          <w:szCs w:val="28"/>
        </w:rPr>
        <w:t>Phương thức xác định khối lượng tín phiếu trúng thầu cho từng thành viên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a) Đối với tín phiếu được đấu thầu dưới hình thức cạnh tranh lãi suất: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Khối lượng tín phiếu phát hành cho mỗi thành viên đấu thầu dự thầu cạnh tranh lãi suất tương đương với khối lượng tín phiếu dự thầu của thành viên đấu thầu đó. </w:t>
      </w:r>
      <w:r w:rsidR="000F5779" w:rsidRPr="00FF7235">
        <w:rPr>
          <w:rFonts w:ascii="Times New Roman" w:hAnsi="Times New Roman" w:cs="Times New Roman"/>
          <w:sz w:val="28"/>
          <w:szCs w:val="28"/>
        </w:rPr>
        <w:t>Trường hợp tại mức lãi suất trúng thầu cao nh</w:t>
      </w:r>
      <w:r w:rsidR="000F5779" w:rsidRPr="00900E13">
        <w:rPr>
          <w:rFonts w:ascii="Times New Roman" w:hAnsi="Times New Roman" w:cs="Times New Roman"/>
          <w:sz w:val="28"/>
          <w:szCs w:val="28"/>
        </w:rPr>
        <w:t>ấ</w:t>
      </w:r>
      <w:r w:rsidR="000F5779" w:rsidRPr="00AA5BF4">
        <w:rPr>
          <w:rFonts w:ascii="Times New Roman" w:hAnsi="Times New Roman" w:cs="Times New Roman"/>
          <w:sz w:val="28"/>
          <w:szCs w:val="28"/>
        </w:rPr>
        <w:t>t, kh</w:t>
      </w:r>
      <w:r w:rsidR="000F5779" w:rsidRPr="00FF7235">
        <w:rPr>
          <w:rFonts w:ascii="Times New Roman" w:hAnsi="Times New Roman" w:cs="Times New Roman"/>
          <w:sz w:val="28"/>
          <w:szCs w:val="28"/>
        </w:rPr>
        <w:t>ối lượng tín phiếu dự thầu tính lũy kế đến mức lãi suất trúng thầu cao nhất vượt quá khối lượng tín phiếu gọi thầu thì sau khi đã trừ đi khối lượng tín phiếu dự thầu ở các mức lãi suất thấp hơn, phần dư còn lại của khối lượng tín phiếu gọi thầu được phân bổ cho các thành viên</w:t>
      </w:r>
      <w:r w:rsidRPr="00586677">
        <w:rPr>
          <w:rFonts w:ascii="Times New Roman" w:hAnsi="Times New Roman" w:cs="Times New Roman"/>
          <w:sz w:val="28"/>
          <w:szCs w:val="28"/>
        </w:rPr>
        <w:t xml:space="preserve"> đấu thầu</w:t>
      </w:r>
      <w:r w:rsidR="000F5779" w:rsidRPr="00FF7235">
        <w:rPr>
          <w:rFonts w:ascii="Times New Roman" w:hAnsi="Times New Roman" w:cs="Times New Roman"/>
          <w:sz w:val="28"/>
          <w:szCs w:val="28"/>
        </w:rPr>
        <w:t xml:space="preserve"> dự thầu tại mức lãi suất trúng th</w:t>
      </w:r>
      <w:r w:rsidR="000F5779" w:rsidRPr="00900E13">
        <w:rPr>
          <w:rFonts w:ascii="Times New Roman" w:hAnsi="Times New Roman" w:cs="Times New Roman"/>
          <w:sz w:val="28"/>
          <w:szCs w:val="28"/>
        </w:rPr>
        <w:t>ầ</w:t>
      </w:r>
      <w:r w:rsidR="000F5779" w:rsidRPr="00AA5BF4">
        <w:rPr>
          <w:rFonts w:ascii="Times New Roman" w:hAnsi="Times New Roman" w:cs="Times New Roman"/>
          <w:sz w:val="28"/>
          <w:szCs w:val="28"/>
        </w:rPr>
        <w:t>u cao nh</w:t>
      </w:r>
      <w:r w:rsidR="000F5779" w:rsidRPr="00FF7235">
        <w:rPr>
          <w:rFonts w:ascii="Times New Roman" w:hAnsi="Times New Roman" w:cs="Times New Roman"/>
          <w:sz w:val="28"/>
          <w:szCs w:val="28"/>
        </w:rPr>
        <w:t>ất theo tỷ lệ tương ứng với khối lượng tín phiếu dự thầu</w:t>
      </w:r>
      <w:r w:rsidRPr="00586677">
        <w:rPr>
          <w:rFonts w:ascii="Times New Roman" w:hAnsi="Times New Roman" w:cs="Times New Roman"/>
          <w:sz w:val="28"/>
          <w:szCs w:val="28"/>
        </w:rPr>
        <w:t xml:space="preserve"> và</w:t>
      </w:r>
      <w:r w:rsidR="000F5779" w:rsidRPr="00FF7235">
        <w:rPr>
          <w:rFonts w:ascii="Times New Roman" w:hAnsi="Times New Roman" w:cs="Times New Roman"/>
          <w:sz w:val="28"/>
          <w:szCs w:val="28"/>
        </w:rPr>
        <w:t xml:space="preserve"> được làm tròn xuống tới hàng </w:t>
      </w:r>
      <w:r w:rsidRPr="00586677">
        <w:rPr>
          <w:rFonts w:ascii="Times New Roman" w:hAnsi="Times New Roman" w:cs="Times New Roman"/>
          <w:sz w:val="28"/>
          <w:szCs w:val="28"/>
        </w:rPr>
        <w:t xml:space="preserve">mười nghìn (10.000) </w:t>
      </w:r>
      <w:r w:rsidR="000F5779" w:rsidRPr="00FF7235">
        <w:rPr>
          <w:rFonts w:ascii="Times New Roman" w:hAnsi="Times New Roman" w:cs="Times New Roman"/>
          <w:sz w:val="28"/>
          <w:szCs w:val="28"/>
        </w:rPr>
        <w:t>đơn vị</w:t>
      </w:r>
      <w:r w:rsidR="00A75CA7" w:rsidRPr="008D03D1">
        <w:rPr>
          <w:rFonts w:ascii="Times New Roman" w:hAnsi="Times New Roman" w:cs="Times New Roman"/>
          <w:sz w:val="28"/>
          <w:szCs w:val="28"/>
        </w:rPr>
        <w:t xml:space="preserve"> tín phiếu</w:t>
      </w:r>
      <w:r w:rsidR="000F5779" w:rsidRPr="00FF7235">
        <w:rPr>
          <w:rFonts w:ascii="Times New Roman" w:hAnsi="Times New Roman" w:cs="Times New Roman"/>
          <w:sz w:val="28"/>
          <w:szCs w:val="28"/>
        </w:rPr>
        <w: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b) Đối với tín phiếu được đấu thầu dưới hình thức kết hợp cạnh tranh lãi suất và không cạnh tranh lãi suất: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Khối lượng tín phiếu phát hành cho mỗi thành viên đấu thầu dự thầu cạnh tranh lãi suất tương đương với khối lượng tín phiếu dự thầu của thành viên đấu thầu đó. Trường hợp tại mức lãi suất trúng thầu cao nhất, khối lượng tín phiếu dự thầu tính luỹ kế đến mức lãi suất trúng thầu cao nhất vượt quá khối lượng gọi thầu thì sau khi đã trừ đi khối lượng tín phiếu dự thầu ở các mức lãi suất thấp hơn và khối lượng tín phiếu phát hành cho các thành viên đấu thầu dự thầu không cạnh tranh lãi suất, phần dư còn lại được phân bổ cho các thành viên đấu thầu dự thầu tại mức lãi suất trúng thầu cao nhất theo tỷ lệ tương ứng với khối lượng tín phiếu dự thầu và được làm tròn xuống hàng</w:t>
      </w:r>
      <w:r w:rsidR="000D652C" w:rsidRPr="008D03D1">
        <w:rPr>
          <w:rFonts w:ascii="Times New Roman" w:hAnsi="Times New Roman" w:cs="Times New Roman"/>
          <w:sz w:val="28"/>
          <w:szCs w:val="28"/>
        </w:rPr>
        <w:t xml:space="preserve"> mười nghìn</w:t>
      </w:r>
      <w:r w:rsidRPr="00586677">
        <w:rPr>
          <w:rFonts w:ascii="Times New Roman" w:hAnsi="Times New Roman" w:cs="Times New Roman"/>
          <w:sz w:val="28"/>
          <w:szCs w:val="28"/>
        </w:rPr>
        <w:t xml:space="preserve"> </w:t>
      </w:r>
      <w:r w:rsidR="000D652C" w:rsidRPr="008D03D1">
        <w:rPr>
          <w:rFonts w:ascii="Times New Roman" w:hAnsi="Times New Roman" w:cs="Times New Roman"/>
          <w:sz w:val="28"/>
          <w:szCs w:val="28"/>
        </w:rPr>
        <w:t>(</w:t>
      </w:r>
      <w:r w:rsidRPr="00586677">
        <w:rPr>
          <w:rFonts w:ascii="Times New Roman" w:hAnsi="Times New Roman" w:cs="Times New Roman"/>
          <w:sz w:val="28"/>
          <w:szCs w:val="28"/>
        </w:rPr>
        <w:t>10.000</w:t>
      </w:r>
      <w:r w:rsidR="000D652C" w:rsidRPr="008D03D1">
        <w:rPr>
          <w:rFonts w:ascii="Times New Roman" w:hAnsi="Times New Roman" w:cs="Times New Roman"/>
          <w:sz w:val="28"/>
          <w:szCs w:val="28"/>
        </w:rPr>
        <w:t>)</w:t>
      </w:r>
      <w:r w:rsidRPr="00586677">
        <w:rPr>
          <w:rFonts w:ascii="Times New Roman" w:hAnsi="Times New Roman" w:cs="Times New Roman"/>
          <w:sz w:val="28"/>
          <w:szCs w:val="28"/>
        </w:rPr>
        <w:t xml:space="preserve"> đơn vị tín phiếu.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lastRenderedPageBreak/>
        <w:t xml:space="preserve">- Khối lượng tín phiếu phát hành cho mỗi thành viên đấu thầu dự thầu không cạnh tranh lãi suất tương đương với khối lượng tín phiếu dự thầu của thành viên đấu thầu đó, </w:t>
      </w:r>
      <w:r w:rsidR="006C7C56" w:rsidRPr="008D03D1">
        <w:rPr>
          <w:rFonts w:ascii="Times New Roman" w:hAnsi="Times New Roman" w:cs="Times New Roman"/>
          <w:sz w:val="28"/>
          <w:szCs w:val="28"/>
        </w:rPr>
        <w:t>t</w:t>
      </w:r>
      <w:r w:rsidRPr="00586677">
        <w:rPr>
          <w:rFonts w:ascii="Times New Roman" w:hAnsi="Times New Roman" w:cs="Times New Roman"/>
          <w:sz w:val="28"/>
          <w:szCs w:val="28"/>
        </w:rPr>
        <w:t>rường hợp tổng khối lượng dự thầu vượt quá giới hạn quy định tại Khoản 3 Điều 10 Thông tư này, khối lượng tín phiếu phát hành cho mỗi thành viên đấu thầu dự thầu không cạnh tranh lãi suất được phân bổ theo tỷ lệ tương ứng với khối lượng tín phiếu dự thầu của thành viên đấu thầu đó và được làm tròn xuống hàng mười nghìn</w:t>
      </w:r>
      <w:r w:rsidR="00A53976" w:rsidRPr="008D03D1">
        <w:rPr>
          <w:rFonts w:ascii="Times New Roman" w:hAnsi="Times New Roman" w:cs="Times New Roman"/>
          <w:sz w:val="28"/>
          <w:szCs w:val="28"/>
        </w:rPr>
        <w:t xml:space="preserve"> (10.000</w:t>
      </w:r>
      <w:r w:rsidRPr="00586677">
        <w:rPr>
          <w:rFonts w:ascii="Times New Roman" w:hAnsi="Times New Roman" w:cs="Times New Roman"/>
          <w:sz w:val="28"/>
          <w:szCs w:val="28"/>
        </w:rPr>
        <w:t>) đơn vị tín phiếu.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Trường hợp tất cả các thành viên đấu thầu dự thầu cạnh tranh lãi suất không trúng thầu, tín phiếu sẽ không được phát hành cho các thành viên đấu thầu dự thầu không cạnh tranh lãi suất.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4. Ví dụ minh h</w:t>
      </w:r>
      <w:r w:rsidR="001865B1" w:rsidRPr="008D03D1">
        <w:rPr>
          <w:rFonts w:ascii="Times New Roman" w:hAnsi="Times New Roman" w:cs="Times New Roman"/>
          <w:sz w:val="28"/>
          <w:szCs w:val="28"/>
        </w:rPr>
        <w:t>ọa</w:t>
      </w:r>
      <w:r w:rsidRPr="00586677">
        <w:rPr>
          <w:rFonts w:ascii="Times New Roman" w:hAnsi="Times New Roman" w:cs="Times New Roman"/>
          <w:sz w:val="28"/>
          <w:szCs w:val="28"/>
        </w:rPr>
        <w:t xml:space="preserve"> xác định lãi suất trúng thầu và phân bổ khối lượng trúng thầu tại Phụ lục </w:t>
      </w:r>
      <w:r w:rsidR="00B20ECC" w:rsidRPr="008D03D1">
        <w:rPr>
          <w:rFonts w:ascii="Times New Roman" w:hAnsi="Times New Roman" w:cs="Times New Roman"/>
          <w:sz w:val="28"/>
          <w:szCs w:val="28"/>
        </w:rPr>
        <w:t>2</w:t>
      </w:r>
      <w:r w:rsidRPr="00586677">
        <w:rPr>
          <w:rFonts w:ascii="Times New Roman" w:hAnsi="Times New Roman" w:cs="Times New Roman"/>
          <w:sz w:val="28"/>
          <w:szCs w:val="28"/>
        </w:rPr>
        <w:t xml:space="preserve"> Thông tư này.</w:t>
      </w:r>
    </w:p>
    <w:p w:rsidR="00B23670" w:rsidRDefault="00000497">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5. </w:t>
      </w:r>
      <w:r w:rsidR="000F5779" w:rsidRPr="00FF7235">
        <w:rPr>
          <w:rFonts w:ascii="Times New Roman" w:hAnsi="Times New Roman" w:cs="Times New Roman"/>
          <w:sz w:val="28"/>
          <w:szCs w:val="28"/>
        </w:rPr>
        <w:t>Trường hợp khối lượng tín phiếu trúng thầu thấp hơn khối lượng tín phiếu gọi thầu, Ngân hàng Nhà nước được quyền mua phần chênh lệnh giữa khối lượng tín phiếu trúng thầu và khối lượng tín phiếu gọi thầu. Ngân hàng Nhà nước mua tín phiếu tại mức lãi suất phát hành của phiên đấu thầu trong trường hợp đấu thầu đơn giá và tại mức bình quân gia quyền các mức lãi suất phát hành trong trường h</w:t>
      </w:r>
      <w:r w:rsidRPr="00FF7235">
        <w:rPr>
          <w:rFonts w:ascii="Times New Roman" w:hAnsi="Times New Roman" w:cs="Times New Roman"/>
          <w:sz w:val="28"/>
          <w:szCs w:val="28"/>
        </w:rPr>
        <w:t>ợ</w:t>
      </w:r>
      <w:r w:rsidR="000F5779" w:rsidRPr="00FF7235">
        <w:rPr>
          <w:rFonts w:ascii="Times New Roman" w:hAnsi="Times New Roman" w:cs="Times New Roman"/>
          <w:sz w:val="28"/>
          <w:szCs w:val="28"/>
        </w:rPr>
        <w:t xml:space="preserve">p đấu thầu đa giá. Trong trường hợp không có lãi suất trúng thầu, Ngân hàng Nhà nước được quyền mua tín phiếu theo mức lãi suất thỏa thuận giữa Bộ Tài chính và Ngân hàng Nhà nước theo các nguyên tắc quy định tại Khoản 3 Điều </w:t>
      </w:r>
      <w:r w:rsidR="007E7FF2" w:rsidRPr="008D03D1">
        <w:rPr>
          <w:rFonts w:ascii="Times New Roman" w:hAnsi="Times New Roman" w:cs="Times New Roman"/>
          <w:sz w:val="28"/>
          <w:szCs w:val="28"/>
        </w:rPr>
        <w:t>16</w:t>
      </w:r>
      <w:r w:rsidR="007E7FF2"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Thông tư này. </w:t>
      </w:r>
      <w:r w:rsidRPr="00FF7235">
        <w:rPr>
          <w:rFonts w:ascii="Times New Roman" w:hAnsi="Times New Roman" w:cs="Times New Roman"/>
          <w:sz w:val="28"/>
          <w:szCs w:val="28"/>
        </w:rPr>
        <w:t>S</w:t>
      </w:r>
      <w:r w:rsidR="000F5779" w:rsidRPr="00FF7235">
        <w:rPr>
          <w:rFonts w:ascii="Times New Roman" w:hAnsi="Times New Roman" w:cs="Times New Roman"/>
          <w:sz w:val="28"/>
          <w:szCs w:val="28"/>
        </w:rPr>
        <w:t xml:space="preserve">ố </w:t>
      </w:r>
      <w:r w:rsidR="0031604B" w:rsidRPr="00FF7235">
        <w:rPr>
          <w:rFonts w:ascii="Times New Roman" w:hAnsi="Times New Roman" w:cs="Times New Roman"/>
          <w:sz w:val="28"/>
          <w:szCs w:val="28"/>
        </w:rPr>
        <w:t>tín phiếu</w:t>
      </w:r>
      <w:r w:rsidR="000F5779" w:rsidRPr="00FF7235">
        <w:rPr>
          <w:rFonts w:ascii="Times New Roman" w:hAnsi="Times New Roman" w:cs="Times New Roman"/>
          <w:sz w:val="28"/>
          <w:szCs w:val="28"/>
        </w:rPr>
        <w:t xml:space="preserve"> Ngân hàng Nhà nước mua trong phiên phát hành được tính vào kết quả của phiên đấu thầu.</w:t>
      </w:r>
    </w:p>
    <w:p w:rsidR="00B23670" w:rsidRDefault="00000497">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6</w:t>
      </w:r>
      <w:r w:rsidRPr="00900E13">
        <w:rPr>
          <w:rFonts w:ascii="Times New Roman" w:hAnsi="Times New Roman" w:cs="Times New Roman"/>
          <w:sz w:val="28"/>
          <w:szCs w:val="28"/>
        </w:rPr>
        <w:t xml:space="preserve">. </w:t>
      </w:r>
      <w:r w:rsidR="000F5779" w:rsidRPr="00AA5BF4">
        <w:rPr>
          <w:rFonts w:ascii="Times New Roman" w:hAnsi="Times New Roman" w:cs="Times New Roman"/>
          <w:sz w:val="28"/>
          <w:szCs w:val="28"/>
        </w:rPr>
        <w:t>Xác đ</w:t>
      </w:r>
      <w:r w:rsidR="000F5779" w:rsidRPr="00FF7235">
        <w:rPr>
          <w:rFonts w:ascii="Times New Roman" w:hAnsi="Times New Roman" w:cs="Times New Roman"/>
          <w:sz w:val="28"/>
          <w:szCs w:val="28"/>
        </w:rPr>
        <w:t>ịnh giá bán tín phiếu:</w:t>
      </w:r>
    </w:p>
    <w:p w:rsidR="00B23670" w:rsidRDefault="00A53976">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a.</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Giá bán </w:t>
      </w:r>
      <w:r w:rsidR="00586677" w:rsidRPr="00586677">
        <w:rPr>
          <w:rFonts w:ascii="Times New Roman" w:hAnsi="Times New Roman" w:cs="Times New Roman"/>
          <w:sz w:val="28"/>
          <w:szCs w:val="28"/>
        </w:rPr>
        <w:t>một</w:t>
      </w:r>
      <w:r w:rsidRPr="008D03D1">
        <w:rPr>
          <w:rFonts w:ascii="Times New Roman" w:hAnsi="Times New Roman" w:cs="Times New Roman"/>
          <w:sz w:val="28"/>
          <w:szCs w:val="28"/>
        </w:rPr>
        <w:t xml:space="preserve"> (01</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tín phiếu </w:t>
      </w:r>
      <w:r w:rsidR="00586677" w:rsidRPr="00586677">
        <w:rPr>
          <w:rFonts w:ascii="Times New Roman" w:hAnsi="Times New Roman" w:cs="Times New Roman"/>
          <w:sz w:val="28"/>
          <w:szCs w:val="28"/>
        </w:rPr>
        <w:t xml:space="preserve">với cả trường hợp phát hành lần đầu và trường hợp phát hành bổ sung </w:t>
      </w:r>
      <w:r w:rsidR="000F5779" w:rsidRPr="00FF7235">
        <w:rPr>
          <w:rFonts w:ascii="Times New Roman" w:hAnsi="Times New Roman" w:cs="Times New Roman"/>
          <w:sz w:val="28"/>
          <w:szCs w:val="28"/>
        </w:rPr>
        <w:t>được xác định theo công thức sau:</w:t>
      </w:r>
    </w:p>
    <w:p w:rsidR="00B23670" w:rsidRDefault="00B23670">
      <w:pPr>
        <w:spacing w:before="120" w:after="120" w:line="360" w:lineRule="exact"/>
        <w:ind w:firstLine="720"/>
        <w:jc w:val="both"/>
        <w:rPr>
          <w:rFonts w:ascii="Times New Roman" w:hAnsi="Times New Roman" w:cs="Times New Roman"/>
          <w:sz w:val="28"/>
          <w:szCs w:val="28"/>
        </w:rPr>
      </w:pPr>
    </w:p>
    <w:p w:rsidR="000F5779" w:rsidRPr="008D03D1" w:rsidRDefault="00254E43" w:rsidP="00874292">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4.3pt;width:65.2pt;height:46.2pt;z-index:251660288">
            <v:imagedata r:id="rId9" o:title=""/>
            <w10:wrap type="square"/>
          </v:shape>
          <o:OLEObject Type="Embed" ProgID="Equation.3" ShapeID="_x0000_s1029" DrawAspect="Content" ObjectID="_1528610488" r:id="rId10"/>
        </w:pict>
      </w:r>
    </w:p>
    <w:p w:rsidR="00B23670" w:rsidRDefault="00B23670">
      <w:pPr>
        <w:spacing w:before="120" w:after="120" w:line="360" w:lineRule="exact"/>
        <w:ind w:firstLine="720"/>
        <w:jc w:val="both"/>
        <w:rPr>
          <w:rFonts w:ascii="Times New Roman" w:hAnsi="Times New Roman" w:cs="Times New Roman"/>
          <w:sz w:val="28"/>
          <w:szCs w:val="28"/>
        </w:rPr>
      </w:pPr>
    </w:p>
    <w:p w:rsidR="00B23670" w:rsidRDefault="00304AF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Trong đó:</w:t>
      </w:r>
    </w:p>
    <w:p w:rsidR="00B23670" w:rsidRDefault="00304AF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G = Giá bán </w:t>
      </w:r>
      <w:r w:rsidR="00A53976" w:rsidRPr="008D03D1">
        <w:rPr>
          <w:rFonts w:ascii="Times New Roman" w:hAnsi="Times New Roman" w:cs="Times New Roman"/>
          <w:sz w:val="28"/>
          <w:szCs w:val="28"/>
        </w:rPr>
        <w:t>một (</w:t>
      </w:r>
      <w:r w:rsidR="00586677" w:rsidRPr="00586677">
        <w:rPr>
          <w:rFonts w:ascii="Times New Roman" w:hAnsi="Times New Roman" w:cs="Times New Roman"/>
          <w:sz w:val="28"/>
          <w:szCs w:val="28"/>
        </w:rPr>
        <w:t>01</w:t>
      </w:r>
      <w:r w:rsidR="00A53976" w:rsidRPr="008D03D1">
        <w:rPr>
          <w:rFonts w:ascii="Times New Roman" w:hAnsi="Times New Roman" w:cs="Times New Roman"/>
          <w:sz w:val="28"/>
          <w:szCs w:val="28"/>
        </w:rPr>
        <w:t>)</w:t>
      </w:r>
      <w:r w:rsidR="00586677" w:rsidRPr="00586677">
        <w:rPr>
          <w:rFonts w:ascii="Times New Roman" w:hAnsi="Times New Roman" w:cs="Times New Roman"/>
          <w:sz w:val="28"/>
          <w:szCs w:val="28"/>
        </w:rPr>
        <w:t xml:space="preserve"> </w:t>
      </w:r>
      <w:r w:rsidRPr="00FF7235">
        <w:rPr>
          <w:rFonts w:ascii="Times New Roman" w:hAnsi="Times New Roman" w:cs="Times New Roman"/>
          <w:sz w:val="28"/>
          <w:szCs w:val="28"/>
        </w:rPr>
        <w:t>tín phiếu</w:t>
      </w:r>
      <w:r w:rsidR="00586677" w:rsidRPr="00586677">
        <w:rPr>
          <w:rFonts w:ascii="Times New Roman" w:hAnsi="Times New Roman" w:cs="Times New Roman"/>
          <w:sz w:val="28"/>
          <w:szCs w:val="28"/>
        </w:rPr>
        <w:t xml:space="preserve"> (được làm tròn về đơn vị đồng)</w:t>
      </w:r>
      <w:r w:rsidR="00542F2C" w:rsidRPr="008D03D1">
        <w:rPr>
          <w:rFonts w:ascii="Times New Roman" w:hAnsi="Times New Roman" w:cs="Times New Roman"/>
          <w:sz w:val="28"/>
          <w:szCs w:val="28"/>
        </w:rPr>
        <w:t>;</w:t>
      </w:r>
    </w:p>
    <w:p w:rsidR="00B23670" w:rsidRDefault="00304AF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MG = Mệnh giá tín phiế</w:t>
      </w:r>
      <w:r w:rsidRPr="00900E13">
        <w:rPr>
          <w:rFonts w:ascii="Times New Roman" w:hAnsi="Times New Roman" w:cs="Times New Roman"/>
          <w:sz w:val="28"/>
          <w:szCs w:val="28"/>
        </w:rPr>
        <w:t>u</w:t>
      </w:r>
      <w:r w:rsidR="00542F2C" w:rsidRPr="008D03D1">
        <w:rPr>
          <w:rFonts w:ascii="Times New Roman" w:hAnsi="Times New Roman" w:cs="Times New Roman"/>
          <w:sz w:val="28"/>
          <w:szCs w:val="28"/>
        </w:rPr>
        <w:t>;</w:t>
      </w:r>
    </w:p>
    <w:p w:rsidR="00B23670" w:rsidRDefault="00EF0EC2">
      <w:pPr>
        <w:spacing w:before="120" w:after="120" w:line="360" w:lineRule="exact"/>
        <w:ind w:firstLine="720"/>
        <w:jc w:val="both"/>
        <w:rPr>
          <w:rFonts w:ascii="Times New Roman" w:hAnsi="Times New Roman" w:cs="Times New Roman"/>
          <w:sz w:val="28"/>
          <w:szCs w:val="28"/>
        </w:rPr>
      </w:pPr>
      <w:r w:rsidRPr="00AA5BF4">
        <w:rPr>
          <w:rFonts w:ascii="Times New Roman" w:hAnsi="Times New Roman" w:cs="Times New Roman"/>
          <w:sz w:val="28"/>
          <w:szCs w:val="28"/>
        </w:rPr>
        <w:t>L</w:t>
      </w:r>
      <w:r w:rsidR="002717D6" w:rsidRPr="00FF7235">
        <w:rPr>
          <w:rFonts w:ascii="Times New Roman" w:hAnsi="Times New Roman" w:cs="Times New Roman"/>
          <w:sz w:val="28"/>
          <w:szCs w:val="28"/>
          <w:vertAlign w:val="subscript"/>
        </w:rPr>
        <w:t>t</w:t>
      </w:r>
      <w:r w:rsidRPr="00FF7235">
        <w:rPr>
          <w:rFonts w:ascii="Times New Roman" w:hAnsi="Times New Roman" w:cs="Times New Roman"/>
          <w:sz w:val="28"/>
          <w:szCs w:val="28"/>
        </w:rPr>
        <w:t xml:space="preserve"> = Lãi suất phát hành </w:t>
      </w:r>
      <w:r w:rsidR="00586677" w:rsidRPr="00586677">
        <w:rPr>
          <w:rFonts w:ascii="Times New Roman" w:hAnsi="Times New Roman" w:cs="Times New Roman"/>
          <w:sz w:val="28"/>
          <w:szCs w:val="28"/>
        </w:rPr>
        <w:t xml:space="preserve">cho chủ sở hữu </w:t>
      </w:r>
      <w:r w:rsidRPr="00FF7235">
        <w:rPr>
          <w:rFonts w:ascii="Times New Roman" w:hAnsi="Times New Roman" w:cs="Times New Roman"/>
          <w:sz w:val="28"/>
          <w:szCs w:val="28"/>
        </w:rPr>
        <w:t>tín phiếu (%/365 ngày)</w:t>
      </w:r>
      <w:r w:rsidR="00542F2C" w:rsidRPr="008D03D1">
        <w:rPr>
          <w:rFonts w:ascii="Times New Roman" w:hAnsi="Times New Roman" w:cs="Times New Roman"/>
          <w:sz w:val="28"/>
          <w:szCs w:val="28"/>
        </w:rPr>
        <w:t>;</w:t>
      </w:r>
    </w:p>
    <w:p w:rsidR="00B23670" w:rsidRDefault="00FF3B3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n</w:t>
      </w:r>
      <w:r w:rsidR="008B6D77"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w:t>
      </w:r>
      <w:r w:rsidR="008B6D77"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S</w:t>
      </w:r>
      <w:r w:rsidR="008B6D77" w:rsidRPr="00FF7235">
        <w:rPr>
          <w:rFonts w:ascii="Times New Roman" w:hAnsi="Times New Roman" w:cs="Times New Roman"/>
          <w:sz w:val="28"/>
          <w:szCs w:val="28"/>
        </w:rPr>
        <w:t>ố</w:t>
      </w:r>
      <w:r w:rsidR="000F5779" w:rsidRPr="00900E13">
        <w:rPr>
          <w:rFonts w:ascii="Times New Roman" w:hAnsi="Times New Roman" w:cs="Times New Roman"/>
          <w:sz w:val="28"/>
          <w:szCs w:val="28"/>
        </w:rPr>
        <w:t xml:space="preserve"> ngày th</w:t>
      </w:r>
      <w:r w:rsidR="000F5779" w:rsidRPr="00AA5BF4">
        <w:rPr>
          <w:rFonts w:ascii="Times New Roman" w:hAnsi="Times New Roman" w:cs="Times New Roman"/>
          <w:sz w:val="28"/>
          <w:szCs w:val="28"/>
        </w:rPr>
        <w:t>ự</w:t>
      </w:r>
      <w:r w:rsidR="000F5779" w:rsidRPr="00FF7235">
        <w:rPr>
          <w:rFonts w:ascii="Times New Roman" w:hAnsi="Times New Roman" w:cs="Times New Roman"/>
          <w:sz w:val="28"/>
          <w:szCs w:val="28"/>
        </w:rPr>
        <w:t>c tế kể từ ngày</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thanh toán</w:t>
      </w:r>
      <w:r w:rsidR="008B6D77"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tiền mua tín phiếu tới</w:t>
      </w:r>
      <w:r w:rsidR="008B6D77" w:rsidRPr="00900E13">
        <w:rPr>
          <w:rFonts w:ascii="Times New Roman" w:hAnsi="Times New Roman" w:cs="Times New Roman"/>
          <w:sz w:val="28"/>
          <w:szCs w:val="28"/>
        </w:rPr>
        <w:t xml:space="preserve"> </w:t>
      </w:r>
      <w:r w:rsidR="000F5779" w:rsidRPr="00AA5BF4">
        <w:rPr>
          <w:rFonts w:ascii="Times New Roman" w:hAnsi="Times New Roman" w:cs="Times New Roman"/>
          <w:sz w:val="28"/>
          <w:szCs w:val="28"/>
        </w:rPr>
        <w:t>ngà</w:t>
      </w:r>
      <w:r w:rsidR="000F5779" w:rsidRPr="00FF7235">
        <w:rPr>
          <w:rFonts w:ascii="Times New Roman" w:hAnsi="Times New Roman" w:cs="Times New Roman"/>
          <w:sz w:val="28"/>
          <w:szCs w:val="28"/>
        </w:rPr>
        <w:t>y tín phiếu đáo hạn.</w:t>
      </w:r>
    </w:p>
    <w:p w:rsidR="00B23670" w:rsidRDefault="00A53976">
      <w:pPr>
        <w:spacing w:before="120" w:after="120" w:line="36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lastRenderedPageBreak/>
        <w:t>b.</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Số tiền </w:t>
      </w:r>
      <w:r w:rsidR="00586677" w:rsidRPr="00586677">
        <w:rPr>
          <w:rFonts w:ascii="Times New Roman" w:hAnsi="Times New Roman" w:cs="Times New Roman"/>
          <w:sz w:val="28"/>
          <w:szCs w:val="28"/>
        </w:rPr>
        <w:t>bán</w:t>
      </w:r>
      <w:r w:rsidR="00A41F96"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tín phiếu được xác định theo công thứ</w:t>
      </w:r>
      <w:r w:rsidR="000F5779" w:rsidRPr="00900E13">
        <w:rPr>
          <w:rFonts w:ascii="Times New Roman" w:hAnsi="Times New Roman" w:cs="Times New Roman"/>
          <w:sz w:val="28"/>
          <w:szCs w:val="28"/>
        </w:rPr>
        <w:t>c sau:</w:t>
      </w:r>
    </w:p>
    <w:p w:rsidR="00B23670" w:rsidRDefault="00586677">
      <w:pPr>
        <w:spacing w:before="120" w:after="120" w:line="360" w:lineRule="exact"/>
        <w:ind w:firstLine="720"/>
        <w:jc w:val="both"/>
        <w:rPr>
          <w:rFonts w:ascii="Times New Roman" w:hAnsi="Times New Roman" w:cs="Times New Roman"/>
          <w:i/>
          <w:sz w:val="28"/>
          <w:szCs w:val="28"/>
        </w:rPr>
      </w:pPr>
      <w:r w:rsidRPr="00586677">
        <w:rPr>
          <w:rFonts w:ascii="Times New Roman" w:hAnsi="Times New Roman" w:cs="Times New Roman"/>
          <w:i/>
          <w:sz w:val="28"/>
          <w:szCs w:val="28"/>
        </w:rPr>
        <w:t>GG = G x N</w:t>
      </w:r>
    </w:p>
    <w:p w:rsidR="00542F2C" w:rsidRDefault="00542F2C" w:rsidP="00542F2C">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Trong đó:</w:t>
      </w:r>
    </w:p>
    <w:p w:rsidR="00B23670" w:rsidRDefault="0049494D">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GG </w:t>
      </w:r>
      <w:r w:rsidR="000F5779" w:rsidRPr="00FF7235">
        <w:rPr>
          <w:rFonts w:ascii="Times New Roman" w:hAnsi="Times New Roman" w:cs="Times New Roman"/>
          <w:sz w:val="28"/>
          <w:szCs w:val="28"/>
        </w:rPr>
        <w:t>=</w:t>
      </w: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Số tiền </w:t>
      </w:r>
      <w:r w:rsidR="00586677" w:rsidRPr="00586677">
        <w:rPr>
          <w:rFonts w:ascii="Times New Roman" w:hAnsi="Times New Roman" w:cs="Times New Roman"/>
          <w:sz w:val="28"/>
          <w:szCs w:val="28"/>
        </w:rPr>
        <w:t xml:space="preserve">bán </w:t>
      </w:r>
      <w:r w:rsidR="000F5779" w:rsidRPr="00FF7235">
        <w:rPr>
          <w:rFonts w:ascii="Times New Roman" w:hAnsi="Times New Roman" w:cs="Times New Roman"/>
          <w:sz w:val="28"/>
          <w:szCs w:val="28"/>
        </w:rPr>
        <w:t>tín phiếu</w:t>
      </w:r>
      <w:r w:rsidR="00B774CE" w:rsidRPr="008D03D1">
        <w:rPr>
          <w:rFonts w:ascii="Times New Roman" w:hAnsi="Times New Roman" w:cs="Times New Roman"/>
          <w:sz w:val="28"/>
          <w:szCs w:val="28"/>
        </w:rPr>
        <w:t>;</w:t>
      </w:r>
    </w:p>
    <w:p w:rsidR="00B23670" w:rsidRDefault="0049494D">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G</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Giá bán</w:t>
      </w:r>
      <w:r w:rsidR="00FD3669" w:rsidRPr="008D03D1">
        <w:rPr>
          <w:rFonts w:ascii="Times New Roman" w:hAnsi="Times New Roman" w:cs="Times New Roman"/>
          <w:sz w:val="28"/>
          <w:szCs w:val="28"/>
        </w:rPr>
        <w:t xml:space="preserve"> một</w:t>
      </w:r>
      <w:r w:rsidR="000F5779" w:rsidRPr="00FF7235">
        <w:rPr>
          <w:rFonts w:ascii="Times New Roman" w:hAnsi="Times New Roman" w:cs="Times New Roman"/>
          <w:sz w:val="28"/>
          <w:szCs w:val="28"/>
        </w:rPr>
        <w:t xml:space="preserve"> </w:t>
      </w:r>
      <w:r w:rsidR="00FD3669" w:rsidRPr="008D03D1">
        <w:rPr>
          <w:rFonts w:ascii="Times New Roman" w:hAnsi="Times New Roman" w:cs="Times New Roman"/>
          <w:sz w:val="28"/>
          <w:szCs w:val="28"/>
        </w:rPr>
        <w:t>(</w:t>
      </w:r>
      <w:r w:rsidR="00586677" w:rsidRPr="00586677">
        <w:rPr>
          <w:rFonts w:ascii="Times New Roman" w:hAnsi="Times New Roman" w:cs="Times New Roman"/>
          <w:sz w:val="28"/>
          <w:szCs w:val="28"/>
        </w:rPr>
        <w:t>01</w:t>
      </w:r>
      <w:r w:rsidR="00FD3669" w:rsidRPr="008D03D1">
        <w:rPr>
          <w:rFonts w:ascii="Times New Roman" w:hAnsi="Times New Roman" w:cs="Times New Roman"/>
          <w:sz w:val="28"/>
          <w:szCs w:val="28"/>
        </w:rPr>
        <w:t>)</w:t>
      </w:r>
      <w:r w:rsidR="00586677" w:rsidRPr="00586677">
        <w:rPr>
          <w:rFonts w:ascii="Times New Roman" w:hAnsi="Times New Roman" w:cs="Times New Roman"/>
          <w:sz w:val="28"/>
          <w:szCs w:val="28"/>
        </w:rPr>
        <w:t xml:space="preserve"> </w:t>
      </w:r>
      <w:r w:rsidR="000F5779" w:rsidRPr="00FF7235">
        <w:rPr>
          <w:rFonts w:ascii="Times New Roman" w:hAnsi="Times New Roman" w:cs="Times New Roman"/>
          <w:sz w:val="28"/>
          <w:szCs w:val="28"/>
        </w:rPr>
        <w:t>tín phiếu</w:t>
      </w:r>
      <w:r w:rsidR="00B774CE" w:rsidRPr="008D03D1">
        <w:rPr>
          <w:rFonts w:ascii="Times New Roman" w:hAnsi="Times New Roman" w:cs="Times New Roman"/>
          <w:sz w:val="28"/>
          <w:szCs w:val="28"/>
        </w:rPr>
        <w:t>;</w:t>
      </w:r>
    </w:p>
    <w:p w:rsidR="00B23670" w:rsidRDefault="000F57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N</w:t>
      </w:r>
      <w:r w:rsidR="0049494D" w:rsidRPr="00FF7235">
        <w:rPr>
          <w:rFonts w:ascii="Times New Roman" w:hAnsi="Times New Roman" w:cs="Times New Roman"/>
          <w:sz w:val="28"/>
          <w:szCs w:val="28"/>
        </w:rPr>
        <w:t xml:space="preserve"> = </w:t>
      </w:r>
      <w:r w:rsidRPr="00FF7235">
        <w:rPr>
          <w:rFonts w:ascii="Times New Roman" w:hAnsi="Times New Roman" w:cs="Times New Roman"/>
          <w:sz w:val="28"/>
          <w:szCs w:val="28"/>
        </w:rPr>
        <w:t>Số</w:t>
      </w:r>
      <w:r w:rsidRPr="00900E13">
        <w:rPr>
          <w:rFonts w:ascii="Times New Roman" w:hAnsi="Times New Roman" w:cs="Times New Roman"/>
          <w:sz w:val="28"/>
          <w:szCs w:val="28"/>
        </w:rPr>
        <w:t xml:space="preserve"> lư</w:t>
      </w:r>
      <w:r w:rsidRPr="00AA5BF4">
        <w:rPr>
          <w:rFonts w:ascii="Times New Roman" w:hAnsi="Times New Roman" w:cs="Times New Roman"/>
          <w:sz w:val="28"/>
          <w:szCs w:val="28"/>
        </w:rPr>
        <w:t>ợ</w:t>
      </w:r>
      <w:r w:rsidRPr="00FF7235">
        <w:rPr>
          <w:rFonts w:ascii="Times New Roman" w:hAnsi="Times New Roman" w:cs="Times New Roman"/>
          <w:sz w:val="28"/>
          <w:szCs w:val="28"/>
        </w:rPr>
        <w:t>ng tín phiếu phát hành cho thành</w:t>
      </w:r>
      <w:r w:rsidR="0049494D" w:rsidRPr="00FF7235">
        <w:rPr>
          <w:rFonts w:ascii="Times New Roman" w:hAnsi="Times New Roman" w:cs="Times New Roman"/>
          <w:sz w:val="28"/>
          <w:szCs w:val="28"/>
        </w:rPr>
        <w:t xml:space="preserve"> </w:t>
      </w:r>
      <w:r w:rsidRPr="00FF7235">
        <w:rPr>
          <w:rFonts w:ascii="Times New Roman" w:hAnsi="Times New Roman" w:cs="Times New Roman"/>
          <w:sz w:val="28"/>
          <w:szCs w:val="28"/>
        </w:rPr>
        <w:t>viên trúng thầu</w:t>
      </w:r>
      <w:r w:rsidR="00B774CE" w:rsidRPr="008D03D1">
        <w:rPr>
          <w:rFonts w:ascii="Times New Roman" w:hAnsi="Times New Roman" w:cs="Times New Roman"/>
          <w:sz w:val="28"/>
          <w:szCs w:val="28"/>
        </w:rPr>
        <w:t>.</w:t>
      </w:r>
    </w:p>
    <w:p w:rsidR="00B23670" w:rsidRDefault="00586677">
      <w:pPr>
        <w:spacing w:before="120" w:after="120" w:line="360" w:lineRule="exact"/>
        <w:ind w:firstLine="720"/>
        <w:jc w:val="both"/>
        <w:rPr>
          <w:rFonts w:ascii="Times New Roman" w:hAnsi="Times New Roman" w:cs="Times New Roman"/>
          <w:b/>
          <w:sz w:val="28"/>
          <w:szCs w:val="28"/>
        </w:rPr>
      </w:pPr>
      <w:r w:rsidRPr="00586677">
        <w:rPr>
          <w:rFonts w:ascii="Times New Roman" w:hAnsi="Times New Roman" w:cs="Times New Roman"/>
          <w:b/>
          <w:sz w:val="28"/>
          <w:szCs w:val="28"/>
        </w:rPr>
        <w:t xml:space="preserve">Điều </w:t>
      </w:r>
      <w:r w:rsidR="00214604" w:rsidRPr="00FF7235">
        <w:rPr>
          <w:rFonts w:ascii="Times New Roman" w:hAnsi="Times New Roman" w:cs="Times New Roman"/>
          <w:b/>
          <w:sz w:val="28"/>
          <w:szCs w:val="28"/>
          <w:lang w:val="en-US"/>
        </w:rPr>
        <w:t>13</w:t>
      </w:r>
      <w:r w:rsidRPr="00586677">
        <w:rPr>
          <w:rFonts w:ascii="Times New Roman" w:hAnsi="Times New Roman" w:cs="Times New Roman"/>
          <w:b/>
          <w:sz w:val="28"/>
          <w:szCs w:val="28"/>
        </w:rPr>
        <w:t>. Phát hành thêm tín phiếu ngay sau phiên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1. Căn cứ vào kết quả trúng thầu quy định tại Điều 12 Thông tư này, Kho bạc Nhà nước quyết định việc phát hành thêm tín phiếu ngay sau phiên đấu thầu và thông báo cho Sở Giao dịch Ngân hàng Nhà nước theo quy định tại Khoản 2 Điều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2. Quy trình thủ tục phát hành thêm tín phiếu ngay sau phiên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a) Nguyên tắc phát hành thêm tín phiếu ngay sau phiên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Chỉ áp dụng đối với các mã tín phiếu có kết quả trúng thầu tại phiên đấu thầu lúc 10 giờ 30 phút theo thông báo kết quả đấu thầu quy định tại Khoản 6 Điều 11 Thông tư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Khối lượng phát hành thêm do Kho bạc Nhà nước quyết định nhưng tối đa không quá 30% khối lượng gọi thầu đối với mỗi mã tín phiếu theo thông báo phát hành tín phiếu quy định tại Khoản 1 Điều 11 Thông tư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Lãi suất phát hành tín phiếu đối với mỗi mã tín phiếu gọi thầu thêm được xác định bằng lãi suất trúng thầu trong trường hợp đấu thầu đơn giá hoặc bằng bình quân gia quyền các mức lãi suất trúng thầu trong trường hợp đấu thầu đa giá và được làm tròn xuống tới hai (02) chữ số thập phân.</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b)</w:t>
      </w:r>
      <w:r w:rsidR="0001487E" w:rsidRPr="008D03D1">
        <w:rPr>
          <w:rFonts w:ascii="Times New Roman" w:hAnsi="Times New Roman" w:cs="Times New Roman"/>
          <w:sz w:val="28"/>
          <w:szCs w:val="28"/>
        </w:rPr>
        <w:t xml:space="preserve"> </w:t>
      </w:r>
      <w:r w:rsidRPr="00586677">
        <w:rPr>
          <w:rFonts w:ascii="Times New Roman" w:hAnsi="Times New Roman" w:cs="Times New Roman"/>
          <w:sz w:val="28"/>
          <w:szCs w:val="28"/>
        </w:rPr>
        <w:t>Kho bạc Nhà nước thông báo cho Sở Giao dịch Ngân hàng Nhà nước về quyết định phát hành thêm tín phiếu ngay sau phiên đấu thầu. Nội dung thông báo bao gồm: mã tín phiếu phát hành thêm, khối lượng phát hành thêm, lãi suất phát hành thêm và thời gian đăng ký mua thêm. Thời gian</w:t>
      </w:r>
      <w:r w:rsidR="004A7790" w:rsidRPr="008D03D1">
        <w:rPr>
          <w:rFonts w:ascii="Times New Roman" w:hAnsi="Times New Roman" w:cs="Times New Roman"/>
          <w:sz w:val="28"/>
          <w:szCs w:val="28"/>
        </w:rPr>
        <w:t xml:space="preserve"> Kho bạc Nhà nước</w:t>
      </w:r>
      <w:r w:rsidRPr="00586677">
        <w:rPr>
          <w:rFonts w:ascii="Times New Roman" w:hAnsi="Times New Roman" w:cs="Times New Roman"/>
          <w:sz w:val="28"/>
          <w:szCs w:val="28"/>
        </w:rPr>
        <w:t xml:space="preserve"> thông báo</w:t>
      </w:r>
      <w:r w:rsidR="004A7790" w:rsidRPr="008D03D1">
        <w:rPr>
          <w:rFonts w:ascii="Times New Roman" w:hAnsi="Times New Roman" w:cs="Times New Roman"/>
          <w:sz w:val="28"/>
          <w:szCs w:val="28"/>
        </w:rPr>
        <w:t xml:space="preserve"> cho Sở Giao dịch Ngân hàng Nhà nước</w:t>
      </w:r>
      <w:r w:rsidRPr="00586677">
        <w:rPr>
          <w:rFonts w:ascii="Times New Roman" w:hAnsi="Times New Roman" w:cs="Times New Roman"/>
          <w:sz w:val="28"/>
          <w:szCs w:val="28"/>
        </w:rPr>
        <w:t xml:space="preserve"> về việc phát hành thêm tín phiếu ngay sau phiên đấu thầu được thực hiện cùng với thời gian </w:t>
      </w:r>
      <w:r w:rsidR="00B20ECC" w:rsidRPr="008D03D1">
        <w:rPr>
          <w:rFonts w:ascii="Times New Roman" w:hAnsi="Times New Roman" w:cs="Times New Roman"/>
          <w:sz w:val="28"/>
          <w:szCs w:val="28"/>
        </w:rPr>
        <w:t xml:space="preserve">Kho bạc Nhà nước </w:t>
      </w:r>
      <w:r w:rsidRPr="00586677">
        <w:rPr>
          <w:rFonts w:ascii="Times New Roman" w:hAnsi="Times New Roman" w:cs="Times New Roman"/>
          <w:sz w:val="28"/>
          <w:szCs w:val="28"/>
        </w:rPr>
        <w:t xml:space="preserve">thông báo lãi suất phát hành tín phiếu </w:t>
      </w:r>
      <w:r w:rsidR="00B20ECC" w:rsidRPr="008D03D1">
        <w:rPr>
          <w:rFonts w:ascii="Times New Roman" w:hAnsi="Times New Roman" w:cs="Times New Roman"/>
          <w:sz w:val="28"/>
          <w:szCs w:val="28"/>
        </w:rPr>
        <w:t xml:space="preserve">cho Sở Giao dịch Ngân hàng Nhà nước </w:t>
      </w:r>
      <w:r w:rsidRPr="00586677">
        <w:rPr>
          <w:rFonts w:ascii="Times New Roman" w:hAnsi="Times New Roman" w:cs="Times New Roman"/>
          <w:sz w:val="28"/>
          <w:szCs w:val="28"/>
        </w:rPr>
        <w:t xml:space="preserve">theo quy định tại Khoản </w:t>
      </w:r>
      <w:r w:rsidR="005D4C6D" w:rsidRPr="008D03D1">
        <w:rPr>
          <w:rFonts w:ascii="Times New Roman" w:hAnsi="Times New Roman" w:cs="Times New Roman"/>
          <w:sz w:val="28"/>
          <w:szCs w:val="28"/>
        </w:rPr>
        <w:t>5</w:t>
      </w:r>
      <w:r w:rsidRPr="00586677">
        <w:rPr>
          <w:rFonts w:ascii="Times New Roman" w:hAnsi="Times New Roman" w:cs="Times New Roman"/>
          <w:sz w:val="28"/>
          <w:szCs w:val="28"/>
        </w:rPr>
        <w:t xml:space="preserve"> Điều 11 Thông tư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c) Sở Giao dịch Ngân hàng Nhà nước thông báo việc phát hành thêm tín phiếu ngay sau phiên đấu thầu cho thành viên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lastRenderedPageBreak/>
        <w:t>d) Điều kiện được tham gia đăng ký mua thêm tín phiếu ngay sau phiên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Là thành viên đấu thầu tín phiếu</w:t>
      </w:r>
      <w:r w:rsidR="0087760C" w:rsidRPr="008D03D1">
        <w:rPr>
          <w:rFonts w:ascii="Times New Roman" w:hAnsi="Times New Roman" w:cs="Times New Roman"/>
          <w:sz w:val="28"/>
          <w:szCs w:val="28"/>
        </w:rPr>
        <w:t>;</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 Trúng thầu đối với bất kỳ mã tín phiếu nào tại phiên đấu thầu theo quy định tại Khoản </w:t>
      </w:r>
      <w:r w:rsidR="005D4C6D" w:rsidRPr="008D03D1">
        <w:rPr>
          <w:rFonts w:ascii="Times New Roman" w:hAnsi="Times New Roman" w:cs="Times New Roman"/>
          <w:sz w:val="28"/>
          <w:szCs w:val="28"/>
        </w:rPr>
        <w:t>6</w:t>
      </w:r>
      <w:r w:rsidRPr="00586677">
        <w:rPr>
          <w:rFonts w:ascii="Times New Roman" w:hAnsi="Times New Roman" w:cs="Times New Roman"/>
          <w:sz w:val="28"/>
          <w:szCs w:val="28"/>
        </w:rPr>
        <w:t xml:space="preserve"> Điều 11 Thông tư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đ) Thành viên đáp ứng điều kiện quy định tại </w:t>
      </w:r>
      <w:r w:rsidR="0057503F" w:rsidRPr="008D03D1">
        <w:rPr>
          <w:rFonts w:ascii="Times New Roman" w:hAnsi="Times New Roman" w:cs="Times New Roman"/>
          <w:sz w:val="28"/>
          <w:szCs w:val="28"/>
        </w:rPr>
        <w:t>đ</w:t>
      </w:r>
      <w:r w:rsidRPr="00586677">
        <w:rPr>
          <w:rFonts w:ascii="Times New Roman" w:hAnsi="Times New Roman" w:cs="Times New Roman"/>
          <w:sz w:val="28"/>
          <w:szCs w:val="28"/>
        </w:rPr>
        <w:t>iểm d Khoản này được lựa chọn thực hiện hoặc không thực hiện việc đăng ký mua thêm tín phiếu ngay sau phiên đấu thầu. Thành viên đấu thầu có thể đăng ký mua thêm tín phiếu cho chính mình hoặc khách hàng.</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e) Khối lượng đăng ký mua thêm của mỗi thành viên đấu thầu (bao gồm cho chính mình hoặc khách hàng) đối với mỗi mã tín phiếu không được vượt quá khối lượng phát hành thêm ngay sau phiên đấu thầu theo thông báo của Kho bạc Nhà nước theo quy định tại </w:t>
      </w:r>
      <w:r w:rsidR="0057503F" w:rsidRPr="008D03D1">
        <w:rPr>
          <w:rFonts w:ascii="Times New Roman" w:hAnsi="Times New Roman" w:cs="Times New Roman"/>
          <w:sz w:val="28"/>
          <w:szCs w:val="28"/>
        </w:rPr>
        <w:t>đ</w:t>
      </w:r>
      <w:r w:rsidRPr="00586677">
        <w:rPr>
          <w:rFonts w:ascii="Times New Roman" w:hAnsi="Times New Roman" w:cs="Times New Roman"/>
          <w:sz w:val="28"/>
          <w:szCs w:val="28"/>
        </w:rPr>
        <w:t>iểm b và c Khoản này.</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g) Thông tin đăng ký mua thêm tín phiếu bao gồm:</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Mã tín phiếu đăng ký mua thêm;</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Khối lượng đăng ký mua thêm tương ứng với mỗi mã tín phiếu;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Tên khách hàng.</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h) Nguyên tắc xác định khối lượng phát hành thêm cho các thành viên đấu thầu: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 Trong trường hợp khối lượng đăng ký mua thêm nhỏ hơn hoặc bằng khối lượng phát hành thêm ngay sau phiên đấu thầu theo thông báo của Kho bạc Nhà nước được quy định tại </w:t>
      </w:r>
      <w:r w:rsidR="0057503F" w:rsidRPr="008D03D1">
        <w:rPr>
          <w:rFonts w:ascii="Times New Roman" w:hAnsi="Times New Roman" w:cs="Times New Roman"/>
          <w:sz w:val="28"/>
          <w:szCs w:val="28"/>
        </w:rPr>
        <w:t>đ</w:t>
      </w:r>
      <w:r w:rsidRPr="00586677">
        <w:rPr>
          <w:rFonts w:ascii="Times New Roman" w:hAnsi="Times New Roman" w:cs="Times New Roman"/>
          <w:sz w:val="28"/>
          <w:szCs w:val="28"/>
        </w:rPr>
        <w:t>iểm b Khoản này, khối lượng phát hành thêm cho mỗi thành viên đấu thầu bằng với khối lượng đăng ký mua thêm của thành viên đấu thầu đó.</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 xml:space="preserve">- Trong trường hợp khối lượng đăng ký mua thêm vượt quá khối lượng phát hành thêm ngay sau phiên đấu thầu theo thông báo của Kho bạc Nhà nước theo quy định tại </w:t>
      </w:r>
      <w:r w:rsidR="0057503F" w:rsidRPr="008D03D1">
        <w:rPr>
          <w:rFonts w:ascii="Times New Roman" w:hAnsi="Times New Roman" w:cs="Times New Roman"/>
          <w:sz w:val="28"/>
          <w:szCs w:val="28"/>
        </w:rPr>
        <w:t>đ</w:t>
      </w:r>
      <w:r w:rsidRPr="00586677">
        <w:rPr>
          <w:rFonts w:ascii="Times New Roman" w:hAnsi="Times New Roman" w:cs="Times New Roman"/>
          <w:sz w:val="28"/>
          <w:szCs w:val="28"/>
        </w:rPr>
        <w:t>iểm b Khoản này, tỷ lệ phân bổ tín phiếu cho từng thành viên đấu thầu được tính theo tỷ lệ khối lượng đăng ký mua thêm của mỗi thành viên đấu thầu trên tổng khối lượng đăng ký mua thêm đối với mỗi mã tín phiếu và</w:t>
      </w:r>
      <w:r w:rsidRPr="00586677">
        <w:rPr>
          <w:rFonts w:ascii="Times New Roman" w:hAnsi="Times New Roman" w:cs="Times New Roman"/>
          <w:sz w:val="28"/>
          <w:szCs w:val="28"/>
          <w:shd w:val="clear" w:color="auto" w:fill="FFFF00"/>
        </w:rPr>
        <w:t xml:space="preserve"> </w:t>
      </w:r>
      <w:r w:rsidRPr="00586677">
        <w:rPr>
          <w:rFonts w:ascii="Times New Roman" w:hAnsi="Times New Roman" w:cs="Times New Roman"/>
          <w:sz w:val="28"/>
          <w:szCs w:val="28"/>
        </w:rPr>
        <w:t>làm tròn xuống hàng mười nghìn (10.000) đơn vị tín phiếu.</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i) Trên cơ sở thông tin đăng ký mua thêm, thông báo phát hành thêm tín phiếu của Kho bạc Nhà nước và nguyên tắc xác định khối lượng phát hành thêm, Sở Giao dịch Ngân hàng Nhà nước xác định khối lượng phát hành thêm cho từng thành viên đấu thầu và thông báo cho Kho bạc Nhà nước.</w:t>
      </w:r>
    </w:p>
    <w:p w:rsidR="00B23670" w:rsidRDefault="00586677">
      <w:pPr>
        <w:spacing w:before="120" w:after="120" w:line="36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lastRenderedPageBreak/>
        <w:t>k) Kết thúc phiên phát hành tín phiếu, Sở Giao dịch Ngân hàng Nhà nước thông báo kết quả phát hành thêm tín phiếu cho các thành viên đấu thầu đăng ký mua thêm tín phiếu ngay sau phiên đấu thầu.</w:t>
      </w:r>
    </w:p>
    <w:p w:rsidR="00B23670" w:rsidRDefault="008919F8">
      <w:pPr>
        <w:spacing w:before="120" w:after="120" w:line="360" w:lineRule="exact"/>
        <w:ind w:firstLine="720"/>
        <w:jc w:val="both"/>
        <w:rPr>
          <w:rFonts w:ascii="Times New Roman" w:hAnsi="Times New Roman" w:cs="Times New Roman"/>
          <w:b/>
          <w:bCs/>
          <w:sz w:val="28"/>
          <w:szCs w:val="28"/>
        </w:rPr>
      </w:pPr>
      <w:bookmarkStart w:id="17" w:name="muc_2"/>
      <w:r w:rsidRPr="00FF7235">
        <w:rPr>
          <w:rFonts w:ascii="Times New Roman" w:hAnsi="Times New Roman" w:cs="Times New Roman"/>
          <w:b/>
          <w:bCs/>
          <w:sz w:val="28"/>
          <w:szCs w:val="28"/>
        </w:rPr>
        <w:t xml:space="preserve">Điều </w:t>
      </w:r>
      <w:r w:rsidRPr="008D03D1">
        <w:rPr>
          <w:rFonts w:ascii="Times New Roman" w:hAnsi="Times New Roman" w:cs="Times New Roman"/>
          <w:b/>
          <w:bCs/>
          <w:sz w:val="28"/>
          <w:szCs w:val="28"/>
        </w:rPr>
        <w:t>1</w:t>
      </w:r>
      <w:r w:rsidR="00E0273B" w:rsidRPr="008D03D1">
        <w:rPr>
          <w:rFonts w:ascii="Times New Roman" w:hAnsi="Times New Roman" w:cs="Times New Roman"/>
          <w:b/>
          <w:bCs/>
          <w:sz w:val="28"/>
          <w:szCs w:val="28"/>
        </w:rPr>
        <w:t>4</w:t>
      </w:r>
      <w:r w:rsidRPr="00FF7235">
        <w:rPr>
          <w:rFonts w:ascii="Times New Roman" w:hAnsi="Times New Roman" w:cs="Times New Roman"/>
          <w:b/>
          <w:bCs/>
          <w:sz w:val="28"/>
          <w:szCs w:val="28"/>
        </w:rPr>
        <w:t>. Thanh toán tiền mua tín phiếu</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1. Chậm nhất vào 14 giờ ngày thanh toán tiền mua tín phiếu do Kho bạc Nhà nước thông báo, các thành viên trúng thầu phải đảm bảo toàn bộ tiền mua tín phiếu (bao gồm cả tiền mua tín phiếu của khách hàn</w:t>
      </w:r>
      <w:r w:rsidR="0057503F" w:rsidRPr="008D03D1">
        <w:rPr>
          <w:rFonts w:ascii="Times New Roman" w:hAnsi="Times New Roman" w:cs="Times New Roman"/>
          <w:sz w:val="28"/>
          <w:szCs w:val="28"/>
        </w:rPr>
        <w:t>g</w:t>
      </w:r>
      <w:r w:rsidRPr="00FF7235">
        <w:rPr>
          <w:rFonts w:ascii="Times New Roman" w:hAnsi="Times New Roman" w:cs="Times New Roman"/>
          <w:sz w:val="28"/>
          <w:szCs w:val="28"/>
        </w:rPr>
        <w:t xml:space="preserve"> của thành viên đấu thầu) đã được thanh toán và ghi có vào tài khoản do Kho bạc Nhà nước chỉ định. Đối với trường hợp khách hàng không thực hiện thanh toán tiền mua tín phiếu thì thành viên trúng thầu có nghĩa vụ thanh toán đầy đủ tiền mua tín phiếu đó. Thành viên trúng thầu phải đảm bảo ghi đầy đủ thông tin trên lệnh chuyển tiền theo yêu cầu của Kho bạc Nhà nước.</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Pr="003E60F2">
        <w:rPr>
          <w:rFonts w:ascii="Times New Roman" w:hAnsi="Times New Roman" w:cs="Times New Roman"/>
          <w:sz w:val="28"/>
          <w:szCs w:val="28"/>
        </w:rPr>
        <w:t>Khách hàng</w:t>
      </w:r>
      <w:r w:rsidRPr="00FF7235">
        <w:rPr>
          <w:rFonts w:ascii="Times New Roman" w:hAnsi="Times New Roman" w:cs="Times New Roman"/>
          <w:sz w:val="28"/>
          <w:szCs w:val="28"/>
        </w:rPr>
        <w:t xml:space="preserve"> mua tín phiếu thông qua thành viên đấu thầu có thể thanh toán tiền mua tín phiếu thông qua thành viên đấu thầu hoặc chuyển trực tiếp vào tài khoản do Kho bạc Nhà nước chỉ định nhưng phải đảm bảo đúng thời gian quy định tại Khoản 1 Điều này. Trong trường hợp </w:t>
      </w:r>
      <w:r w:rsidRPr="003E60F2">
        <w:rPr>
          <w:rFonts w:ascii="Times New Roman" w:hAnsi="Times New Roman" w:cs="Times New Roman"/>
          <w:sz w:val="28"/>
          <w:szCs w:val="28"/>
        </w:rPr>
        <w:t>khách hàng</w:t>
      </w:r>
      <w:r w:rsidRPr="00FF7235">
        <w:rPr>
          <w:rFonts w:ascii="Times New Roman" w:hAnsi="Times New Roman" w:cs="Times New Roman"/>
          <w:sz w:val="28"/>
          <w:szCs w:val="28"/>
        </w:rPr>
        <w:t xml:space="preserve"> chuyển tiền mua tín phiếu qua thành viên đấu thầu để chuyển vào tài khoản do Kho bạc Nhà nước chỉ định thì thành viên đấu thầu phải ghi đầy đủ thông tin về mã tín phiếu, chủ sở hữu tín phiếu, khối lượng tín phiếu và tổng số tiền mua của chủ sở hữu tín phiếu đó.</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3. Căn cứ vào kết quả chuyển tiền của thành viên trúng thầu</w:t>
      </w:r>
      <w:r w:rsidR="005E3917" w:rsidRPr="008D03D1">
        <w:rPr>
          <w:rFonts w:ascii="Times New Roman" w:hAnsi="Times New Roman" w:cs="Times New Roman"/>
          <w:sz w:val="28"/>
          <w:szCs w:val="28"/>
        </w:rPr>
        <w:t xml:space="preserve"> hoặc khách hàng của thành viên trúng thầu</w:t>
      </w:r>
      <w:r w:rsidRPr="00FF7235">
        <w:rPr>
          <w:rFonts w:ascii="Times New Roman" w:hAnsi="Times New Roman" w:cs="Times New Roman"/>
          <w:sz w:val="28"/>
          <w:szCs w:val="28"/>
        </w:rPr>
        <w:t xml:space="preserve">, Kho bạc Nhà nước gửi </w:t>
      </w:r>
      <w:r w:rsidR="00BE4E54" w:rsidRPr="008D03D1">
        <w:rPr>
          <w:rFonts w:ascii="Times New Roman" w:hAnsi="Times New Roman" w:cs="Times New Roman"/>
          <w:sz w:val="28"/>
          <w:szCs w:val="28"/>
        </w:rPr>
        <w:t>bảng kê</w:t>
      </w:r>
      <w:r w:rsidRPr="00FF7235">
        <w:rPr>
          <w:rFonts w:ascii="Times New Roman" w:hAnsi="Times New Roman" w:cs="Times New Roman"/>
          <w:sz w:val="28"/>
          <w:szCs w:val="28"/>
        </w:rPr>
        <w:t xml:space="preserve"> xác nhận hoàn tất thanh toán tiền mua tín phiếu của thành viên trúng thầu </w:t>
      </w:r>
      <w:r w:rsidR="005E3917" w:rsidRPr="008D03D1">
        <w:rPr>
          <w:rFonts w:ascii="Times New Roman" w:hAnsi="Times New Roman" w:cs="Times New Roman"/>
          <w:sz w:val="28"/>
          <w:szCs w:val="28"/>
        </w:rPr>
        <w:t xml:space="preserve">hoặc khách hàng của thành viên trúng thầu </w:t>
      </w:r>
      <w:r w:rsidRPr="00FF7235">
        <w:rPr>
          <w:rFonts w:ascii="Times New Roman" w:hAnsi="Times New Roman" w:cs="Times New Roman"/>
          <w:sz w:val="28"/>
          <w:szCs w:val="28"/>
        </w:rPr>
        <w:t xml:space="preserve">cho Trung tâm </w:t>
      </w:r>
      <w:r w:rsidRPr="003E60F2">
        <w:rPr>
          <w:rFonts w:ascii="Times New Roman" w:hAnsi="Times New Roman" w:cs="Times New Roman"/>
          <w:sz w:val="28"/>
          <w:szCs w:val="28"/>
        </w:rPr>
        <w:t>L</w:t>
      </w:r>
      <w:r w:rsidRPr="00FF7235">
        <w:rPr>
          <w:rFonts w:ascii="Times New Roman" w:hAnsi="Times New Roman" w:cs="Times New Roman"/>
          <w:sz w:val="28"/>
          <w:szCs w:val="28"/>
        </w:rPr>
        <w:t>ưu ký Chứng khoán Việt Nam để thực hiện việc đăng ký, lưu ký tín phiếu cho chủ sở hữu tín phiếu.</w:t>
      </w:r>
    </w:p>
    <w:p w:rsidR="00B23670" w:rsidRDefault="008919F8">
      <w:pPr>
        <w:spacing w:before="120" w:after="120" w:line="360" w:lineRule="exact"/>
        <w:ind w:firstLine="720"/>
        <w:jc w:val="both"/>
        <w:rPr>
          <w:rFonts w:ascii="Times New Roman" w:hAnsi="Times New Roman" w:cs="Times New Roman"/>
          <w:b/>
          <w:bCs/>
          <w:sz w:val="28"/>
          <w:szCs w:val="28"/>
        </w:rPr>
      </w:pPr>
      <w:r w:rsidRPr="00FF7235">
        <w:rPr>
          <w:rFonts w:ascii="Times New Roman" w:hAnsi="Times New Roman" w:cs="Times New Roman"/>
          <w:b/>
          <w:bCs/>
          <w:sz w:val="28"/>
          <w:szCs w:val="28"/>
        </w:rPr>
        <w:t xml:space="preserve">Điều </w:t>
      </w:r>
      <w:r w:rsidRPr="008D03D1">
        <w:rPr>
          <w:rFonts w:ascii="Times New Roman" w:hAnsi="Times New Roman" w:cs="Times New Roman"/>
          <w:b/>
          <w:bCs/>
          <w:sz w:val="28"/>
          <w:szCs w:val="28"/>
        </w:rPr>
        <w:t>1</w:t>
      </w:r>
      <w:r w:rsidR="00E0273B" w:rsidRPr="008D03D1">
        <w:rPr>
          <w:rFonts w:ascii="Times New Roman" w:hAnsi="Times New Roman" w:cs="Times New Roman"/>
          <w:b/>
          <w:bCs/>
          <w:sz w:val="28"/>
          <w:szCs w:val="28"/>
        </w:rPr>
        <w:t>5</w:t>
      </w:r>
      <w:r w:rsidRPr="00FF7235">
        <w:rPr>
          <w:rFonts w:ascii="Times New Roman" w:hAnsi="Times New Roman" w:cs="Times New Roman"/>
          <w:b/>
          <w:bCs/>
          <w:sz w:val="28"/>
          <w:szCs w:val="28"/>
        </w:rPr>
        <w:t>. Lãi chậm thanh toán tiền mua tín phiếu</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Kho bạc Nhà nước được thu tiền lãi chậm thanh toán tiền mua tín phiếu trong trường hợp </w:t>
      </w:r>
      <w:r w:rsidRPr="00FD2E04">
        <w:rPr>
          <w:rFonts w:ascii="Times New Roman" w:hAnsi="Times New Roman" w:cs="Times New Roman"/>
          <w:sz w:val="28"/>
          <w:szCs w:val="28"/>
        </w:rPr>
        <w:t>tổ chức</w:t>
      </w:r>
      <w:r w:rsidRPr="00FF7235">
        <w:rPr>
          <w:rFonts w:ascii="Times New Roman" w:hAnsi="Times New Roman" w:cs="Times New Roman"/>
          <w:sz w:val="28"/>
          <w:szCs w:val="28"/>
        </w:rPr>
        <w:t xml:space="preserve"> mua tín phiếu chậm chuyển tiền từ một (01) ngày trở lên so với ngày thanh toán tiền mua tín phiếu theo thông báo của Kho bạc Nhà nước theo quy định tại Điều 1</w:t>
      </w:r>
      <w:r w:rsidR="009E394E" w:rsidRPr="008D03D1">
        <w:rPr>
          <w:rFonts w:ascii="Times New Roman" w:hAnsi="Times New Roman" w:cs="Times New Roman"/>
          <w:sz w:val="28"/>
          <w:szCs w:val="28"/>
        </w:rPr>
        <w:t>4</w:t>
      </w:r>
      <w:r w:rsidRPr="00FF7235">
        <w:rPr>
          <w:rFonts w:ascii="Times New Roman" w:hAnsi="Times New Roman" w:cs="Times New Roman"/>
          <w:sz w:val="28"/>
          <w:szCs w:val="28"/>
        </w:rPr>
        <w:t xml:space="preserve"> Thông tư này. </w:t>
      </w:r>
      <w:r w:rsidR="00E85406" w:rsidRPr="008D03D1">
        <w:rPr>
          <w:rFonts w:ascii="Times New Roman" w:hAnsi="Times New Roman" w:cs="Times New Roman"/>
          <w:sz w:val="28"/>
          <w:szCs w:val="28"/>
        </w:rPr>
        <w:t>L</w:t>
      </w:r>
      <w:r w:rsidRPr="00FF7235">
        <w:rPr>
          <w:rFonts w:ascii="Times New Roman" w:hAnsi="Times New Roman" w:cs="Times New Roman"/>
          <w:sz w:val="28"/>
          <w:szCs w:val="28"/>
        </w:rPr>
        <w:t>ãi chậm thanh toán phải nộp được xác định theo công thức sau:</w:t>
      </w:r>
    </w:p>
    <w:p w:rsidR="00B23670" w:rsidRDefault="00586677">
      <w:pPr>
        <w:spacing w:before="120" w:after="120" w:line="360" w:lineRule="exact"/>
        <w:ind w:firstLine="720"/>
        <w:jc w:val="both"/>
        <w:rPr>
          <w:rFonts w:ascii="Times New Roman" w:hAnsi="Times New Roman" w:cs="Times New Roman"/>
          <w:i/>
          <w:sz w:val="28"/>
          <w:szCs w:val="28"/>
          <w:lang w:val="en-US"/>
        </w:rPr>
      </w:pPr>
      <w:r w:rsidRPr="00586677">
        <w:rPr>
          <w:rFonts w:ascii="Times New Roman" w:hAnsi="Times New Roman" w:cs="Times New Roman"/>
          <w:i/>
          <w:sz w:val="28"/>
          <w:szCs w:val="28"/>
        </w:rPr>
        <w:t>P = G</w:t>
      </w:r>
      <w:r w:rsidRPr="00586677">
        <w:rPr>
          <w:rFonts w:ascii="Times New Roman" w:hAnsi="Times New Roman" w:cs="Times New Roman"/>
          <w:i/>
          <w:sz w:val="28"/>
          <w:szCs w:val="28"/>
          <w:lang w:val="en-US"/>
        </w:rPr>
        <w:t xml:space="preserve"> </w:t>
      </w:r>
      <w:r w:rsidRPr="00586677">
        <w:rPr>
          <w:rFonts w:ascii="Times New Roman" w:hAnsi="Times New Roman" w:cs="Times New Roman"/>
          <w:i/>
          <w:sz w:val="28"/>
          <w:szCs w:val="28"/>
        </w:rPr>
        <w:t>x</w:t>
      </w:r>
      <w:r w:rsidRPr="00586677">
        <w:rPr>
          <w:rFonts w:ascii="Times New Roman" w:hAnsi="Times New Roman" w:cs="Times New Roman"/>
          <w:i/>
          <w:sz w:val="28"/>
          <w:szCs w:val="28"/>
          <w:lang w:val="en-US"/>
        </w:rPr>
        <w:t xml:space="preserve"> </w:t>
      </w:r>
      <w:r w:rsidRPr="00586677">
        <w:rPr>
          <w:rFonts w:ascii="Times New Roman" w:hAnsi="Times New Roman" w:cs="Times New Roman"/>
          <w:i/>
          <w:sz w:val="28"/>
          <w:szCs w:val="28"/>
        </w:rPr>
        <w:t>N</w:t>
      </w:r>
      <w:r w:rsidRPr="00586677">
        <w:rPr>
          <w:rFonts w:ascii="Times New Roman" w:hAnsi="Times New Roman" w:cs="Times New Roman"/>
          <w:i/>
          <w:sz w:val="28"/>
          <w:szCs w:val="28"/>
          <w:lang w:val="en-US"/>
        </w:rPr>
        <w:t xml:space="preserve"> </w:t>
      </w:r>
      <w:r w:rsidRPr="00586677">
        <w:rPr>
          <w:rFonts w:ascii="Times New Roman" w:hAnsi="Times New Roman" w:cs="Times New Roman"/>
          <w:i/>
          <w:sz w:val="28"/>
          <w:szCs w:val="28"/>
        </w:rPr>
        <w:t>x</w:t>
      </w:r>
      <w:r w:rsidRPr="00586677">
        <w:rPr>
          <w:rFonts w:ascii="Times New Roman" w:hAnsi="Times New Roman" w:cs="Times New Roman"/>
          <w:i/>
          <w:sz w:val="28"/>
          <w:szCs w:val="28"/>
          <w:lang w:val="en-US"/>
        </w:rPr>
        <w:t xml:space="preserve"> </w:t>
      </w:r>
      <w:r w:rsidRPr="00586677">
        <w:rPr>
          <w:rFonts w:ascii="Times New Roman" w:hAnsi="Times New Roman" w:cs="Times New Roman"/>
          <w:i/>
          <w:sz w:val="28"/>
          <w:szCs w:val="28"/>
        </w:rPr>
        <w:t>L</w:t>
      </w:r>
      <w:r w:rsidRPr="00586677">
        <w:rPr>
          <w:rFonts w:ascii="Times New Roman" w:hAnsi="Times New Roman" w:cs="Times New Roman"/>
          <w:i/>
          <w:sz w:val="28"/>
          <w:szCs w:val="28"/>
          <w:vertAlign w:val="subscript"/>
          <w:lang w:val="en-US"/>
        </w:rPr>
        <w:t>0</w:t>
      </w:r>
      <w:r w:rsidRPr="00586677">
        <w:rPr>
          <w:rFonts w:ascii="Times New Roman" w:hAnsi="Times New Roman" w:cs="Times New Roman"/>
          <w:i/>
          <w:sz w:val="28"/>
          <w:szCs w:val="28"/>
          <w:lang w:val="en-US"/>
        </w:rPr>
        <w:t xml:space="preserve"> </w:t>
      </w:r>
      <w:r w:rsidRPr="00586677">
        <w:rPr>
          <w:rFonts w:ascii="Times New Roman" w:hAnsi="Times New Roman" w:cs="Times New Roman"/>
          <w:i/>
          <w:sz w:val="28"/>
          <w:szCs w:val="28"/>
        </w:rPr>
        <w:t>x</w:t>
      </w:r>
      <w:r w:rsidRPr="00586677">
        <w:rPr>
          <w:rFonts w:ascii="Times New Roman" w:hAnsi="Times New Roman" w:cs="Times New Roman"/>
          <w:i/>
          <w:sz w:val="28"/>
          <w:szCs w:val="28"/>
          <w:lang w:val="en-US"/>
        </w:rPr>
        <w:t xml:space="preserve"> 1</w:t>
      </w:r>
      <w:r w:rsidRPr="00586677">
        <w:rPr>
          <w:rFonts w:ascii="Times New Roman" w:hAnsi="Times New Roman" w:cs="Times New Roman"/>
          <w:i/>
          <w:sz w:val="28"/>
          <w:szCs w:val="28"/>
        </w:rPr>
        <w:t xml:space="preserve">50% </w:t>
      </w:r>
      <w:r w:rsidRPr="00586677">
        <w:rPr>
          <w:rFonts w:ascii="Times New Roman" w:hAnsi="Times New Roman" w:cs="Times New Roman"/>
          <w:i/>
          <w:sz w:val="28"/>
          <w:szCs w:val="28"/>
          <w:lang w:val="en-US"/>
        </w:rPr>
        <w:t>x</w:t>
      </w:r>
      <w:r w:rsidRPr="00586677">
        <w:rPr>
          <w:rFonts w:ascii="Times New Roman" w:hAnsi="Times New Roman" w:cs="Times New Roman"/>
          <w:i/>
          <w:sz w:val="28"/>
          <w:szCs w:val="28"/>
        </w:rPr>
        <w:t xml:space="preserve"> n/365</w:t>
      </w:r>
      <w:r w:rsidRPr="00586677">
        <w:rPr>
          <w:rFonts w:ascii="Times New Roman" w:hAnsi="Times New Roman" w:cs="Times New Roman"/>
          <w:i/>
          <w:sz w:val="28"/>
          <w:szCs w:val="28"/>
          <w:lang w:val="en-US"/>
        </w:rPr>
        <w:t>.</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Trong đó:</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P = </w:t>
      </w:r>
      <w:r w:rsidR="00E85406" w:rsidRPr="008D03D1">
        <w:rPr>
          <w:rFonts w:ascii="Times New Roman" w:hAnsi="Times New Roman" w:cs="Times New Roman"/>
          <w:sz w:val="28"/>
          <w:szCs w:val="28"/>
        </w:rPr>
        <w:t>L</w:t>
      </w:r>
      <w:r w:rsidRPr="00FF7235">
        <w:rPr>
          <w:rFonts w:ascii="Times New Roman" w:hAnsi="Times New Roman" w:cs="Times New Roman"/>
          <w:sz w:val="28"/>
          <w:szCs w:val="28"/>
        </w:rPr>
        <w:t>ãi phạt chậm thanh toán</w:t>
      </w:r>
      <w:r w:rsidRPr="00FD2E04">
        <w:rPr>
          <w:rFonts w:ascii="Times New Roman" w:hAnsi="Times New Roman" w:cs="Times New Roman"/>
          <w:sz w:val="28"/>
          <w:szCs w:val="28"/>
        </w:rPr>
        <w:t>;</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N = Số lượng tín phiếu đã phát hành nhưng chậm thanh toán</w:t>
      </w:r>
      <w:r w:rsidRPr="00FD2E04">
        <w:rPr>
          <w:rFonts w:ascii="Times New Roman" w:hAnsi="Times New Roman" w:cs="Times New Roman"/>
          <w:sz w:val="28"/>
          <w:szCs w:val="28"/>
        </w:rPr>
        <w:t>;</w:t>
      </w:r>
    </w:p>
    <w:p w:rsidR="00B23670" w:rsidRDefault="008919F8">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lastRenderedPageBreak/>
        <w:t xml:space="preserve">G = </w:t>
      </w:r>
      <w:r w:rsidR="003C5F14" w:rsidRPr="008D03D1">
        <w:rPr>
          <w:rFonts w:ascii="Times New Roman" w:hAnsi="Times New Roman" w:cs="Times New Roman"/>
          <w:sz w:val="28"/>
          <w:szCs w:val="28"/>
        </w:rPr>
        <w:t>G</w:t>
      </w:r>
      <w:r w:rsidRPr="00FF7235">
        <w:rPr>
          <w:rFonts w:ascii="Times New Roman" w:hAnsi="Times New Roman" w:cs="Times New Roman"/>
          <w:sz w:val="28"/>
          <w:szCs w:val="28"/>
        </w:rPr>
        <w:t xml:space="preserve">iá </w:t>
      </w:r>
      <w:r w:rsidR="003C5F14" w:rsidRPr="008D03D1">
        <w:rPr>
          <w:rFonts w:ascii="Times New Roman" w:hAnsi="Times New Roman" w:cs="Times New Roman"/>
          <w:sz w:val="28"/>
          <w:szCs w:val="28"/>
        </w:rPr>
        <w:t xml:space="preserve">bán </w:t>
      </w:r>
      <w:r w:rsidR="002C73C3" w:rsidRPr="008D03D1">
        <w:rPr>
          <w:rFonts w:ascii="Times New Roman" w:hAnsi="Times New Roman" w:cs="Times New Roman"/>
          <w:sz w:val="28"/>
          <w:szCs w:val="28"/>
        </w:rPr>
        <w:t xml:space="preserve">một (01) </w:t>
      </w:r>
      <w:r w:rsidRPr="00FF7235">
        <w:rPr>
          <w:rFonts w:ascii="Times New Roman" w:hAnsi="Times New Roman" w:cs="Times New Roman"/>
          <w:sz w:val="28"/>
          <w:szCs w:val="28"/>
        </w:rPr>
        <w:t>tín phiếu</w:t>
      </w:r>
      <w:r w:rsidRPr="00FD2E04">
        <w:rPr>
          <w:rFonts w:ascii="Times New Roman" w:hAnsi="Times New Roman" w:cs="Times New Roman"/>
          <w:sz w:val="28"/>
          <w:szCs w:val="28"/>
        </w:rPr>
        <w:t>;</w:t>
      </w:r>
    </w:p>
    <w:p w:rsidR="00B23670" w:rsidRDefault="008919F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L</w:t>
      </w:r>
      <w:r w:rsidRPr="00FF7235">
        <w:rPr>
          <w:rFonts w:ascii="Times New Roman" w:hAnsi="Times New Roman" w:cs="Times New Roman"/>
          <w:sz w:val="28"/>
          <w:szCs w:val="28"/>
          <w:vertAlign w:val="subscript"/>
        </w:rPr>
        <w:t>0</w:t>
      </w:r>
      <w:r w:rsidRPr="00FF7235">
        <w:rPr>
          <w:rFonts w:ascii="Times New Roman" w:hAnsi="Times New Roman" w:cs="Times New Roman"/>
          <w:sz w:val="28"/>
          <w:szCs w:val="28"/>
        </w:rPr>
        <w:t xml:space="preserve"> = Lãi suất qua đêm do Ngân hàng Nhà nước thông báo tại ngày đầu tiên chậm thanh toán (%/năm)</w:t>
      </w:r>
      <w:r w:rsidRPr="00FD2E04">
        <w:rPr>
          <w:rFonts w:ascii="Times New Roman" w:hAnsi="Times New Roman" w:cs="Times New Roman"/>
          <w:sz w:val="28"/>
          <w:szCs w:val="28"/>
        </w:rPr>
        <w:t>;</w:t>
      </w:r>
    </w:p>
    <w:p w:rsidR="00B23670" w:rsidRDefault="008919F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n = Số ngày thực tế chậm thanh toán tính từ ngày thanh toán.</w:t>
      </w:r>
    </w:p>
    <w:p w:rsidR="00B23670" w:rsidRDefault="008919F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2. Kho bạc Nhà nước thông báo bằng văn bản cho các tổ chức chậm thanh toán tiền mua tín phiếu, trong đó nêu rõ số tiền lãi chậm thanh toán, thời hạn thanh toán và tài khoản nộp tiền lãi chậm thanh toán.</w:t>
      </w:r>
    </w:p>
    <w:p w:rsidR="00B23670" w:rsidRDefault="008919F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Tổ chức chậm thanh toán tiền mua tín phiếu phải nộp tiền lãi chậm thanh toán vào ngân sách nhà nước theo thông báo của Kho bạc </w:t>
      </w:r>
      <w:r w:rsidR="003B6CFC" w:rsidRPr="008D03D1">
        <w:rPr>
          <w:rFonts w:ascii="Times New Roman" w:hAnsi="Times New Roman" w:cs="Times New Roman"/>
          <w:sz w:val="28"/>
          <w:szCs w:val="28"/>
        </w:rPr>
        <w:t>N</w:t>
      </w:r>
      <w:r w:rsidRPr="00FF7235">
        <w:rPr>
          <w:rFonts w:ascii="Times New Roman" w:hAnsi="Times New Roman" w:cs="Times New Roman"/>
          <w:sz w:val="28"/>
          <w:szCs w:val="28"/>
        </w:rPr>
        <w:t>hà nước. Tiền lãi chậm thanh toán tiền mua trái phiếu được ghi thu vào ngân sách nhà nước theo quy định tại Luật Ngân sách Nhà nước và các văn bản hướng dẫn.</w:t>
      </w:r>
    </w:p>
    <w:p w:rsidR="00B23670" w:rsidRDefault="008919F8">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4. Sau năm</w:t>
      </w:r>
      <w:r w:rsidRPr="00FD2E04">
        <w:rPr>
          <w:rFonts w:ascii="Times New Roman" w:hAnsi="Times New Roman" w:cs="Times New Roman"/>
          <w:sz w:val="28"/>
          <w:szCs w:val="28"/>
        </w:rPr>
        <w:t xml:space="preserve"> </w:t>
      </w:r>
      <w:r w:rsidRPr="00FF7235">
        <w:rPr>
          <w:rFonts w:ascii="Times New Roman" w:hAnsi="Times New Roman" w:cs="Times New Roman"/>
          <w:sz w:val="28"/>
          <w:szCs w:val="28"/>
        </w:rPr>
        <w:t>(05) ngày làm việc kể từ ngày thanh toán tiền mua tín phiếu, nếu thành viên trúng thầu không thanh toán hoặc thanh toán không đầy đủ số tiền mua tín phiếu, Kho bạc Nhà nước hủy kết quả phát hành đối với số lượng tín phiếu không thanh toán và có văn bản thông báo cho thành viên trúng thầu, Sở Giao dịch Ngân hàng Nhà nước, Sở Giao dịch Chứng khoán và Trung tâm Lưu ký Chứng khoán Việt Nam.</w:t>
      </w:r>
    </w:p>
    <w:p w:rsidR="00B23670" w:rsidRDefault="00B23670">
      <w:pPr>
        <w:ind w:firstLine="720"/>
        <w:jc w:val="both"/>
        <w:rPr>
          <w:rFonts w:ascii="Times New Roman" w:hAnsi="Times New Roman" w:cs="Times New Roman"/>
          <w:b/>
          <w:bCs/>
          <w:sz w:val="28"/>
          <w:szCs w:val="28"/>
        </w:rPr>
      </w:pPr>
    </w:p>
    <w:p w:rsidR="00B23670" w:rsidRDefault="008919F8">
      <w:pPr>
        <w:ind w:firstLine="720"/>
        <w:jc w:val="center"/>
        <w:rPr>
          <w:rFonts w:ascii="Times New Roman" w:hAnsi="Times New Roman" w:cs="Times New Roman"/>
          <w:b/>
          <w:bCs/>
          <w:sz w:val="28"/>
          <w:szCs w:val="28"/>
        </w:rPr>
      </w:pPr>
      <w:r w:rsidRPr="00FF7235">
        <w:rPr>
          <w:rFonts w:ascii="Times New Roman" w:hAnsi="Times New Roman" w:cs="Times New Roman"/>
          <w:b/>
          <w:bCs/>
          <w:sz w:val="28"/>
          <w:szCs w:val="28"/>
        </w:rPr>
        <w:t>M</w:t>
      </w:r>
      <w:r w:rsidRPr="008D03D1">
        <w:rPr>
          <w:rFonts w:ascii="Times New Roman" w:hAnsi="Times New Roman" w:cs="Times New Roman"/>
          <w:b/>
          <w:bCs/>
          <w:sz w:val="28"/>
          <w:szCs w:val="28"/>
        </w:rPr>
        <w:t>ục</w:t>
      </w:r>
      <w:r w:rsidRPr="00FF7235">
        <w:rPr>
          <w:rFonts w:ascii="Times New Roman" w:hAnsi="Times New Roman" w:cs="Times New Roman"/>
          <w:b/>
          <w:bCs/>
          <w:sz w:val="28"/>
          <w:szCs w:val="28"/>
        </w:rPr>
        <w:t xml:space="preserve"> </w:t>
      </w:r>
      <w:r w:rsidR="00F73FE3" w:rsidRPr="00FF7235">
        <w:rPr>
          <w:rFonts w:ascii="Times New Roman" w:hAnsi="Times New Roman" w:cs="Times New Roman"/>
          <w:b/>
          <w:bCs/>
          <w:sz w:val="28"/>
          <w:szCs w:val="28"/>
        </w:rPr>
        <w:t xml:space="preserve">2 </w:t>
      </w:r>
    </w:p>
    <w:p w:rsidR="00B23670" w:rsidRDefault="00F73FE3">
      <w:pPr>
        <w:ind w:firstLine="720"/>
        <w:jc w:val="center"/>
        <w:rPr>
          <w:rFonts w:ascii="Times New Roman" w:hAnsi="Times New Roman" w:cs="Times New Roman"/>
          <w:b/>
          <w:bCs/>
          <w:sz w:val="28"/>
          <w:szCs w:val="28"/>
        </w:rPr>
      </w:pPr>
      <w:r w:rsidRPr="00FF7235">
        <w:rPr>
          <w:rFonts w:ascii="Times New Roman" w:hAnsi="Times New Roman" w:cs="Times New Roman"/>
          <w:b/>
          <w:bCs/>
          <w:sz w:val="28"/>
          <w:szCs w:val="28"/>
        </w:rPr>
        <w:t>PHÁT HÀNH TÍN PHIẾU</w:t>
      </w:r>
      <w:r w:rsidR="005E3917" w:rsidRPr="008D03D1">
        <w:rPr>
          <w:rFonts w:ascii="Times New Roman" w:hAnsi="Times New Roman" w:cs="Times New Roman"/>
          <w:b/>
          <w:bCs/>
          <w:sz w:val="28"/>
          <w:szCs w:val="28"/>
        </w:rPr>
        <w:t xml:space="preserve"> </w:t>
      </w:r>
      <w:r w:rsidRPr="00FF7235">
        <w:rPr>
          <w:rFonts w:ascii="Times New Roman" w:hAnsi="Times New Roman" w:cs="Times New Roman"/>
          <w:b/>
          <w:bCs/>
          <w:sz w:val="28"/>
          <w:szCs w:val="28"/>
        </w:rPr>
        <w:t>TRỰC TIẾP CHO NGÂN HÀNG NHÀ NƯỚC</w:t>
      </w:r>
      <w:r w:rsidR="00586677" w:rsidRPr="00586677">
        <w:rPr>
          <w:rFonts w:ascii="Times New Roman" w:hAnsi="Times New Roman" w:cs="Times New Roman"/>
          <w:b/>
          <w:bCs/>
          <w:sz w:val="28"/>
          <w:szCs w:val="28"/>
        </w:rPr>
        <w:t xml:space="preserve"> VIỆT NAM</w:t>
      </w:r>
    </w:p>
    <w:p w:rsidR="00B23670" w:rsidRDefault="00B23670">
      <w:pPr>
        <w:ind w:firstLine="720"/>
        <w:jc w:val="center"/>
        <w:rPr>
          <w:rFonts w:ascii="Times New Roman" w:hAnsi="Times New Roman" w:cs="Times New Roman"/>
          <w:b/>
          <w:bCs/>
          <w:sz w:val="28"/>
          <w:szCs w:val="28"/>
        </w:rPr>
      </w:pPr>
    </w:p>
    <w:p w:rsidR="000F5779" w:rsidRPr="00FF7235" w:rsidRDefault="000F5779" w:rsidP="00900E13">
      <w:pPr>
        <w:spacing w:before="120" w:after="120"/>
        <w:ind w:firstLine="720"/>
        <w:jc w:val="both"/>
        <w:rPr>
          <w:rFonts w:ascii="Times New Roman" w:hAnsi="Times New Roman" w:cs="Times New Roman"/>
          <w:b/>
          <w:bCs/>
          <w:sz w:val="28"/>
          <w:szCs w:val="28"/>
        </w:rPr>
      </w:pPr>
      <w:bookmarkStart w:id="18" w:name="dieu_13"/>
      <w:bookmarkEnd w:id="17"/>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1</w:t>
      </w:r>
      <w:r w:rsidR="008919F8" w:rsidRPr="008D03D1">
        <w:rPr>
          <w:rFonts w:ascii="Times New Roman" w:hAnsi="Times New Roman" w:cs="Times New Roman"/>
          <w:b/>
          <w:bCs/>
          <w:sz w:val="28"/>
          <w:szCs w:val="28"/>
        </w:rPr>
        <w:t>6</w:t>
      </w:r>
      <w:r w:rsidRPr="00FF7235">
        <w:rPr>
          <w:rFonts w:ascii="Times New Roman" w:hAnsi="Times New Roman" w:cs="Times New Roman"/>
          <w:b/>
          <w:bCs/>
          <w:sz w:val="28"/>
          <w:szCs w:val="28"/>
        </w:rPr>
        <w:t xml:space="preserve">. Phát hành tín phiếu trực tiếp cho </w:t>
      </w:r>
      <w:r w:rsidR="00FF3B39" w:rsidRPr="00900E13">
        <w:rPr>
          <w:rFonts w:ascii="Times New Roman" w:hAnsi="Times New Roman" w:cs="Times New Roman"/>
          <w:b/>
          <w:bCs/>
          <w:sz w:val="28"/>
          <w:szCs w:val="28"/>
        </w:rPr>
        <w:t>Ngân</w:t>
      </w:r>
      <w:r w:rsidR="00586677" w:rsidRPr="00586677">
        <w:rPr>
          <w:rFonts w:ascii="Times New Roman" w:hAnsi="Times New Roman" w:cs="Times New Roman"/>
          <w:b/>
          <w:bCs/>
          <w:sz w:val="28"/>
          <w:szCs w:val="28"/>
        </w:rPr>
        <w:t xml:space="preserve"> </w:t>
      </w:r>
      <w:r w:rsidRPr="00FF7235">
        <w:rPr>
          <w:rFonts w:ascii="Times New Roman" w:hAnsi="Times New Roman" w:cs="Times New Roman"/>
          <w:b/>
          <w:bCs/>
          <w:sz w:val="28"/>
          <w:szCs w:val="28"/>
        </w:rPr>
        <w:t>hàng Nhà nước</w:t>
      </w:r>
      <w:r w:rsidR="00586677" w:rsidRPr="00586677">
        <w:rPr>
          <w:rFonts w:ascii="Times New Roman" w:hAnsi="Times New Roman" w:cs="Times New Roman"/>
          <w:b/>
          <w:bCs/>
          <w:sz w:val="28"/>
          <w:szCs w:val="28"/>
        </w:rPr>
        <w:t xml:space="preserve"> Việt Nam</w:t>
      </w:r>
    </w:p>
    <w:bookmarkEnd w:id="18"/>
    <w:p w:rsidR="000F5779" w:rsidRPr="00FF7235" w:rsidRDefault="00BA57CB" w:rsidP="00AA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Bộ Tài chính ch</w:t>
      </w:r>
      <w:r w:rsidR="000F5779" w:rsidRPr="00900E13">
        <w:rPr>
          <w:rFonts w:ascii="Times New Roman" w:hAnsi="Times New Roman" w:cs="Times New Roman"/>
          <w:sz w:val="28"/>
          <w:szCs w:val="28"/>
        </w:rPr>
        <w:t>ủ</w:t>
      </w:r>
      <w:r w:rsidR="000F5779" w:rsidRPr="00AA5BF4">
        <w:rPr>
          <w:rFonts w:ascii="Times New Roman" w:hAnsi="Times New Roman" w:cs="Times New Roman"/>
          <w:sz w:val="28"/>
          <w:szCs w:val="28"/>
        </w:rPr>
        <w:t xml:space="preserve"> trì ph</w:t>
      </w:r>
      <w:r w:rsidR="000F5779" w:rsidRPr="00FF7235">
        <w:rPr>
          <w:rFonts w:ascii="Times New Roman" w:hAnsi="Times New Roman" w:cs="Times New Roman"/>
          <w:sz w:val="28"/>
          <w:szCs w:val="28"/>
        </w:rPr>
        <w:t>ối hợp</w:t>
      </w:r>
      <w:r w:rsidR="00900E13" w:rsidRPr="008D03D1">
        <w:rPr>
          <w:rFonts w:ascii="Times New Roman" w:hAnsi="Times New Roman" w:cs="Times New Roman"/>
          <w:sz w:val="28"/>
          <w:szCs w:val="28"/>
        </w:rPr>
        <w:t>, thống nhất</w:t>
      </w:r>
      <w:r w:rsidR="000F5779" w:rsidRPr="00AA5BF4">
        <w:rPr>
          <w:rFonts w:ascii="Times New Roman" w:hAnsi="Times New Roman" w:cs="Times New Roman"/>
          <w:sz w:val="28"/>
          <w:szCs w:val="28"/>
        </w:rPr>
        <w:t xml:space="preserve"> v</w:t>
      </w:r>
      <w:r w:rsidR="000F5779" w:rsidRPr="00FF7235">
        <w:rPr>
          <w:rFonts w:ascii="Times New Roman" w:hAnsi="Times New Roman" w:cs="Times New Roman"/>
          <w:sz w:val="28"/>
          <w:szCs w:val="28"/>
        </w:rPr>
        <w:t>ới Ngân hàng Nhà nước xây dựng</w:t>
      </w: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phương án phát hành tín phiếu tr</w:t>
      </w:r>
      <w:r w:rsidR="000F5779" w:rsidRPr="00900E13">
        <w:rPr>
          <w:rFonts w:ascii="Times New Roman" w:hAnsi="Times New Roman" w:cs="Times New Roman"/>
          <w:sz w:val="28"/>
          <w:szCs w:val="28"/>
        </w:rPr>
        <w:t>ự</w:t>
      </w:r>
      <w:r w:rsidR="000F5779" w:rsidRPr="00AA5BF4">
        <w:rPr>
          <w:rFonts w:ascii="Times New Roman" w:hAnsi="Times New Roman" w:cs="Times New Roman"/>
          <w:sz w:val="28"/>
          <w:szCs w:val="28"/>
        </w:rPr>
        <w:t>c ti</w:t>
      </w:r>
      <w:r w:rsidR="000F5779" w:rsidRPr="00FF7235">
        <w:rPr>
          <w:rFonts w:ascii="Times New Roman" w:hAnsi="Times New Roman" w:cs="Times New Roman"/>
          <w:sz w:val="28"/>
          <w:szCs w:val="28"/>
        </w:rPr>
        <w:t>ếp cho Ngân hàng Nhà nướ</w:t>
      </w:r>
      <w:r w:rsidR="003E4B79" w:rsidRPr="00FF7235">
        <w:rPr>
          <w:rFonts w:ascii="Times New Roman" w:hAnsi="Times New Roman" w:cs="Times New Roman"/>
          <w:sz w:val="28"/>
          <w:szCs w:val="28"/>
        </w:rPr>
        <w:t xml:space="preserve">c </w:t>
      </w:r>
      <w:r w:rsidR="000F5779" w:rsidRPr="00FF7235">
        <w:rPr>
          <w:rFonts w:ascii="Times New Roman" w:hAnsi="Times New Roman" w:cs="Times New Roman"/>
          <w:sz w:val="28"/>
          <w:szCs w:val="28"/>
        </w:rPr>
        <w:t>đối vớ</w:t>
      </w:r>
      <w:r w:rsidR="00A21FB9" w:rsidRPr="00FF7235">
        <w:rPr>
          <w:rFonts w:ascii="Times New Roman" w:hAnsi="Times New Roman" w:cs="Times New Roman"/>
          <w:sz w:val="28"/>
          <w:szCs w:val="28"/>
        </w:rPr>
        <w:t>i</w:t>
      </w:r>
      <w:r w:rsidR="00FF3B39"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từng</w:t>
      </w:r>
      <w:r w:rsidR="003E4B79" w:rsidRPr="00FF7235">
        <w:rPr>
          <w:rFonts w:ascii="Times New Roman" w:hAnsi="Times New Roman" w:cs="Times New Roman"/>
          <w:sz w:val="28"/>
          <w:szCs w:val="28"/>
        </w:rPr>
        <w:t xml:space="preserve"> </w:t>
      </w:r>
      <w:r w:rsidR="0035298A" w:rsidRPr="00FF7235">
        <w:rPr>
          <w:rFonts w:ascii="Times New Roman" w:hAnsi="Times New Roman" w:cs="Times New Roman"/>
          <w:sz w:val="28"/>
          <w:szCs w:val="28"/>
        </w:rPr>
        <w:t>đ</w:t>
      </w:r>
      <w:r w:rsidR="000F5779" w:rsidRPr="00FF7235">
        <w:rPr>
          <w:rFonts w:ascii="Times New Roman" w:hAnsi="Times New Roman" w:cs="Times New Roman"/>
          <w:sz w:val="28"/>
          <w:szCs w:val="28"/>
        </w:rPr>
        <w:t>ợt phát hành để trình Thủ tướng Chính phủ quyết định.</w:t>
      </w:r>
      <w:r w:rsidR="00586677" w:rsidRPr="00586677">
        <w:rPr>
          <w:rFonts w:ascii="Times New Roman" w:hAnsi="Times New Roman" w:cs="Times New Roman"/>
          <w:sz w:val="28"/>
          <w:szCs w:val="28"/>
        </w:rPr>
        <w:t xml:space="preserve"> Phương án phát hành bao gồm các nội dung cơ bản sau:</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a) Mục đích phát hành</w:t>
      </w:r>
      <w:r w:rsidR="00D53867">
        <w:rPr>
          <w:rFonts w:ascii="Times New Roman" w:hAnsi="Times New Roman" w:cs="Times New Roman"/>
          <w:sz w:val="28"/>
          <w:szCs w:val="28"/>
          <w:lang w:val="en-US"/>
        </w:rPr>
        <w:t>;</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b) Khối lượng, kỳ hạn</w:t>
      </w:r>
      <w:r w:rsidR="003C5F14">
        <w:rPr>
          <w:rFonts w:ascii="Times New Roman" w:hAnsi="Times New Roman" w:cs="Times New Roman"/>
          <w:sz w:val="28"/>
          <w:szCs w:val="28"/>
          <w:lang w:val="en-US"/>
        </w:rPr>
        <w:t>, hình thức</w:t>
      </w:r>
      <w:r w:rsidRPr="00900E13">
        <w:rPr>
          <w:rFonts w:ascii="Times New Roman" w:hAnsi="Times New Roman" w:cs="Times New Roman"/>
          <w:sz w:val="28"/>
          <w:szCs w:val="28"/>
          <w:lang w:val="en-US"/>
        </w:rPr>
        <w:t xml:space="preserve"> </w:t>
      </w:r>
      <w:r w:rsidR="004425EB">
        <w:rPr>
          <w:rFonts w:ascii="Times New Roman" w:hAnsi="Times New Roman" w:cs="Times New Roman"/>
          <w:sz w:val="28"/>
          <w:szCs w:val="28"/>
          <w:lang w:val="en-US"/>
        </w:rPr>
        <w:t>tín phiếu</w:t>
      </w:r>
      <w:r w:rsidR="00D53867">
        <w:rPr>
          <w:rFonts w:ascii="Times New Roman" w:hAnsi="Times New Roman" w:cs="Times New Roman"/>
          <w:sz w:val="28"/>
          <w:szCs w:val="28"/>
          <w:lang w:val="en-US"/>
        </w:rPr>
        <w:t>;</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c) Mệnh giá tín phiếu</w:t>
      </w:r>
      <w:r w:rsidR="00D53867">
        <w:rPr>
          <w:rFonts w:ascii="Times New Roman" w:hAnsi="Times New Roman" w:cs="Times New Roman"/>
          <w:sz w:val="28"/>
          <w:szCs w:val="28"/>
          <w:lang w:val="en-US"/>
        </w:rPr>
        <w:t>;</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d) Lãi suất phát hành</w:t>
      </w:r>
      <w:r w:rsidR="00B20ECC">
        <w:rPr>
          <w:rFonts w:ascii="Times New Roman" w:hAnsi="Times New Roman" w:cs="Times New Roman"/>
          <w:sz w:val="28"/>
          <w:szCs w:val="28"/>
          <w:lang w:val="en-US"/>
        </w:rPr>
        <w:t xml:space="preserve"> dự kiến</w:t>
      </w:r>
      <w:r w:rsidR="00D53867">
        <w:rPr>
          <w:rFonts w:ascii="Times New Roman" w:hAnsi="Times New Roman" w:cs="Times New Roman"/>
          <w:sz w:val="28"/>
          <w:szCs w:val="28"/>
          <w:lang w:val="en-US"/>
        </w:rPr>
        <w:t>;</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đ) Đồng tiền phát hành</w:t>
      </w:r>
      <w:r w:rsidR="00D53867">
        <w:rPr>
          <w:rFonts w:ascii="Times New Roman" w:hAnsi="Times New Roman" w:cs="Times New Roman"/>
          <w:sz w:val="28"/>
          <w:szCs w:val="28"/>
          <w:lang w:val="en-US"/>
        </w:rPr>
        <w:t>;</w:t>
      </w:r>
    </w:p>
    <w:p w:rsidR="00A961CF" w:rsidRPr="00FF7235" w:rsidRDefault="00A961CF"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lang w:val="en-US"/>
        </w:rPr>
        <w:t>e) Thời điểm phát hành</w:t>
      </w:r>
      <w:r w:rsidR="00B20ECC">
        <w:rPr>
          <w:rFonts w:ascii="Times New Roman" w:hAnsi="Times New Roman" w:cs="Times New Roman"/>
          <w:sz w:val="28"/>
          <w:szCs w:val="28"/>
          <w:lang w:val="en-US"/>
        </w:rPr>
        <w:t xml:space="preserve"> dự kiến</w:t>
      </w:r>
      <w:r w:rsidR="00D53867">
        <w:rPr>
          <w:rFonts w:ascii="Times New Roman" w:hAnsi="Times New Roman" w:cs="Times New Roman"/>
          <w:sz w:val="28"/>
          <w:szCs w:val="28"/>
          <w:lang w:val="en-US"/>
        </w:rPr>
        <w:t>;</w:t>
      </w:r>
    </w:p>
    <w:p w:rsidR="00A961CF" w:rsidRPr="00FF7235" w:rsidRDefault="00842F1B" w:rsidP="00901ACF">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A961CF" w:rsidRPr="00FF7235">
        <w:rPr>
          <w:rFonts w:ascii="Times New Roman" w:hAnsi="Times New Roman" w:cs="Times New Roman"/>
          <w:sz w:val="28"/>
          <w:szCs w:val="28"/>
          <w:lang w:val="en-US"/>
        </w:rPr>
        <w:t>) Phương thức và nguồn thanh toán tín phiếu</w:t>
      </w:r>
      <w:r w:rsidR="00C85077" w:rsidRPr="00FF7235">
        <w:rPr>
          <w:rFonts w:ascii="Times New Roman" w:hAnsi="Times New Roman" w:cs="Times New Roman"/>
          <w:sz w:val="28"/>
          <w:szCs w:val="28"/>
          <w:lang w:val="en-US"/>
        </w:rPr>
        <w:t xml:space="preserve"> khi đến h</w:t>
      </w:r>
      <w:r w:rsidR="00C85077" w:rsidRPr="00900E13">
        <w:rPr>
          <w:rFonts w:ascii="Times New Roman" w:hAnsi="Times New Roman" w:cs="Times New Roman"/>
          <w:sz w:val="28"/>
          <w:szCs w:val="28"/>
          <w:lang w:val="en-US"/>
        </w:rPr>
        <w:t>ạ</w:t>
      </w:r>
      <w:r w:rsidR="00C85077" w:rsidRPr="00AA5BF4">
        <w:rPr>
          <w:rFonts w:ascii="Times New Roman" w:hAnsi="Times New Roman" w:cs="Times New Roman"/>
          <w:sz w:val="28"/>
          <w:szCs w:val="28"/>
          <w:lang w:val="en-US"/>
        </w:rPr>
        <w:t>n</w:t>
      </w:r>
      <w:r w:rsidR="00D53867">
        <w:rPr>
          <w:rFonts w:ascii="Times New Roman" w:hAnsi="Times New Roman" w:cs="Times New Roman"/>
          <w:sz w:val="28"/>
          <w:szCs w:val="28"/>
          <w:lang w:val="en-US"/>
        </w:rPr>
        <w:t>;</w:t>
      </w:r>
    </w:p>
    <w:p w:rsidR="00A961CF" w:rsidRPr="00FF7235" w:rsidRDefault="00842F1B" w:rsidP="00901ACF">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A961CF" w:rsidRPr="00FF7235">
        <w:rPr>
          <w:rFonts w:ascii="Times New Roman" w:hAnsi="Times New Roman" w:cs="Times New Roman"/>
          <w:sz w:val="28"/>
          <w:szCs w:val="28"/>
          <w:lang w:val="en-US"/>
        </w:rPr>
        <w:t>) Đăng ký, lưu ký và</w:t>
      </w:r>
      <w:r w:rsidR="00293279">
        <w:rPr>
          <w:rFonts w:ascii="Times New Roman" w:hAnsi="Times New Roman" w:cs="Times New Roman"/>
          <w:sz w:val="28"/>
          <w:szCs w:val="28"/>
          <w:lang w:val="en-US"/>
        </w:rPr>
        <w:t xml:space="preserve"> niêm yết</w:t>
      </w:r>
      <w:r w:rsidR="00A961CF" w:rsidRPr="00FF7235">
        <w:rPr>
          <w:rFonts w:ascii="Times New Roman" w:hAnsi="Times New Roman" w:cs="Times New Roman"/>
          <w:sz w:val="28"/>
          <w:szCs w:val="28"/>
          <w:lang w:val="en-US"/>
        </w:rPr>
        <w:t xml:space="preserve"> giao dịch tín phiếu. </w:t>
      </w:r>
    </w:p>
    <w:p w:rsidR="000F5779" w:rsidRPr="000A5D4E" w:rsidRDefault="00B44425" w:rsidP="00901ACF">
      <w:pPr>
        <w:spacing w:before="120" w:after="120"/>
        <w:ind w:firstLine="720"/>
        <w:jc w:val="both"/>
        <w:rPr>
          <w:rFonts w:ascii="Times New Roman" w:hAnsi="Times New Roman" w:cs="Times New Roman"/>
          <w:sz w:val="28"/>
          <w:szCs w:val="28"/>
          <w:lang w:val="en-US"/>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Căn cứ quyết định của Thủ tư</w:t>
      </w:r>
      <w:r w:rsidR="000F5779" w:rsidRPr="00900E13">
        <w:rPr>
          <w:rFonts w:ascii="Times New Roman" w:hAnsi="Times New Roman" w:cs="Times New Roman"/>
          <w:sz w:val="28"/>
          <w:szCs w:val="28"/>
        </w:rPr>
        <w:t>ớ</w:t>
      </w:r>
      <w:r w:rsidR="000F5779" w:rsidRPr="00AA5BF4">
        <w:rPr>
          <w:rFonts w:ascii="Times New Roman" w:hAnsi="Times New Roman" w:cs="Times New Roman"/>
          <w:sz w:val="28"/>
          <w:szCs w:val="28"/>
        </w:rPr>
        <w:t>ng Chính ph</w:t>
      </w:r>
      <w:r w:rsidR="000F5779" w:rsidRPr="00FF7235">
        <w:rPr>
          <w:rFonts w:ascii="Times New Roman" w:hAnsi="Times New Roman" w:cs="Times New Roman"/>
          <w:sz w:val="28"/>
          <w:szCs w:val="28"/>
        </w:rPr>
        <w:t xml:space="preserve">ủ, Bộ Tài chính trao đổi và </w:t>
      </w:r>
      <w:r w:rsidR="000F5779" w:rsidRPr="00FF7235">
        <w:rPr>
          <w:rFonts w:ascii="Times New Roman" w:hAnsi="Times New Roman" w:cs="Times New Roman"/>
          <w:sz w:val="28"/>
          <w:szCs w:val="28"/>
        </w:rPr>
        <w:lastRenderedPageBreak/>
        <w:t>thống nhất với Ngân hàng Nhà nước về khối lượng, lãi suất, kỳ hạn và kế hoạch từng đợt phát hành tín phiếu tr</w:t>
      </w:r>
      <w:r w:rsidR="000F5779" w:rsidRPr="00900E13">
        <w:rPr>
          <w:rFonts w:ascii="Times New Roman" w:hAnsi="Times New Roman" w:cs="Times New Roman"/>
          <w:sz w:val="28"/>
          <w:szCs w:val="28"/>
        </w:rPr>
        <w:t>ự</w:t>
      </w:r>
      <w:r w:rsidR="000F5779" w:rsidRPr="00AA5BF4">
        <w:rPr>
          <w:rFonts w:ascii="Times New Roman" w:hAnsi="Times New Roman" w:cs="Times New Roman"/>
          <w:sz w:val="28"/>
          <w:szCs w:val="28"/>
        </w:rPr>
        <w:t>c ti</w:t>
      </w:r>
      <w:r w:rsidR="000F5779" w:rsidRPr="00FF7235">
        <w:rPr>
          <w:rFonts w:ascii="Times New Roman" w:hAnsi="Times New Roman" w:cs="Times New Roman"/>
          <w:sz w:val="28"/>
          <w:szCs w:val="28"/>
        </w:rPr>
        <w:t>ếp cho Ngân hàng Nhà nước</w:t>
      </w:r>
      <w:r w:rsidR="000A5D4E">
        <w:rPr>
          <w:rFonts w:ascii="Times New Roman" w:hAnsi="Times New Roman" w:cs="Times New Roman"/>
          <w:sz w:val="28"/>
          <w:szCs w:val="28"/>
          <w:lang w:val="en-US"/>
        </w:rPr>
        <w:t xml:space="preserve">, đảm bảo ngày phát hành và ngày đáo hạn </w:t>
      </w:r>
      <w:r w:rsidR="00983F01">
        <w:rPr>
          <w:rFonts w:ascii="Times New Roman" w:hAnsi="Times New Roman" w:cs="Times New Roman"/>
          <w:sz w:val="28"/>
          <w:szCs w:val="28"/>
          <w:lang w:val="en-US"/>
        </w:rPr>
        <w:t xml:space="preserve">tín phiếu </w:t>
      </w:r>
      <w:r w:rsidR="000A5D4E">
        <w:rPr>
          <w:rFonts w:ascii="Times New Roman" w:hAnsi="Times New Roman" w:cs="Times New Roman"/>
          <w:sz w:val="28"/>
          <w:szCs w:val="28"/>
          <w:lang w:val="en-US"/>
        </w:rPr>
        <w:t>nằm</w:t>
      </w:r>
      <w:r w:rsidR="007E407B">
        <w:rPr>
          <w:rFonts w:ascii="Times New Roman" w:hAnsi="Times New Roman" w:cs="Times New Roman"/>
          <w:sz w:val="28"/>
          <w:szCs w:val="28"/>
          <w:lang w:val="en-US"/>
        </w:rPr>
        <w:t xml:space="preserve"> trong</w:t>
      </w:r>
      <w:r w:rsidR="000A5D4E">
        <w:rPr>
          <w:rFonts w:ascii="Times New Roman" w:hAnsi="Times New Roman" w:cs="Times New Roman"/>
          <w:sz w:val="28"/>
          <w:szCs w:val="28"/>
          <w:lang w:val="en-US"/>
        </w:rPr>
        <w:t xml:space="preserve"> cùng một năm ngân sách</w:t>
      </w:r>
      <w:r w:rsidR="000F5779" w:rsidRPr="00FF7235">
        <w:rPr>
          <w:rFonts w:ascii="Times New Roman" w:hAnsi="Times New Roman" w:cs="Times New Roman"/>
          <w:sz w:val="28"/>
          <w:szCs w:val="28"/>
        </w:rPr>
        <w:t>.</w:t>
      </w:r>
      <w:r w:rsidR="000A5D4E">
        <w:rPr>
          <w:rFonts w:ascii="Times New Roman" w:hAnsi="Times New Roman" w:cs="Times New Roman"/>
          <w:sz w:val="28"/>
          <w:szCs w:val="28"/>
          <w:lang w:val="en-US"/>
        </w:rPr>
        <w:t xml:space="preserve"> </w:t>
      </w:r>
    </w:p>
    <w:p w:rsidR="000F5779" w:rsidRPr="00FF7235" w:rsidRDefault="00AE5B9D" w:rsidP="00CD57B5">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0F5779" w:rsidRPr="00FF7235">
        <w:rPr>
          <w:rFonts w:ascii="Times New Roman" w:hAnsi="Times New Roman" w:cs="Times New Roman"/>
          <w:sz w:val="28"/>
          <w:szCs w:val="28"/>
        </w:rPr>
        <w:t>Lãi suất tín phiếu phát hành tr</w:t>
      </w:r>
      <w:r w:rsidR="000F5779" w:rsidRPr="00900E13">
        <w:rPr>
          <w:rFonts w:ascii="Times New Roman" w:hAnsi="Times New Roman" w:cs="Times New Roman"/>
          <w:sz w:val="28"/>
          <w:szCs w:val="28"/>
        </w:rPr>
        <w:t>ự</w:t>
      </w:r>
      <w:r w:rsidR="000F5779" w:rsidRPr="00AA5BF4">
        <w:rPr>
          <w:rFonts w:ascii="Times New Roman" w:hAnsi="Times New Roman" w:cs="Times New Roman"/>
          <w:sz w:val="28"/>
          <w:szCs w:val="28"/>
        </w:rPr>
        <w:t>c ti</w:t>
      </w:r>
      <w:r w:rsidR="000F5779" w:rsidRPr="00FF7235">
        <w:rPr>
          <w:rFonts w:ascii="Times New Roman" w:hAnsi="Times New Roman" w:cs="Times New Roman"/>
          <w:sz w:val="28"/>
          <w:szCs w:val="28"/>
        </w:rPr>
        <w:t>ếp cho Ngân hàng Nhà nước là lãi</w:t>
      </w: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suất thỏa thuận giữa Bộ Tài chính và Ngân hàng Nhà nước, trên cơ sở tham khảo lãi suất phát hành tín phiếu </w:t>
      </w:r>
      <w:r w:rsidR="00707906">
        <w:rPr>
          <w:rFonts w:ascii="Times New Roman" w:hAnsi="Times New Roman" w:cs="Times New Roman"/>
          <w:sz w:val="28"/>
          <w:szCs w:val="28"/>
          <w:lang w:val="en-US"/>
        </w:rPr>
        <w:t xml:space="preserve">kho bạc </w:t>
      </w:r>
      <w:r w:rsidR="00F4538E">
        <w:rPr>
          <w:rFonts w:ascii="Times New Roman" w:hAnsi="Times New Roman" w:cs="Times New Roman"/>
          <w:sz w:val="28"/>
          <w:szCs w:val="28"/>
          <w:lang w:val="en-US"/>
        </w:rPr>
        <w:t xml:space="preserve">hoặc </w:t>
      </w:r>
      <w:r w:rsidR="00F4538E" w:rsidRPr="00FF7235">
        <w:rPr>
          <w:rFonts w:ascii="Times New Roman" w:hAnsi="Times New Roman" w:cs="Times New Roman"/>
          <w:sz w:val="28"/>
          <w:szCs w:val="28"/>
        </w:rPr>
        <w:t xml:space="preserve">lãi suất </w:t>
      </w:r>
      <w:r w:rsidR="00F4538E">
        <w:rPr>
          <w:rFonts w:ascii="Times New Roman" w:hAnsi="Times New Roman" w:cs="Times New Roman"/>
          <w:sz w:val="28"/>
          <w:szCs w:val="28"/>
          <w:lang w:val="en-US"/>
        </w:rPr>
        <w:t xml:space="preserve">tín phiếu </w:t>
      </w:r>
      <w:r w:rsidR="00F4538E" w:rsidRPr="00900E13">
        <w:rPr>
          <w:rFonts w:ascii="Times New Roman" w:hAnsi="Times New Roman" w:cs="Times New Roman"/>
          <w:sz w:val="28"/>
          <w:szCs w:val="28"/>
        </w:rPr>
        <w:t>Ngân hàng Nhà nư</w:t>
      </w:r>
      <w:r w:rsidR="00F4538E" w:rsidRPr="00AA5BF4">
        <w:rPr>
          <w:rFonts w:ascii="Times New Roman" w:hAnsi="Times New Roman" w:cs="Times New Roman"/>
          <w:sz w:val="28"/>
          <w:szCs w:val="28"/>
        </w:rPr>
        <w:t>ớ</w:t>
      </w:r>
      <w:r w:rsidR="00F4538E" w:rsidRPr="00FF7235">
        <w:rPr>
          <w:rFonts w:ascii="Times New Roman" w:hAnsi="Times New Roman" w:cs="Times New Roman"/>
          <w:sz w:val="28"/>
          <w:szCs w:val="28"/>
        </w:rPr>
        <w:t>c</w:t>
      </w:r>
      <w:r w:rsidR="00F4538E">
        <w:rPr>
          <w:rFonts w:ascii="Times New Roman" w:hAnsi="Times New Roman" w:cs="Times New Roman"/>
          <w:sz w:val="28"/>
          <w:szCs w:val="28"/>
          <w:lang w:val="en-US"/>
        </w:rPr>
        <w:t xml:space="preserve"> </w:t>
      </w:r>
      <w:r w:rsidR="000C1A64">
        <w:rPr>
          <w:rFonts w:ascii="Times New Roman" w:hAnsi="Times New Roman" w:cs="Times New Roman"/>
          <w:sz w:val="28"/>
          <w:szCs w:val="28"/>
          <w:lang w:val="en-US"/>
        </w:rPr>
        <w:t xml:space="preserve">hoặc lãi suất giao dịch trái phiếu </w:t>
      </w:r>
      <w:r w:rsidR="00707906">
        <w:rPr>
          <w:rFonts w:ascii="Times New Roman" w:hAnsi="Times New Roman" w:cs="Times New Roman"/>
          <w:sz w:val="28"/>
          <w:szCs w:val="28"/>
          <w:lang w:val="en-US"/>
        </w:rPr>
        <w:t xml:space="preserve">Chính phủ </w:t>
      </w:r>
      <w:r w:rsidR="008B0F0F">
        <w:rPr>
          <w:rFonts w:ascii="Times New Roman" w:hAnsi="Times New Roman" w:cs="Times New Roman"/>
          <w:sz w:val="28"/>
          <w:szCs w:val="28"/>
          <w:lang w:val="en-US"/>
        </w:rPr>
        <w:t>có kỳ hạn còn lại tương đương</w:t>
      </w:r>
      <w:r w:rsidR="001F1C1A">
        <w:rPr>
          <w:rFonts w:ascii="Times New Roman" w:hAnsi="Times New Roman" w:cs="Times New Roman"/>
          <w:sz w:val="28"/>
          <w:szCs w:val="28"/>
          <w:lang w:val="en-US"/>
        </w:rPr>
        <w:t xml:space="preserve"> </w:t>
      </w:r>
      <w:r w:rsidR="00622FF2">
        <w:rPr>
          <w:rFonts w:ascii="Times New Roman" w:hAnsi="Times New Roman" w:cs="Times New Roman"/>
          <w:sz w:val="28"/>
          <w:szCs w:val="28"/>
          <w:lang w:val="en-US"/>
        </w:rPr>
        <w:t>với</w:t>
      </w:r>
      <w:r w:rsidR="001F1C1A">
        <w:rPr>
          <w:rFonts w:ascii="Times New Roman" w:hAnsi="Times New Roman" w:cs="Times New Roman"/>
          <w:sz w:val="28"/>
          <w:szCs w:val="28"/>
          <w:lang w:val="en-US"/>
        </w:rPr>
        <w:t xml:space="preserve"> kỳ hạn tín phiếu phát hành trực tiếp cho Ngân hàng Nhà nước</w:t>
      </w:r>
      <w:r w:rsidR="00016498">
        <w:rPr>
          <w:rFonts w:ascii="Times New Roman" w:hAnsi="Times New Roman" w:cs="Times New Roman"/>
          <w:sz w:val="28"/>
          <w:szCs w:val="28"/>
          <w:lang w:val="en-US"/>
        </w:rPr>
        <w:t xml:space="preserve"> tại thời điểm gần nhất</w:t>
      </w:r>
      <w:r w:rsidR="001953F4">
        <w:rPr>
          <w:rFonts w:ascii="Times New Roman" w:hAnsi="Times New Roman" w:cs="Times New Roman"/>
          <w:sz w:val="28"/>
          <w:szCs w:val="28"/>
          <w:lang w:val="en-US"/>
        </w:rPr>
        <w:t>.</w:t>
      </w:r>
      <w:r w:rsidR="00622FF2">
        <w:rPr>
          <w:rFonts w:ascii="Times New Roman" w:hAnsi="Times New Roman" w:cs="Times New Roman"/>
          <w:sz w:val="28"/>
          <w:szCs w:val="28"/>
          <w:lang w:val="en-US"/>
        </w:rPr>
        <w:t xml:space="preserve"> </w:t>
      </w:r>
    </w:p>
    <w:p w:rsidR="000F5779" w:rsidRPr="00FF7235" w:rsidRDefault="00D00927" w:rsidP="00CD57B5">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0C1A64" w:rsidRPr="008D03D1">
        <w:rPr>
          <w:rFonts w:ascii="Times New Roman" w:hAnsi="Times New Roman" w:cs="Times New Roman"/>
          <w:sz w:val="28"/>
          <w:szCs w:val="28"/>
        </w:rPr>
        <w:t>Trên c</w:t>
      </w:r>
      <w:r w:rsidR="000C3ED7" w:rsidRPr="008D03D1">
        <w:rPr>
          <w:rFonts w:ascii="Times New Roman" w:hAnsi="Times New Roman" w:cs="Times New Roman"/>
          <w:sz w:val="28"/>
          <w:szCs w:val="28"/>
        </w:rPr>
        <w:t>ơ</w:t>
      </w:r>
      <w:r w:rsidR="000C1A64" w:rsidRPr="008D03D1">
        <w:rPr>
          <w:rFonts w:ascii="Times New Roman" w:hAnsi="Times New Roman" w:cs="Times New Roman"/>
          <w:sz w:val="28"/>
          <w:szCs w:val="28"/>
        </w:rPr>
        <w:t xml:space="preserve"> sở khối lượng, lãi suất, kỳ hạn và thời điểm được thống nhất theo quy định tại Khoản 2 Điều này, Kho bạc Nhà nước</w:t>
      </w:r>
      <w:r w:rsidR="000F5779" w:rsidRPr="00900E13">
        <w:rPr>
          <w:rFonts w:ascii="Times New Roman" w:hAnsi="Times New Roman" w:cs="Times New Roman"/>
          <w:sz w:val="28"/>
          <w:szCs w:val="28"/>
        </w:rPr>
        <w:t xml:space="preserve"> ký H</w:t>
      </w:r>
      <w:r w:rsidR="000F5779" w:rsidRPr="00AA5BF4">
        <w:rPr>
          <w:rFonts w:ascii="Times New Roman" w:hAnsi="Times New Roman" w:cs="Times New Roman"/>
          <w:sz w:val="28"/>
          <w:szCs w:val="28"/>
        </w:rPr>
        <w:t>ợ</w:t>
      </w:r>
      <w:r w:rsidR="000F5779" w:rsidRPr="00FF7235">
        <w:rPr>
          <w:rFonts w:ascii="Times New Roman" w:hAnsi="Times New Roman" w:cs="Times New Roman"/>
          <w:sz w:val="28"/>
          <w:szCs w:val="28"/>
        </w:rPr>
        <w:t>p đồng bán tín phiếu trực tiếp cho Ngân hàng Nhà nước theo mẫu tại Phụ lục 3 Thông tư này, trong đó quy định các điều kiện, điều khoản của đợt phát hành bao gồm: khối lượng, kỳ hạn, lãi suất phát hành, ngày phát hành, giá bán tín phiếu, ngày thanh toán tiền mua tín phiếu, ngày đáo hạn tín phiếu, tài khoản nhận tiền mua tín phiếu và đăng ký, lưu ký tín phiếu (nếu có).</w:t>
      </w:r>
    </w:p>
    <w:p w:rsidR="00540B5F" w:rsidRPr="008D03D1" w:rsidRDefault="00D00927" w:rsidP="00CD57B5">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5. </w:t>
      </w:r>
      <w:r w:rsidR="000F5779" w:rsidRPr="00FF7235">
        <w:rPr>
          <w:rFonts w:ascii="Times New Roman" w:hAnsi="Times New Roman" w:cs="Times New Roman"/>
          <w:sz w:val="28"/>
          <w:szCs w:val="28"/>
        </w:rPr>
        <w:t xml:space="preserve">Căn cứ vào hợp đồng mua bán tín phiếu, </w:t>
      </w:r>
      <w:r w:rsidR="00FF3B39" w:rsidRPr="00900E13">
        <w:rPr>
          <w:rFonts w:ascii="Times New Roman" w:hAnsi="Times New Roman" w:cs="Times New Roman"/>
          <w:sz w:val="28"/>
          <w:szCs w:val="28"/>
        </w:rPr>
        <w:t>Kho b</w:t>
      </w:r>
      <w:r w:rsidR="00FF3B39" w:rsidRPr="00AA5BF4">
        <w:rPr>
          <w:rFonts w:ascii="Times New Roman" w:hAnsi="Times New Roman" w:cs="Times New Roman"/>
          <w:sz w:val="28"/>
          <w:szCs w:val="28"/>
        </w:rPr>
        <w:t>ạ</w:t>
      </w:r>
      <w:r w:rsidR="00FF3B39" w:rsidRPr="00FF7235">
        <w:rPr>
          <w:rFonts w:ascii="Times New Roman" w:hAnsi="Times New Roman" w:cs="Times New Roman"/>
          <w:sz w:val="28"/>
          <w:szCs w:val="28"/>
        </w:rPr>
        <w:t>c</w:t>
      </w:r>
      <w:r w:rsidR="000F5779" w:rsidRPr="00FF7235">
        <w:rPr>
          <w:rFonts w:ascii="Times New Roman" w:hAnsi="Times New Roman" w:cs="Times New Roman"/>
          <w:sz w:val="28"/>
          <w:szCs w:val="28"/>
        </w:rPr>
        <w:t xml:space="preserve"> Nhà nước theo dõi việc chuyển tiền mua tín phiếu c</w:t>
      </w:r>
      <w:r w:rsidR="000F5779" w:rsidRPr="00900E13">
        <w:rPr>
          <w:rFonts w:ascii="Times New Roman" w:hAnsi="Times New Roman" w:cs="Times New Roman"/>
          <w:sz w:val="28"/>
          <w:szCs w:val="28"/>
        </w:rPr>
        <w:t>ủ</w:t>
      </w:r>
      <w:r w:rsidR="000F5779" w:rsidRPr="00AA5BF4">
        <w:rPr>
          <w:rFonts w:ascii="Times New Roman" w:hAnsi="Times New Roman" w:cs="Times New Roman"/>
          <w:sz w:val="28"/>
          <w:szCs w:val="28"/>
        </w:rPr>
        <w:t>a Ngân hàng Nhà nư</w:t>
      </w:r>
      <w:r w:rsidR="000F5779" w:rsidRPr="00FF7235">
        <w:rPr>
          <w:rFonts w:ascii="Times New Roman" w:hAnsi="Times New Roman" w:cs="Times New Roman"/>
          <w:sz w:val="28"/>
          <w:szCs w:val="28"/>
        </w:rPr>
        <w:t>ớc, hạch toán kế toán và thanh toán tín phiếu khi đến hạn.</w:t>
      </w:r>
      <w:r w:rsidR="00C76D40" w:rsidRPr="008D03D1">
        <w:rPr>
          <w:rFonts w:ascii="Times New Roman" w:hAnsi="Times New Roman" w:cs="Times New Roman"/>
          <w:sz w:val="28"/>
          <w:szCs w:val="28"/>
        </w:rPr>
        <w:t xml:space="preserve"> </w:t>
      </w:r>
    </w:p>
    <w:p w:rsidR="00B23670" w:rsidRDefault="00B23670">
      <w:pPr>
        <w:spacing w:before="120" w:after="120"/>
        <w:ind w:firstLine="720"/>
        <w:jc w:val="both"/>
        <w:rPr>
          <w:rFonts w:ascii="Times New Roman" w:hAnsi="Times New Roman" w:cs="Times New Roman"/>
          <w:sz w:val="28"/>
          <w:szCs w:val="28"/>
        </w:rPr>
      </w:pPr>
    </w:p>
    <w:p w:rsidR="00B23670" w:rsidRDefault="00802872">
      <w:pPr>
        <w:spacing w:before="120" w:after="120"/>
        <w:ind w:firstLine="720"/>
        <w:jc w:val="center"/>
        <w:rPr>
          <w:rFonts w:ascii="Times New Roman" w:hAnsi="Times New Roman" w:cs="Times New Roman"/>
          <w:b/>
          <w:bCs/>
          <w:sz w:val="28"/>
          <w:szCs w:val="28"/>
        </w:rPr>
      </w:pPr>
      <w:bookmarkStart w:id="19" w:name="chuong_4"/>
      <w:r w:rsidRPr="00FF7235">
        <w:rPr>
          <w:rFonts w:ascii="Times New Roman" w:hAnsi="Times New Roman" w:cs="Times New Roman"/>
          <w:b/>
          <w:bCs/>
          <w:sz w:val="28"/>
          <w:szCs w:val="28"/>
        </w:rPr>
        <w:t xml:space="preserve">Chương </w:t>
      </w:r>
      <w:r w:rsidR="00D33EEC" w:rsidRPr="008D03D1">
        <w:rPr>
          <w:rFonts w:ascii="Times New Roman" w:hAnsi="Times New Roman" w:cs="Times New Roman"/>
          <w:b/>
          <w:bCs/>
          <w:sz w:val="28"/>
          <w:szCs w:val="28"/>
        </w:rPr>
        <w:t>3</w:t>
      </w:r>
    </w:p>
    <w:p w:rsidR="00B23670" w:rsidRDefault="00802872">
      <w:pPr>
        <w:spacing w:before="120" w:after="120"/>
        <w:ind w:firstLine="720"/>
        <w:jc w:val="center"/>
        <w:rPr>
          <w:rFonts w:ascii="Times New Roman" w:hAnsi="Times New Roman" w:cs="Times New Roman"/>
          <w:b/>
          <w:bCs/>
          <w:sz w:val="28"/>
          <w:szCs w:val="28"/>
        </w:rPr>
      </w:pPr>
      <w:bookmarkStart w:id="20" w:name="chuong_4_name"/>
      <w:r w:rsidRPr="00FF7235">
        <w:rPr>
          <w:rFonts w:ascii="Times New Roman" w:hAnsi="Times New Roman" w:cs="Times New Roman"/>
          <w:b/>
          <w:bCs/>
          <w:sz w:val="28"/>
          <w:szCs w:val="28"/>
        </w:rPr>
        <w:t>ĐĂNG KÝ, LƯU KÝ VÀ NIÊM YẾT</w:t>
      </w:r>
      <w:r w:rsidR="00301B98" w:rsidRPr="008D03D1">
        <w:rPr>
          <w:rFonts w:ascii="Times New Roman" w:hAnsi="Times New Roman" w:cs="Times New Roman"/>
          <w:b/>
          <w:bCs/>
          <w:sz w:val="28"/>
          <w:szCs w:val="28"/>
        </w:rPr>
        <w:t xml:space="preserve"> VÀ</w:t>
      </w:r>
      <w:r w:rsidRPr="00FF7235">
        <w:rPr>
          <w:rFonts w:ascii="Times New Roman" w:hAnsi="Times New Roman" w:cs="Times New Roman"/>
          <w:b/>
          <w:bCs/>
          <w:sz w:val="28"/>
          <w:szCs w:val="28"/>
        </w:rPr>
        <w:t xml:space="preserve"> </w:t>
      </w:r>
      <w:r w:rsidR="006C1E24" w:rsidRPr="008D03D1">
        <w:rPr>
          <w:rFonts w:ascii="Times New Roman" w:hAnsi="Times New Roman" w:cs="Times New Roman"/>
          <w:b/>
          <w:bCs/>
          <w:sz w:val="28"/>
          <w:szCs w:val="28"/>
        </w:rPr>
        <w:t xml:space="preserve">GIAO DỊCH </w:t>
      </w:r>
      <w:r w:rsidRPr="00FF7235">
        <w:rPr>
          <w:rFonts w:ascii="Times New Roman" w:hAnsi="Times New Roman" w:cs="Times New Roman"/>
          <w:b/>
          <w:bCs/>
          <w:sz w:val="28"/>
          <w:szCs w:val="28"/>
        </w:rPr>
        <w:t>TÍN PHIẾU</w:t>
      </w:r>
    </w:p>
    <w:p w:rsidR="00B23670" w:rsidRDefault="00B23670">
      <w:pPr>
        <w:spacing w:before="120" w:after="120"/>
        <w:ind w:firstLine="720"/>
        <w:jc w:val="center"/>
        <w:rPr>
          <w:rFonts w:ascii="Times New Roman" w:hAnsi="Times New Roman" w:cs="Times New Roman"/>
          <w:b/>
          <w:bCs/>
          <w:sz w:val="28"/>
          <w:szCs w:val="28"/>
        </w:rPr>
      </w:pPr>
    </w:p>
    <w:p w:rsidR="00B23670" w:rsidRDefault="000F5779">
      <w:pPr>
        <w:spacing w:before="120" w:after="120"/>
        <w:ind w:firstLine="720"/>
        <w:jc w:val="both"/>
        <w:rPr>
          <w:rFonts w:ascii="Times New Roman" w:hAnsi="Times New Roman" w:cs="Times New Roman"/>
          <w:b/>
          <w:bCs/>
          <w:sz w:val="28"/>
          <w:szCs w:val="28"/>
        </w:rPr>
      </w:pPr>
      <w:bookmarkStart w:id="21" w:name="dieu_16"/>
      <w:bookmarkEnd w:id="19"/>
      <w:bookmarkEnd w:id="20"/>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17</w:t>
      </w:r>
      <w:r w:rsidRPr="00FF7235">
        <w:rPr>
          <w:rFonts w:ascii="Times New Roman" w:hAnsi="Times New Roman" w:cs="Times New Roman"/>
          <w:b/>
          <w:bCs/>
          <w:sz w:val="28"/>
          <w:szCs w:val="28"/>
        </w:rPr>
        <w:t>. Đăng ký và lưu ký tín phiếu</w:t>
      </w:r>
    </w:p>
    <w:bookmarkEnd w:id="21"/>
    <w:p w:rsidR="00B23670" w:rsidRDefault="004A6736">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Tín phi</w:t>
      </w:r>
      <w:r w:rsidR="000F5779" w:rsidRPr="00900E13">
        <w:rPr>
          <w:rFonts w:ascii="Times New Roman" w:hAnsi="Times New Roman" w:cs="Times New Roman"/>
          <w:sz w:val="28"/>
          <w:szCs w:val="28"/>
        </w:rPr>
        <w:t>ế</w:t>
      </w:r>
      <w:r w:rsidR="000F5779" w:rsidRPr="00AA5BF4">
        <w:rPr>
          <w:rFonts w:ascii="Times New Roman" w:hAnsi="Times New Roman" w:cs="Times New Roman"/>
          <w:sz w:val="28"/>
          <w:szCs w:val="28"/>
        </w:rPr>
        <w:t>u phát hành th</w:t>
      </w:r>
      <w:r w:rsidR="000F5779" w:rsidRPr="00FF7235">
        <w:rPr>
          <w:rFonts w:ascii="Times New Roman" w:hAnsi="Times New Roman" w:cs="Times New Roman"/>
          <w:sz w:val="28"/>
          <w:szCs w:val="28"/>
        </w:rPr>
        <w:t>eo phương thức đấu thầu</w:t>
      </w:r>
      <w:r w:rsidR="00586677" w:rsidRPr="00586677">
        <w:rPr>
          <w:rFonts w:ascii="Times New Roman" w:hAnsi="Times New Roman" w:cs="Times New Roman"/>
          <w:sz w:val="28"/>
          <w:szCs w:val="28"/>
        </w:rPr>
        <w:t xml:space="preserve"> tại Sở Giao dịch Ngân hàng Nhà nước</w:t>
      </w:r>
      <w:r w:rsidR="000F5779" w:rsidRPr="00FF7235">
        <w:rPr>
          <w:rFonts w:ascii="Times New Roman" w:hAnsi="Times New Roman" w:cs="Times New Roman"/>
          <w:sz w:val="28"/>
          <w:szCs w:val="28"/>
        </w:rPr>
        <w:t xml:space="preserve"> được đăng ký, lưu ký tập trung tại Trung tâm Lưu ký Chứng khoán Vi</w:t>
      </w:r>
      <w:r w:rsidR="000F5779" w:rsidRPr="00900E13">
        <w:rPr>
          <w:rFonts w:ascii="Times New Roman" w:hAnsi="Times New Roman" w:cs="Times New Roman"/>
          <w:sz w:val="28"/>
          <w:szCs w:val="28"/>
        </w:rPr>
        <w:t>ệ</w:t>
      </w:r>
      <w:r w:rsidR="000F5779" w:rsidRPr="00AA5BF4">
        <w:rPr>
          <w:rFonts w:ascii="Times New Roman" w:hAnsi="Times New Roman" w:cs="Times New Roman"/>
          <w:sz w:val="28"/>
          <w:szCs w:val="28"/>
        </w:rPr>
        <w:t>t Nam</w:t>
      </w:r>
      <w:r w:rsidR="00586677" w:rsidRPr="00586677">
        <w:rPr>
          <w:rFonts w:ascii="Times New Roman" w:hAnsi="Times New Roman" w:cs="Times New Roman"/>
          <w:sz w:val="28"/>
          <w:szCs w:val="28"/>
        </w:rPr>
        <w:t>.</w:t>
      </w:r>
    </w:p>
    <w:p w:rsidR="000F5779" w:rsidRPr="00FF7235" w:rsidRDefault="000F5779" w:rsidP="00875AD1">
      <w:pPr>
        <w:widowControl/>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Tín phiếu phát hành trực tiếp cho Ngân hàng Nhà nước đư</w:t>
      </w:r>
      <w:r w:rsidRPr="00AA5BF4">
        <w:rPr>
          <w:rFonts w:ascii="Times New Roman" w:hAnsi="Times New Roman" w:cs="Times New Roman"/>
          <w:sz w:val="28"/>
          <w:szCs w:val="28"/>
        </w:rPr>
        <w:t>ợ</w:t>
      </w:r>
      <w:r w:rsidRPr="00FF7235">
        <w:rPr>
          <w:rFonts w:ascii="Times New Roman" w:hAnsi="Times New Roman" w:cs="Times New Roman"/>
          <w:sz w:val="28"/>
          <w:szCs w:val="28"/>
        </w:rPr>
        <w:t xml:space="preserve">c đăng ký, lưu ký tập trung tại Trung tâm Lưu ký Chứng khoán Việt Nam </w:t>
      </w:r>
      <w:r w:rsidR="000F795E" w:rsidRPr="008D03D1">
        <w:rPr>
          <w:rFonts w:ascii="Times New Roman" w:hAnsi="Times New Roman" w:cs="Times New Roman"/>
          <w:sz w:val="28"/>
          <w:szCs w:val="28"/>
        </w:rPr>
        <w:t>theo đề nghị của</w:t>
      </w:r>
      <w:r w:rsidR="000F795E" w:rsidRPr="00AA5BF4">
        <w:rPr>
          <w:rFonts w:ascii="Times New Roman" w:hAnsi="Times New Roman" w:cs="Times New Roman"/>
          <w:sz w:val="28"/>
          <w:szCs w:val="28"/>
        </w:rPr>
        <w:t xml:space="preserve"> </w:t>
      </w:r>
      <w:r w:rsidRPr="00FF7235">
        <w:rPr>
          <w:rFonts w:ascii="Times New Roman" w:hAnsi="Times New Roman" w:cs="Times New Roman"/>
          <w:sz w:val="28"/>
          <w:szCs w:val="28"/>
        </w:rPr>
        <w:t>Ngân hàng Nhà nước.</w:t>
      </w:r>
    </w:p>
    <w:p w:rsidR="00B23670" w:rsidRDefault="002B10C5">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Căn cứ vào văn bản thông báo về việc phát hành tín phi</w:t>
      </w:r>
      <w:r w:rsidR="000F5779" w:rsidRPr="00AA5BF4">
        <w:rPr>
          <w:rFonts w:ascii="Times New Roman" w:hAnsi="Times New Roman" w:cs="Times New Roman"/>
          <w:sz w:val="28"/>
          <w:szCs w:val="28"/>
        </w:rPr>
        <w:t>ế</w:t>
      </w:r>
      <w:r w:rsidR="000F5779" w:rsidRPr="00FF7235">
        <w:rPr>
          <w:rFonts w:ascii="Times New Roman" w:hAnsi="Times New Roman" w:cs="Times New Roman"/>
          <w:sz w:val="28"/>
          <w:szCs w:val="28"/>
        </w:rPr>
        <w:t xml:space="preserve">u của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và văn bản thông báo về kết quả đấu thầu của Sở Giao dịch Ngân hàng</w:t>
      </w:r>
      <w:r w:rsidR="00232789"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Nhà nước, Trung tâm Lưu ký Chứng khoán Việt Nam thực hiện đăng ký tín phiếu trong ngày thanh toán tiền mua tín phiếu.</w:t>
      </w:r>
    </w:p>
    <w:p w:rsidR="00B23670" w:rsidRDefault="00935E89">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3</w:t>
      </w:r>
      <w:r w:rsidR="002B10C5"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Trung tâm Lưu ký Chứng khoán Việt Nam thực hiện lưu ký tín phiếu vào tài kho</w:t>
      </w:r>
      <w:r w:rsidR="000F5779" w:rsidRPr="00AA5BF4">
        <w:rPr>
          <w:rFonts w:ascii="Times New Roman" w:hAnsi="Times New Roman" w:cs="Times New Roman"/>
          <w:sz w:val="28"/>
          <w:szCs w:val="28"/>
        </w:rPr>
        <w:t>ả</w:t>
      </w:r>
      <w:r w:rsidR="000F5779" w:rsidRPr="00FF7235">
        <w:rPr>
          <w:rFonts w:ascii="Times New Roman" w:hAnsi="Times New Roman" w:cs="Times New Roman"/>
          <w:sz w:val="28"/>
          <w:szCs w:val="28"/>
        </w:rPr>
        <w:t xml:space="preserve">n của chủ sở hữu sau khi nhận được văn bản xác nhận hoàn tất thanh toán tiền mua tín phiếu của </w:t>
      </w:r>
      <w:r w:rsidR="00586677" w:rsidRPr="00586677">
        <w:rPr>
          <w:rFonts w:ascii="Times New Roman" w:hAnsi="Times New Roman" w:cs="Times New Roman"/>
          <w:sz w:val="28"/>
          <w:szCs w:val="28"/>
        </w:rPr>
        <w:t>Kho bạc Nhà nước</w:t>
      </w:r>
      <w:r w:rsidR="000F5779" w:rsidRPr="00FF7235">
        <w:rPr>
          <w:rFonts w:ascii="Times New Roman" w:hAnsi="Times New Roman" w:cs="Times New Roman"/>
          <w:sz w:val="28"/>
          <w:szCs w:val="28"/>
        </w:rPr>
        <w:t>.</w:t>
      </w:r>
    </w:p>
    <w:p w:rsidR="00B23670" w:rsidRDefault="00935E89">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4</w:t>
      </w:r>
      <w:r w:rsidR="003E7F1E" w:rsidRPr="00FF7235">
        <w:rPr>
          <w:rFonts w:ascii="Times New Roman" w:hAnsi="Times New Roman" w:cs="Times New Roman"/>
          <w:sz w:val="28"/>
          <w:szCs w:val="28"/>
        </w:rPr>
        <w:t xml:space="preserve">. Trung tâm Lưu ký Chứng khoán Việt Nam gửi văn bản thông báo đăng </w:t>
      </w:r>
      <w:r w:rsidR="003E7F1E" w:rsidRPr="00FF7235">
        <w:rPr>
          <w:rFonts w:ascii="Times New Roman" w:hAnsi="Times New Roman" w:cs="Times New Roman"/>
          <w:sz w:val="28"/>
          <w:szCs w:val="28"/>
        </w:rPr>
        <w:lastRenderedPageBreak/>
        <w:t>ký tín phiếu đến Sở Giao dịch Chứng khoán để thực hiện niêm yết tín phiếu.</w:t>
      </w:r>
    </w:p>
    <w:p w:rsidR="00B23670" w:rsidRDefault="00935E89">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5</w:t>
      </w:r>
      <w:r w:rsidR="00A77203"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Việc hủ</w:t>
      </w:r>
      <w:r w:rsidR="00482C2F" w:rsidRPr="00FF7235">
        <w:rPr>
          <w:rFonts w:ascii="Times New Roman" w:hAnsi="Times New Roman" w:cs="Times New Roman"/>
          <w:sz w:val="28"/>
          <w:szCs w:val="28"/>
        </w:rPr>
        <w:t>y đ</w:t>
      </w:r>
      <w:r w:rsidR="000F5779" w:rsidRPr="00FF7235">
        <w:rPr>
          <w:rFonts w:ascii="Times New Roman" w:hAnsi="Times New Roman" w:cs="Times New Roman"/>
          <w:sz w:val="28"/>
          <w:szCs w:val="28"/>
        </w:rPr>
        <w:t>ăng ký các tín phiếu không thực hiệ</w:t>
      </w:r>
      <w:r w:rsidR="000F5779" w:rsidRPr="00AA5BF4">
        <w:rPr>
          <w:rFonts w:ascii="Times New Roman" w:hAnsi="Times New Roman" w:cs="Times New Roman"/>
          <w:sz w:val="28"/>
          <w:szCs w:val="28"/>
        </w:rPr>
        <w:t>n thanh toán đ</w:t>
      </w:r>
      <w:r w:rsidR="000F5779" w:rsidRPr="00FF7235">
        <w:rPr>
          <w:rFonts w:ascii="Times New Roman" w:hAnsi="Times New Roman" w:cs="Times New Roman"/>
          <w:sz w:val="28"/>
          <w:szCs w:val="28"/>
        </w:rPr>
        <w:t xml:space="preserve">ược Trung tâm Lưu ký Chứng khoán </w:t>
      </w:r>
      <w:r w:rsidR="00586677" w:rsidRPr="00586677">
        <w:rPr>
          <w:rFonts w:ascii="Times New Roman" w:hAnsi="Times New Roman" w:cs="Times New Roman"/>
          <w:sz w:val="28"/>
          <w:szCs w:val="28"/>
        </w:rPr>
        <w:t xml:space="preserve">Việt Nam </w:t>
      </w:r>
      <w:r w:rsidR="000F5779" w:rsidRPr="00FF7235">
        <w:rPr>
          <w:rFonts w:ascii="Times New Roman" w:hAnsi="Times New Roman" w:cs="Times New Roman"/>
          <w:sz w:val="28"/>
          <w:szCs w:val="28"/>
        </w:rPr>
        <w:t>thực hiện căn c</w:t>
      </w:r>
      <w:r w:rsidR="00482C2F" w:rsidRPr="00FF7235">
        <w:rPr>
          <w:rFonts w:ascii="Times New Roman" w:hAnsi="Times New Roman" w:cs="Times New Roman"/>
          <w:sz w:val="28"/>
          <w:szCs w:val="28"/>
        </w:rPr>
        <w:t>ứ</w:t>
      </w:r>
      <w:r w:rsidR="000F5779" w:rsidRPr="00FF7235">
        <w:rPr>
          <w:rFonts w:ascii="Times New Roman" w:hAnsi="Times New Roman" w:cs="Times New Roman"/>
          <w:sz w:val="28"/>
          <w:szCs w:val="28"/>
        </w:rPr>
        <w:t xml:space="preserve"> vào văn bản thông báo hủy kế</w:t>
      </w:r>
      <w:r w:rsidR="000F5779" w:rsidRPr="00AA5BF4">
        <w:rPr>
          <w:rFonts w:ascii="Times New Roman" w:hAnsi="Times New Roman" w:cs="Times New Roman"/>
          <w:sz w:val="28"/>
          <w:szCs w:val="28"/>
        </w:rPr>
        <w:t>t qu</w:t>
      </w:r>
      <w:r w:rsidR="000F5779" w:rsidRPr="00FF7235">
        <w:rPr>
          <w:rFonts w:ascii="Times New Roman" w:hAnsi="Times New Roman" w:cs="Times New Roman"/>
          <w:sz w:val="28"/>
          <w:szCs w:val="28"/>
        </w:rPr>
        <w:t xml:space="preserve">ả phát hành tín phiếu của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w:t>
      </w:r>
    </w:p>
    <w:p w:rsidR="00B23670" w:rsidRDefault="000F5779">
      <w:pPr>
        <w:spacing w:before="120" w:after="120"/>
        <w:ind w:firstLine="720"/>
        <w:jc w:val="both"/>
        <w:rPr>
          <w:rFonts w:ascii="Times New Roman" w:hAnsi="Times New Roman" w:cs="Times New Roman"/>
          <w:b/>
          <w:bCs/>
          <w:sz w:val="28"/>
          <w:szCs w:val="28"/>
        </w:rPr>
      </w:pPr>
      <w:bookmarkStart w:id="22" w:name="dieu_17"/>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18</w:t>
      </w:r>
      <w:r w:rsidRPr="00FF7235">
        <w:rPr>
          <w:rFonts w:ascii="Times New Roman" w:hAnsi="Times New Roman" w:cs="Times New Roman"/>
          <w:b/>
          <w:bCs/>
          <w:sz w:val="28"/>
          <w:szCs w:val="28"/>
        </w:rPr>
        <w:t>. Niêm yết và giao dịch tín phiếu</w:t>
      </w:r>
    </w:p>
    <w:bookmarkEnd w:id="22"/>
    <w:p w:rsidR="00B23670" w:rsidRDefault="00217B1B">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Tín phiếu phát hành theo phương thức đấu thầu qua Sở Giao dịch Ngân hàng Nhà nước được niêm yết và giao dịch tập trung tại Sở Giao dịch Chứng khoán.</w:t>
      </w:r>
      <w:r w:rsidR="00935E89" w:rsidRPr="008D03D1">
        <w:rPr>
          <w:rFonts w:ascii="Times New Roman" w:hAnsi="Times New Roman" w:cs="Times New Roman"/>
          <w:sz w:val="28"/>
          <w:szCs w:val="28"/>
        </w:rPr>
        <w:t xml:space="preserve"> Riêng tín phiếu phát hành trực tiếp cho Ngân hàng Nhà nước được niêm yết tại Sở Giao dịch Chứng khoán theo đề nghị của Ngân hàng Nhà nước và Kho bạc Nhà nước</w:t>
      </w:r>
      <w:r w:rsidR="00950DFD" w:rsidRPr="008D03D1">
        <w:rPr>
          <w:rFonts w:ascii="Times New Roman" w:hAnsi="Times New Roman" w:cs="Times New Roman"/>
          <w:sz w:val="28"/>
          <w:szCs w:val="28"/>
        </w:rPr>
        <w:t>.</w:t>
      </w:r>
    </w:p>
    <w:p w:rsidR="00B23670" w:rsidRDefault="00217B1B">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Sở Giao dịch Chứng khoán th</w:t>
      </w:r>
      <w:r w:rsidR="000F5779" w:rsidRPr="00AA5BF4">
        <w:rPr>
          <w:rFonts w:ascii="Times New Roman" w:hAnsi="Times New Roman" w:cs="Times New Roman"/>
          <w:sz w:val="28"/>
          <w:szCs w:val="28"/>
        </w:rPr>
        <w:t>ự</w:t>
      </w:r>
      <w:r w:rsidR="000F5779" w:rsidRPr="00FF7235">
        <w:rPr>
          <w:rFonts w:ascii="Times New Roman" w:hAnsi="Times New Roman" w:cs="Times New Roman"/>
          <w:sz w:val="28"/>
          <w:szCs w:val="28"/>
        </w:rPr>
        <w:t xml:space="preserve">c hiện niêm yết tín phiếu căn cứ vào văn bản thông báo </w:t>
      </w:r>
      <w:r w:rsidR="00586677" w:rsidRPr="00586677">
        <w:rPr>
          <w:rFonts w:ascii="Times New Roman" w:hAnsi="Times New Roman" w:cs="Times New Roman"/>
          <w:sz w:val="28"/>
          <w:szCs w:val="28"/>
        </w:rPr>
        <w:t xml:space="preserve">về việc </w:t>
      </w:r>
      <w:r w:rsidR="000F5779" w:rsidRPr="00FF7235">
        <w:rPr>
          <w:rFonts w:ascii="Times New Roman" w:hAnsi="Times New Roman" w:cs="Times New Roman"/>
          <w:sz w:val="28"/>
          <w:szCs w:val="28"/>
        </w:rPr>
        <w:t>đăng ký tín phiếu của Trung tâm Lưu ký Chứng khoán Việt Nam. Tín phiếu đượ</w:t>
      </w:r>
      <w:r w:rsidR="000F5779" w:rsidRPr="00AA5BF4">
        <w:rPr>
          <w:rFonts w:ascii="Times New Roman" w:hAnsi="Times New Roman" w:cs="Times New Roman"/>
          <w:sz w:val="28"/>
          <w:szCs w:val="28"/>
        </w:rPr>
        <w:t>c niêm y</w:t>
      </w:r>
      <w:r w:rsidR="000F5779" w:rsidRPr="00FF7235">
        <w:rPr>
          <w:rFonts w:ascii="Times New Roman" w:hAnsi="Times New Roman" w:cs="Times New Roman"/>
          <w:sz w:val="28"/>
          <w:szCs w:val="28"/>
        </w:rPr>
        <w:t>ết chậm nhất vào ngày thanh toán tiền mua tín phiếu.</w:t>
      </w:r>
    </w:p>
    <w:p w:rsidR="00B23670" w:rsidRDefault="006943C9">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0F5779" w:rsidRPr="00FF7235">
        <w:rPr>
          <w:rFonts w:ascii="Times New Roman" w:hAnsi="Times New Roman" w:cs="Times New Roman"/>
          <w:sz w:val="28"/>
          <w:szCs w:val="28"/>
        </w:rPr>
        <w:t xml:space="preserve">Sau khi được niêm yết, tín phiếu được giao dịch chậm nhất vào ngày </w:t>
      </w:r>
      <w:r w:rsidR="00586677" w:rsidRPr="00586677">
        <w:rPr>
          <w:rFonts w:ascii="Times New Roman" w:hAnsi="Times New Roman" w:cs="Times New Roman"/>
          <w:sz w:val="28"/>
          <w:szCs w:val="28"/>
        </w:rPr>
        <w:t>làm việc liền kề</w:t>
      </w:r>
      <w:r w:rsidR="00B52060" w:rsidRPr="008D03D1">
        <w:rPr>
          <w:rFonts w:ascii="Times New Roman" w:hAnsi="Times New Roman" w:cs="Times New Roman"/>
          <w:sz w:val="28"/>
          <w:szCs w:val="28"/>
        </w:rPr>
        <w:t xml:space="preserve"> thứ hai </w:t>
      </w:r>
      <w:r w:rsidR="000F5779" w:rsidRPr="00FF7235">
        <w:rPr>
          <w:rFonts w:ascii="Times New Roman" w:hAnsi="Times New Roman" w:cs="Times New Roman"/>
          <w:sz w:val="28"/>
          <w:szCs w:val="28"/>
        </w:rPr>
        <w:t>sau ngày thanh toán tiền mua tín phiếu.</w:t>
      </w:r>
    </w:p>
    <w:p w:rsidR="00B23670" w:rsidRDefault="006943C9">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0F5779" w:rsidRPr="00FF7235">
        <w:rPr>
          <w:rFonts w:ascii="Times New Roman" w:hAnsi="Times New Roman" w:cs="Times New Roman"/>
          <w:sz w:val="28"/>
          <w:szCs w:val="28"/>
        </w:rPr>
        <w:t>Việc hủy niêm yế</w:t>
      </w:r>
      <w:r w:rsidR="000F5779" w:rsidRPr="00AA5BF4">
        <w:rPr>
          <w:rFonts w:ascii="Times New Roman" w:hAnsi="Times New Roman" w:cs="Times New Roman"/>
          <w:sz w:val="28"/>
          <w:szCs w:val="28"/>
        </w:rPr>
        <w:t>t các tín phi</w:t>
      </w:r>
      <w:r w:rsidR="000F5779" w:rsidRPr="00FF7235">
        <w:rPr>
          <w:rFonts w:ascii="Times New Roman" w:hAnsi="Times New Roman" w:cs="Times New Roman"/>
          <w:sz w:val="28"/>
          <w:szCs w:val="28"/>
        </w:rPr>
        <w:t xml:space="preserve">ếu không thực hiện thanh toán </w:t>
      </w:r>
      <w:r w:rsidR="00586677" w:rsidRPr="00586677">
        <w:rPr>
          <w:rFonts w:ascii="Times New Roman" w:hAnsi="Times New Roman" w:cs="Times New Roman"/>
          <w:sz w:val="28"/>
          <w:szCs w:val="28"/>
        </w:rPr>
        <w:t xml:space="preserve">tiền mua tín phiếu </w:t>
      </w:r>
      <w:r w:rsidR="000F5779" w:rsidRPr="00FF7235">
        <w:rPr>
          <w:rFonts w:ascii="Times New Roman" w:hAnsi="Times New Roman" w:cs="Times New Roman"/>
          <w:sz w:val="28"/>
          <w:szCs w:val="28"/>
        </w:rPr>
        <w:t>được Sở</w:t>
      </w: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Giao dịch Chứng khoán thực hiện căn cứ vào văn bản thông báo hủy kết quả phát hành của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và</w:t>
      </w:r>
      <w:r w:rsidR="00586677" w:rsidRPr="00586677">
        <w:rPr>
          <w:rFonts w:ascii="Times New Roman" w:hAnsi="Times New Roman" w:cs="Times New Roman"/>
          <w:sz w:val="28"/>
          <w:szCs w:val="28"/>
        </w:rPr>
        <w:t xml:space="preserve"> văn bản</w:t>
      </w:r>
      <w:r w:rsidR="000F5779" w:rsidRPr="00FF7235">
        <w:rPr>
          <w:rFonts w:ascii="Times New Roman" w:hAnsi="Times New Roman" w:cs="Times New Roman"/>
          <w:sz w:val="28"/>
          <w:szCs w:val="28"/>
        </w:rPr>
        <w:t xml:space="preserve"> thông báo hủy đăng ký </w:t>
      </w:r>
      <w:r w:rsidR="00586677" w:rsidRPr="00586677">
        <w:rPr>
          <w:rFonts w:ascii="Times New Roman" w:hAnsi="Times New Roman" w:cs="Times New Roman"/>
          <w:sz w:val="28"/>
          <w:szCs w:val="28"/>
        </w:rPr>
        <w:t xml:space="preserve">các tín phiếu không thực hiện thanh toán tiền mua tín phiếu </w:t>
      </w:r>
      <w:r w:rsidR="000F5779" w:rsidRPr="00FF7235">
        <w:rPr>
          <w:rFonts w:ascii="Times New Roman" w:hAnsi="Times New Roman" w:cs="Times New Roman"/>
          <w:sz w:val="28"/>
          <w:szCs w:val="28"/>
        </w:rPr>
        <w:t>của Trung tâm Lưu ký Chứng khoán Việ</w:t>
      </w:r>
      <w:r w:rsidR="000F5779" w:rsidRPr="00AA5BF4">
        <w:rPr>
          <w:rFonts w:ascii="Times New Roman" w:hAnsi="Times New Roman" w:cs="Times New Roman"/>
          <w:sz w:val="28"/>
          <w:szCs w:val="28"/>
        </w:rPr>
        <w:t>t Nam.</w:t>
      </w:r>
    </w:p>
    <w:p w:rsidR="00B23670" w:rsidRDefault="00B23670">
      <w:pPr>
        <w:ind w:firstLine="720"/>
        <w:jc w:val="both"/>
        <w:rPr>
          <w:rFonts w:ascii="Times New Roman" w:hAnsi="Times New Roman" w:cs="Times New Roman"/>
          <w:sz w:val="28"/>
          <w:szCs w:val="28"/>
        </w:rPr>
      </w:pPr>
    </w:p>
    <w:p w:rsidR="005C310C" w:rsidRPr="00FF7235" w:rsidRDefault="005C310C" w:rsidP="00AA5BF4">
      <w:pPr>
        <w:ind w:firstLine="720"/>
        <w:jc w:val="center"/>
        <w:rPr>
          <w:rFonts w:ascii="Times New Roman" w:hAnsi="Times New Roman" w:cs="Times New Roman"/>
          <w:b/>
          <w:bCs/>
          <w:sz w:val="28"/>
          <w:szCs w:val="28"/>
        </w:rPr>
      </w:pPr>
      <w:bookmarkStart w:id="23" w:name="chuong_5"/>
      <w:r w:rsidRPr="00FF7235">
        <w:rPr>
          <w:rFonts w:ascii="Times New Roman" w:hAnsi="Times New Roman" w:cs="Times New Roman"/>
          <w:b/>
          <w:bCs/>
          <w:sz w:val="28"/>
          <w:szCs w:val="28"/>
        </w:rPr>
        <w:t xml:space="preserve">Chương </w:t>
      </w:r>
      <w:r w:rsidR="00F04C71" w:rsidRPr="008D03D1">
        <w:rPr>
          <w:rFonts w:ascii="Times New Roman" w:hAnsi="Times New Roman" w:cs="Times New Roman"/>
          <w:b/>
          <w:bCs/>
          <w:sz w:val="28"/>
          <w:szCs w:val="28"/>
        </w:rPr>
        <w:t>4</w:t>
      </w:r>
    </w:p>
    <w:p w:rsidR="00B23670" w:rsidRDefault="008A0BB3">
      <w:pPr>
        <w:ind w:firstLine="720"/>
        <w:jc w:val="center"/>
        <w:rPr>
          <w:rFonts w:ascii="Times New Roman" w:hAnsi="Times New Roman" w:cs="Times New Roman"/>
          <w:b/>
          <w:bCs/>
          <w:sz w:val="28"/>
          <w:szCs w:val="28"/>
        </w:rPr>
      </w:pPr>
      <w:bookmarkStart w:id="24" w:name="chuong_5_name"/>
      <w:bookmarkEnd w:id="23"/>
      <w:r w:rsidRPr="00FF7235">
        <w:rPr>
          <w:rFonts w:ascii="Times New Roman" w:hAnsi="Times New Roman" w:cs="Times New Roman"/>
          <w:b/>
          <w:bCs/>
          <w:sz w:val="28"/>
          <w:szCs w:val="28"/>
        </w:rPr>
        <w:t xml:space="preserve">THANH TOÁN TÍN PHIẾU, PHÍ PHÁT HÀNH VÀ THANH TOÁN TÍN </w:t>
      </w:r>
      <w:r w:rsidR="00FF3B39" w:rsidRPr="00FF7235">
        <w:rPr>
          <w:rFonts w:ascii="Times New Roman" w:hAnsi="Times New Roman" w:cs="Times New Roman"/>
          <w:b/>
          <w:bCs/>
          <w:sz w:val="28"/>
          <w:szCs w:val="28"/>
        </w:rPr>
        <w:t>PHI</w:t>
      </w:r>
      <w:r w:rsidR="00FF3B39" w:rsidRPr="00AA5BF4">
        <w:rPr>
          <w:rFonts w:ascii="Times New Roman" w:hAnsi="Times New Roman" w:cs="Times New Roman"/>
          <w:b/>
          <w:bCs/>
          <w:sz w:val="28"/>
          <w:szCs w:val="28"/>
        </w:rPr>
        <w:t>Ế</w:t>
      </w:r>
      <w:r w:rsidR="00FF3B39" w:rsidRPr="00FF7235">
        <w:rPr>
          <w:rFonts w:ascii="Times New Roman" w:hAnsi="Times New Roman" w:cs="Times New Roman"/>
          <w:b/>
          <w:bCs/>
          <w:sz w:val="28"/>
          <w:szCs w:val="28"/>
        </w:rPr>
        <w:t>U</w:t>
      </w:r>
    </w:p>
    <w:p w:rsidR="00B23670" w:rsidRDefault="00B23670">
      <w:pPr>
        <w:ind w:firstLine="720"/>
        <w:jc w:val="center"/>
        <w:rPr>
          <w:rFonts w:ascii="Times New Roman" w:hAnsi="Times New Roman" w:cs="Times New Roman"/>
          <w:b/>
          <w:bCs/>
          <w:sz w:val="28"/>
          <w:szCs w:val="28"/>
        </w:rPr>
      </w:pPr>
    </w:p>
    <w:p w:rsidR="00B23670" w:rsidRDefault="000F5779">
      <w:pPr>
        <w:spacing w:before="120" w:after="120"/>
        <w:ind w:firstLine="720"/>
        <w:jc w:val="both"/>
        <w:rPr>
          <w:rFonts w:ascii="Times New Roman" w:hAnsi="Times New Roman" w:cs="Times New Roman"/>
          <w:b/>
          <w:bCs/>
          <w:sz w:val="28"/>
          <w:szCs w:val="28"/>
        </w:rPr>
      </w:pPr>
      <w:bookmarkStart w:id="25" w:name="dieu_18"/>
      <w:bookmarkEnd w:id="24"/>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19</w:t>
      </w:r>
      <w:r w:rsidRPr="00FF7235">
        <w:rPr>
          <w:rFonts w:ascii="Times New Roman" w:hAnsi="Times New Roman" w:cs="Times New Roman"/>
          <w:b/>
          <w:bCs/>
          <w:sz w:val="28"/>
          <w:szCs w:val="28"/>
        </w:rPr>
        <w:t>. Thanh toán tín phiếu khi đến hạn</w:t>
      </w:r>
    </w:p>
    <w:bookmarkEnd w:id="25"/>
    <w:p w:rsidR="00B23670" w:rsidRDefault="00F554CF">
      <w:pPr>
        <w:spacing w:before="120" w:after="120"/>
        <w:ind w:firstLine="720"/>
        <w:jc w:val="both"/>
        <w:rPr>
          <w:rFonts w:ascii="Times New Roman" w:hAnsi="Times New Roman" w:cs="Times New Roman"/>
          <w:sz w:val="28"/>
          <w:szCs w:val="28"/>
        </w:rPr>
      </w:pPr>
      <w:r w:rsidRPr="00AA5BF4">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Ngân sách Trung ương </w:t>
      </w:r>
      <w:r w:rsidR="002C38FC" w:rsidRPr="00FF7235">
        <w:rPr>
          <w:rFonts w:ascii="Times New Roman" w:hAnsi="Times New Roman" w:cs="Times New Roman"/>
          <w:sz w:val="28"/>
          <w:szCs w:val="28"/>
        </w:rPr>
        <w:t>đảm</w:t>
      </w:r>
      <w:r w:rsidR="00586677" w:rsidRPr="00586677">
        <w:rPr>
          <w:rFonts w:ascii="Times New Roman" w:hAnsi="Times New Roman" w:cs="Times New Roman"/>
          <w:sz w:val="28"/>
          <w:szCs w:val="28"/>
        </w:rPr>
        <w:t xml:space="preserve"> bảo</w:t>
      </w:r>
      <w:r w:rsidR="000F5779" w:rsidRPr="00FF7235">
        <w:rPr>
          <w:rFonts w:ascii="Times New Roman" w:hAnsi="Times New Roman" w:cs="Times New Roman"/>
          <w:sz w:val="28"/>
          <w:szCs w:val="28"/>
        </w:rPr>
        <w:t xml:space="preserve"> nguồn thanh toán khi tín phiếu đến h</w:t>
      </w:r>
      <w:r w:rsidR="000F5779" w:rsidRPr="00AA5BF4">
        <w:rPr>
          <w:rFonts w:ascii="Times New Roman" w:hAnsi="Times New Roman" w:cs="Times New Roman"/>
          <w:sz w:val="28"/>
          <w:szCs w:val="28"/>
        </w:rPr>
        <w:t>ạ</w:t>
      </w:r>
      <w:r w:rsidR="000F5779" w:rsidRPr="00FF7235">
        <w:rPr>
          <w:rFonts w:ascii="Times New Roman" w:hAnsi="Times New Roman" w:cs="Times New Roman"/>
          <w:sz w:val="28"/>
          <w:szCs w:val="28"/>
        </w:rPr>
        <w:t>n.</w:t>
      </w:r>
    </w:p>
    <w:p w:rsidR="00B23670" w:rsidRDefault="00F554CF">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 xml:space="preserve">Quy trình thanh toán tín phiếu phát hành theo phương thức đấu thầu </w:t>
      </w:r>
      <w:r w:rsidR="00586677" w:rsidRPr="00586677">
        <w:rPr>
          <w:rFonts w:ascii="Times New Roman" w:hAnsi="Times New Roman" w:cs="Times New Roman"/>
          <w:sz w:val="28"/>
          <w:szCs w:val="28"/>
        </w:rPr>
        <w:t>qua Sở Giao dịch Ngân hàng Nhà nước</w:t>
      </w:r>
      <w:r w:rsidR="000F5779" w:rsidRPr="00FF7235">
        <w:rPr>
          <w:rFonts w:ascii="Times New Roman" w:hAnsi="Times New Roman" w:cs="Times New Roman"/>
          <w:sz w:val="28"/>
          <w:szCs w:val="28"/>
        </w:rPr>
        <w:t>:</w:t>
      </w:r>
    </w:p>
    <w:p w:rsidR="000F5779" w:rsidRPr="00AA5BF4" w:rsidRDefault="00F554CF" w:rsidP="00AA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 xml:space="preserve">Chậm nhất vào ngày 25 hàng tháng, Trung tâm Lưu ký </w:t>
      </w:r>
      <w:r w:rsidR="00F04C71" w:rsidRPr="00F04C71">
        <w:rPr>
          <w:rFonts w:ascii="Times New Roman" w:hAnsi="Times New Roman" w:cs="Times New Roman"/>
          <w:sz w:val="28"/>
          <w:szCs w:val="28"/>
        </w:rPr>
        <w:t>C</w:t>
      </w:r>
      <w:r w:rsidR="00F04C71" w:rsidRPr="00FF7235">
        <w:rPr>
          <w:rFonts w:ascii="Times New Roman" w:hAnsi="Times New Roman" w:cs="Times New Roman"/>
          <w:sz w:val="28"/>
          <w:szCs w:val="28"/>
        </w:rPr>
        <w:t xml:space="preserve">hứng </w:t>
      </w:r>
      <w:r w:rsidR="000F5779" w:rsidRPr="00FF7235">
        <w:rPr>
          <w:rFonts w:ascii="Times New Roman" w:hAnsi="Times New Roman" w:cs="Times New Roman"/>
          <w:sz w:val="28"/>
          <w:szCs w:val="28"/>
        </w:rPr>
        <w:t xml:space="preserve">khoán Việt Nam thông báo cho </w:t>
      </w:r>
      <w:r w:rsidR="00FF3B39" w:rsidRPr="00FF7235">
        <w:rPr>
          <w:rFonts w:ascii="Times New Roman" w:hAnsi="Times New Roman" w:cs="Times New Roman"/>
          <w:sz w:val="28"/>
          <w:szCs w:val="28"/>
        </w:rPr>
        <w:t>Kho bạ</w:t>
      </w:r>
      <w:r w:rsidR="00FF3B39" w:rsidRPr="00AA5BF4">
        <w:rPr>
          <w:rFonts w:ascii="Times New Roman" w:hAnsi="Times New Roman" w:cs="Times New Roman"/>
          <w:sz w:val="28"/>
          <w:szCs w:val="28"/>
        </w:rPr>
        <w:t>c</w:t>
      </w:r>
      <w:r w:rsidR="000F5779" w:rsidRPr="00FF7235">
        <w:rPr>
          <w:rFonts w:ascii="Times New Roman" w:hAnsi="Times New Roman" w:cs="Times New Roman"/>
          <w:sz w:val="28"/>
          <w:szCs w:val="28"/>
        </w:rPr>
        <w:t xml:space="preserve"> Nhà nước số tiền thanh toán tín phiếu trong tháng ti</w:t>
      </w:r>
      <w:r w:rsidR="00275EBB" w:rsidRPr="00FF7235">
        <w:rPr>
          <w:rFonts w:ascii="Times New Roman" w:hAnsi="Times New Roman" w:cs="Times New Roman"/>
          <w:sz w:val="28"/>
          <w:szCs w:val="28"/>
        </w:rPr>
        <w:t>ế</w:t>
      </w:r>
      <w:r w:rsidR="000F5779" w:rsidRPr="00FF7235">
        <w:rPr>
          <w:rFonts w:ascii="Times New Roman" w:hAnsi="Times New Roman" w:cs="Times New Roman"/>
          <w:sz w:val="28"/>
          <w:szCs w:val="28"/>
        </w:rPr>
        <w:t>p theo và ngày thanh toán</w:t>
      </w:r>
      <w:r w:rsidR="009929F3" w:rsidRPr="008D03D1">
        <w:rPr>
          <w:rFonts w:ascii="Times New Roman" w:hAnsi="Times New Roman" w:cs="Times New Roman"/>
          <w:sz w:val="28"/>
          <w:szCs w:val="28"/>
        </w:rPr>
        <w:t xml:space="preserve"> (nếu có)</w:t>
      </w:r>
      <w:r w:rsidR="000F5779" w:rsidRPr="00AA5BF4">
        <w:rPr>
          <w:rFonts w:ascii="Times New Roman" w:hAnsi="Times New Roman" w:cs="Times New Roman"/>
          <w:sz w:val="28"/>
          <w:szCs w:val="28"/>
        </w:rPr>
        <w:t>.</w:t>
      </w:r>
    </w:p>
    <w:p w:rsidR="00B23670" w:rsidRDefault="00275EBB">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0F5779" w:rsidRPr="00FF7235">
        <w:rPr>
          <w:rFonts w:ascii="Times New Roman" w:hAnsi="Times New Roman" w:cs="Times New Roman"/>
          <w:sz w:val="28"/>
          <w:szCs w:val="28"/>
        </w:rPr>
        <w:t xml:space="preserve">Chậm nhất vào 11 giờ </w:t>
      </w:r>
      <w:r w:rsidR="00586677" w:rsidRPr="00586677">
        <w:rPr>
          <w:rFonts w:ascii="Times New Roman" w:hAnsi="Times New Roman" w:cs="Times New Roman"/>
          <w:sz w:val="28"/>
          <w:szCs w:val="28"/>
        </w:rPr>
        <w:t xml:space="preserve">30 phút </w:t>
      </w:r>
      <w:r w:rsidR="000F5779" w:rsidRPr="00FF7235">
        <w:rPr>
          <w:rFonts w:ascii="Times New Roman" w:hAnsi="Times New Roman" w:cs="Times New Roman"/>
          <w:sz w:val="28"/>
          <w:szCs w:val="28"/>
        </w:rPr>
        <w:t xml:space="preserve">ngày thanh toán tín phiếu,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bảo đ</w:t>
      </w:r>
      <w:r w:rsidR="000F5779" w:rsidRPr="00AA5BF4">
        <w:rPr>
          <w:rFonts w:ascii="Times New Roman" w:hAnsi="Times New Roman" w:cs="Times New Roman"/>
          <w:sz w:val="28"/>
          <w:szCs w:val="28"/>
        </w:rPr>
        <w:t>ả</w:t>
      </w:r>
      <w:r w:rsidR="000F5779" w:rsidRPr="00FF7235">
        <w:rPr>
          <w:rFonts w:ascii="Times New Roman" w:hAnsi="Times New Roman" w:cs="Times New Roman"/>
          <w:sz w:val="28"/>
          <w:szCs w:val="28"/>
        </w:rPr>
        <w:t>m toàn bộ tiền thanh toán tín phiếu trong ngày thanh toán được chuy</w:t>
      </w:r>
      <w:r w:rsidR="00F34C5C" w:rsidRPr="00FF7235">
        <w:rPr>
          <w:rFonts w:ascii="Times New Roman" w:hAnsi="Times New Roman" w:cs="Times New Roman"/>
          <w:sz w:val="28"/>
          <w:szCs w:val="28"/>
        </w:rPr>
        <w:t>ể</w:t>
      </w:r>
      <w:r w:rsidR="000F5779" w:rsidRPr="00FF7235">
        <w:rPr>
          <w:rFonts w:ascii="Times New Roman" w:hAnsi="Times New Roman" w:cs="Times New Roman"/>
          <w:sz w:val="28"/>
          <w:szCs w:val="28"/>
        </w:rPr>
        <w:t xml:space="preserve">n </w:t>
      </w:r>
      <w:r w:rsidR="00586677" w:rsidRPr="00586677">
        <w:rPr>
          <w:rFonts w:ascii="Times New Roman" w:hAnsi="Times New Roman" w:cs="Times New Roman"/>
          <w:sz w:val="28"/>
          <w:szCs w:val="28"/>
        </w:rPr>
        <w:t xml:space="preserve">và ghi có </w:t>
      </w:r>
      <w:r w:rsidR="000F5779" w:rsidRPr="00FF7235">
        <w:rPr>
          <w:rFonts w:ascii="Times New Roman" w:hAnsi="Times New Roman" w:cs="Times New Roman"/>
          <w:sz w:val="28"/>
          <w:szCs w:val="28"/>
        </w:rPr>
        <w:t>vào tài khoản do Trung tâm Lưu ký Chứng khoán Việt Nam thông báo.</w:t>
      </w:r>
    </w:p>
    <w:p w:rsidR="000F5779" w:rsidRPr="00FF7235" w:rsidRDefault="00F34C5C" w:rsidP="00AA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lastRenderedPageBreak/>
        <w:t xml:space="preserve">c) </w:t>
      </w:r>
      <w:r w:rsidR="000F5779" w:rsidRPr="00FF7235">
        <w:rPr>
          <w:rFonts w:ascii="Times New Roman" w:hAnsi="Times New Roman" w:cs="Times New Roman"/>
          <w:sz w:val="28"/>
          <w:szCs w:val="28"/>
        </w:rPr>
        <w:t xml:space="preserve">Trong ngày thanh toán tín phiếu, Trung tâm Lưu ký </w:t>
      </w:r>
      <w:r w:rsidR="00C27EF8" w:rsidRPr="00C27EF8">
        <w:rPr>
          <w:rFonts w:ascii="Times New Roman" w:hAnsi="Times New Roman" w:cs="Times New Roman"/>
          <w:sz w:val="28"/>
          <w:szCs w:val="28"/>
        </w:rPr>
        <w:t>C</w:t>
      </w:r>
      <w:r w:rsidR="00C27EF8" w:rsidRPr="00FF7235">
        <w:rPr>
          <w:rFonts w:ascii="Times New Roman" w:hAnsi="Times New Roman" w:cs="Times New Roman"/>
          <w:sz w:val="28"/>
          <w:szCs w:val="28"/>
        </w:rPr>
        <w:t xml:space="preserve">hứng </w:t>
      </w:r>
      <w:r w:rsidR="000F5779" w:rsidRPr="00FF7235">
        <w:rPr>
          <w:rFonts w:ascii="Times New Roman" w:hAnsi="Times New Roman" w:cs="Times New Roman"/>
          <w:sz w:val="28"/>
          <w:szCs w:val="28"/>
        </w:rPr>
        <w:t>khoán Việt Nam thông qua thành viên lưu ký thực hiệ</w:t>
      </w:r>
      <w:r w:rsidR="000F5779" w:rsidRPr="00AA5BF4">
        <w:rPr>
          <w:rFonts w:ascii="Times New Roman" w:hAnsi="Times New Roman" w:cs="Times New Roman"/>
          <w:sz w:val="28"/>
          <w:szCs w:val="28"/>
        </w:rPr>
        <w:t>n chuy</w:t>
      </w:r>
      <w:r w:rsidR="000F5779" w:rsidRPr="00FF7235">
        <w:rPr>
          <w:rFonts w:ascii="Times New Roman" w:hAnsi="Times New Roman" w:cs="Times New Roman"/>
          <w:sz w:val="28"/>
          <w:szCs w:val="28"/>
        </w:rPr>
        <w:t>ển tiền thanh toán tín phiếu cho chủ sở hữu tín phiếu xác định tại ngày đăng ký cuối cùng.</w:t>
      </w:r>
    </w:p>
    <w:p w:rsidR="00B23670" w:rsidRDefault="00F34C5C">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d) </w:t>
      </w:r>
      <w:r w:rsidR="000F5779" w:rsidRPr="00FF7235">
        <w:rPr>
          <w:rFonts w:ascii="Times New Roman" w:hAnsi="Times New Roman" w:cs="Times New Roman"/>
          <w:sz w:val="28"/>
          <w:szCs w:val="28"/>
        </w:rPr>
        <w:t xml:space="preserve">Trường hợp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chuyển tiền thanh toán tín phiếu vào tài khoản thông báo của Trung tâm Lưu ký chứng khoán Việt Nam chậm so với quy định tại </w:t>
      </w:r>
      <w:r w:rsidR="0057503F" w:rsidRPr="008D03D1">
        <w:rPr>
          <w:rFonts w:ascii="Times New Roman" w:hAnsi="Times New Roman" w:cs="Times New Roman"/>
          <w:sz w:val="28"/>
          <w:szCs w:val="28"/>
        </w:rPr>
        <w:t>đ</w:t>
      </w:r>
      <w:r w:rsidR="0057503F" w:rsidRPr="00AA5BF4">
        <w:rPr>
          <w:rFonts w:ascii="Times New Roman" w:hAnsi="Times New Roman" w:cs="Times New Roman"/>
          <w:sz w:val="28"/>
          <w:szCs w:val="28"/>
        </w:rPr>
        <w:t>i</w:t>
      </w:r>
      <w:r w:rsidR="0057503F" w:rsidRPr="00FF7235">
        <w:rPr>
          <w:rFonts w:ascii="Times New Roman" w:hAnsi="Times New Roman" w:cs="Times New Roman"/>
          <w:sz w:val="28"/>
          <w:szCs w:val="28"/>
        </w:rPr>
        <w:t xml:space="preserve">ểm </w:t>
      </w:r>
      <w:r w:rsidR="000F5779" w:rsidRPr="00FF7235">
        <w:rPr>
          <w:rFonts w:ascii="Times New Roman" w:hAnsi="Times New Roman" w:cs="Times New Roman"/>
          <w:sz w:val="28"/>
          <w:szCs w:val="28"/>
        </w:rPr>
        <w:t>b Kho</w:t>
      </w:r>
      <w:r w:rsidR="000F5779" w:rsidRPr="00AA5BF4">
        <w:rPr>
          <w:rFonts w:ascii="Times New Roman" w:hAnsi="Times New Roman" w:cs="Times New Roman"/>
          <w:sz w:val="28"/>
          <w:szCs w:val="28"/>
        </w:rPr>
        <w:t>ả</w:t>
      </w:r>
      <w:r w:rsidR="000F5779" w:rsidRPr="00FF7235">
        <w:rPr>
          <w:rFonts w:ascii="Times New Roman" w:hAnsi="Times New Roman" w:cs="Times New Roman"/>
          <w:sz w:val="28"/>
          <w:szCs w:val="28"/>
        </w:rPr>
        <w:t xml:space="preserve">n này,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sẽ </w:t>
      </w:r>
      <w:r w:rsidR="00586677" w:rsidRPr="00586677">
        <w:rPr>
          <w:rFonts w:ascii="Times New Roman" w:hAnsi="Times New Roman" w:cs="Times New Roman"/>
          <w:sz w:val="28"/>
          <w:szCs w:val="28"/>
        </w:rPr>
        <w:t xml:space="preserve">phải </w:t>
      </w:r>
      <w:r w:rsidR="000F5779" w:rsidRPr="00FF7235">
        <w:rPr>
          <w:rFonts w:ascii="Times New Roman" w:hAnsi="Times New Roman" w:cs="Times New Roman"/>
          <w:sz w:val="28"/>
          <w:szCs w:val="28"/>
        </w:rPr>
        <w:t xml:space="preserve">chịu </w:t>
      </w:r>
      <w:r w:rsidR="00586677" w:rsidRPr="00586677">
        <w:rPr>
          <w:rFonts w:ascii="Times New Roman" w:hAnsi="Times New Roman" w:cs="Times New Roman"/>
          <w:sz w:val="28"/>
          <w:szCs w:val="28"/>
        </w:rPr>
        <w:t>trả</w:t>
      </w:r>
      <w:r w:rsidR="002C38FC"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tiền </w:t>
      </w:r>
      <w:r w:rsidR="00586677" w:rsidRPr="00586677">
        <w:rPr>
          <w:rFonts w:ascii="Times New Roman" w:hAnsi="Times New Roman" w:cs="Times New Roman"/>
          <w:sz w:val="28"/>
          <w:szCs w:val="28"/>
        </w:rPr>
        <w:t xml:space="preserve">lãi </w:t>
      </w:r>
      <w:r w:rsidR="000F5779" w:rsidRPr="00FF7235">
        <w:rPr>
          <w:rFonts w:ascii="Times New Roman" w:hAnsi="Times New Roman" w:cs="Times New Roman"/>
          <w:sz w:val="28"/>
          <w:szCs w:val="28"/>
        </w:rPr>
        <w:t>chậm thanh toán</w:t>
      </w:r>
      <w:r w:rsidR="0057503F" w:rsidRPr="008D03D1">
        <w:rPr>
          <w:rFonts w:ascii="Times New Roman" w:hAnsi="Times New Roman" w:cs="Times New Roman"/>
          <w:sz w:val="28"/>
          <w:szCs w:val="28"/>
        </w:rPr>
        <w:t xml:space="preserve"> </w:t>
      </w:r>
      <w:r w:rsidR="00586677" w:rsidRPr="00586677">
        <w:rPr>
          <w:rFonts w:ascii="Times New Roman" w:hAnsi="Times New Roman" w:cs="Times New Roman"/>
          <w:sz w:val="28"/>
          <w:szCs w:val="28"/>
        </w:rPr>
        <w:t>theo thông báo của Trung tâm Lưu ký Chứng khoán Việt Nam.</w:t>
      </w:r>
      <w:r w:rsidR="002C38FC" w:rsidRPr="00FF7235">
        <w:rPr>
          <w:rFonts w:ascii="Times New Roman" w:hAnsi="Times New Roman" w:cs="Times New Roman"/>
          <w:sz w:val="28"/>
          <w:szCs w:val="28"/>
        </w:rPr>
        <w:t xml:space="preserve"> </w:t>
      </w:r>
      <w:r w:rsidR="001301A8" w:rsidRPr="008D03D1">
        <w:rPr>
          <w:rFonts w:ascii="Times New Roman" w:hAnsi="Times New Roman" w:cs="Times New Roman"/>
          <w:sz w:val="28"/>
          <w:szCs w:val="28"/>
        </w:rPr>
        <w:t>L</w:t>
      </w:r>
      <w:r w:rsidR="00586677" w:rsidRPr="00586677">
        <w:rPr>
          <w:rFonts w:ascii="Times New Roman" w:hAnsi="Times New Roman" w:cs="Times New Roman"/>
          <w:sz w:val="28"/>
          <w:szCs w:val="28"/>
        </w:rPr>
        <w:t>ãi</w:t>
      </w:r>
      <w:r w:rsidR="002C38FC"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chậm thanh toán sẽ được Trung tâm Lưu ký </w:t>
      </w:r>
      <w:r w:rsidR="00586677" w:rsidRPr="00586677">
        <w:rPr>
          <w:rFonts w:ascii="Times New Roman" w:hAnsi="Times New Roman" w:cs="Times New Roman"/>
          <w:sz w:val="28"/>
          <w:szCs w:val="28"/>
        </w:rPr>
        <w:t>C</w:t>
      </w:r>
      <w:r w:rsidR="002C38FC" w:rsidRPr="00FF7235">
        <w:rPr>
          <w:rFonts w:ascii="Times New Roman" w:hAnsi="Times New Roman" w:cs="Times New Roman"/>
          <w:sz w:val="28"/>
          <w:szCs w:val="28"/>
        </w:rPr>
        <w:t xml:space="preserve">hứng </w:t>
      </w:r>
      <w:r w:rsidR="000F5779" w:rsidRPr="00FF7235">
        <w:rPr>
          <w:rFonts w:ascii="Times New Roman" w:hAnsi="Times New Roman" w:cs="Times New Roman"/>
          <w:sz w:val="28"/>
          <w:szCs w:val="28"/>
        </w:rPr>
        <w:t>khoán</w:t>
      </w:r>
      <w:r w:rsidR="00586677" w:rsidRPr="00586677">
        <w:rPr>
          <w:rFonts w:ascii="Times New Roman" w:hAnsi="Times New Roman" w:cs="Times New Roman"/>
          <w:sz w:val="28"/>
          <w:szCs w:val="28"/>
        </w:rPr>
        <w:t xml:space="preserve"> Việt Nam</w:t>
      </w:r>
      <w:r w:rsidR="000F5779" w:rsidRPr="00FF7235">
        <w:rPr>
          <w:rFonts w:ascii="Times New Roman" w:hAnsi="Times New Roman" w:cs="Times New Roman"/>
          <w:sz w:val="28"/>
          <w:szCs w:val="28"/>
        </w:rPr>
        <w:t xml:space="preserve"> phân bổ </w:t>
      </w:r>
      <w:r w:rsidR="00FF3B39" w:rsidRPr="00FF7235">
        <w:rPr>
          <w:rFonts w:ascii="Times New Roman" w:hAnsi="Times New Roman" w:cs="Times New Roman"/>
          <w:sz w:val="28"/>
          <w:szCs w:val="28"/>
        </w:rPr>
        <w:t>để</w:t>
      </w:r>
      <w:r w:rsidR="000F5779" w:rsidRPr="00FF7235">
        <w:rPr>
          <w:rFonts w:ascii="Times New Roman" w:hAnsi="Times New Roman" w:cs="Times New Roman"/>
          <w:sz w:val="28"/>
          <w:szCs w:val="28"/>
        </w:rPr>
        <w:t xml:space="preserve"> chuyển vào tài khoản của chủ s</w:t>
      </w:r>
      <w:r w:rsidR="000F5779" w:rsidRPr="00AA5BF4">
        <w:rPr>
          <w:rFonts w:ascii="Times New Roman" w:hAnsi="Times New Roman" w:cs="Times New Roman"/>
          <w:sz w:val="28"/>
          <w:szCs w:val="28"/>
        </w:rPr>
        <w:t>ở</w:t>
      </w:r>
      <w:r w:rsidR="000F5779" w:rsidRPr="00FF7235">
        <w:rPr>
          <w:rFonts w:ascii="Times New Roman" w:hAnsi="Times New Roman" w:cs="Times New Roman"/>
          <w:sz w:val="28"/>
          <w:szCs w:val="28"/>
        </w:rPr>
        <w:t xml:space="preserve"> hữu tín phiếu theo tỷ lệ </w:t>
      </w:r>
      <w:r w:rsidR="00FF3B39" w:rsidRPr="00FF7235">
        <w:rPr>
          <w:rFonts w:ascii="Times New Roman" w:hAnsi="Times New Roman" w:cs="Times New Roman"/>
          <w:sz w:val="28"/>
          <w:szCs w:val="28"/>
        </w:rPr>
        <w:t>tín phiếu</w:t>
      </w:r>
      <w:r w:rsidR="000F5779" w:rsidRPr="00FF7235">
        <w:rPr>
          <w:rFonts w:ascii="Times New Roman" w:hAnsi="Times New Roman" w:cs="Times New Roman"/>
          <w:sz w:val="28"/>
          <w:szCs w:val="28"/>
        </w:rPr>
        <w:t xml:space="preserve"> sở hữu. </w:t>
      </w:r>
      <w:r w:rsidR="001301A8" w:rsidRPr="008D03D1">
        <w:rPr>
          <w:rFonts w:ascii="Times New Roman" w:hAnsi="Times New Roman" w:cs="Times New Roman"/>
          <w:sz w:val="28"/>
          <w:szCs w:val="28"/>
        </w:rPr>
        <w:t>L</w:t>
      </w:r>
      <w:r w:rsidR="00586677" w:rsidRPr="00586677">
        <w:rPr>
          <w:rFonts w:ascii="Times New Roman" w:hAnsi="Times New Roman" w:cs="Times New Roman"/>
          <w:sz w:val="28"/>
          <w:szCs w:val="28"/>
        </w:rPr>
        <w:t>ãi</w:t>
      </w:r>
      <w:r w:rsidR="002C38FC"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chậm thanh toán xác định theo </w:t>
      </w:r>
      <w:r w:rsidR="00586677" w:rsidRPr="00586677">
        <w:rPr>
          <w:rFonts w:ascii="Times New Roman" w:hAnsi="Times New Roman" w:cs="Times New Roman"/>
          <w:sz w:val="28"/>
          <w:szCs w:val="28"/>
        </w:rPr>
        <w:t>nguyên tắc quy định tại Điều 1</w:t>
      </w:r>
      <w:r w:rsidR="009E394E" w:rsidRPr="008D03D1">
        <w:rPr>
          <w:rFonts w:ascii="Times New Roman" w:hAnsi="Times New Roman" w:cs="Times New Roman"/>
          <w:sz w:val="28"/>
          <w:szCs w:val="28"/>
        </w:rPr>
        <w:t>5</w:t>
      </w:r>
      <w:r w:rsidR="00586677" w:rsidRPr="00586677">
        <w:rPr>
          <w:rFonts w:ascii="Times New Roman" w:hAnsi="Times New Roman" w:cs="Times New Roman"/>
          <w:sz w:val="28"/>
          <w:szCs w:val="28"/>
        </w:rPr>
        <w:t xml:space="preserve"> Thông tư này.</w:t>
      </w:r>
    </w:p>
    <w:p w:rsidR="000F5779" w:rsidRPr="00FF7235" w:rsidRDefault="000F5779" w:rsidP="00AA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đ) Trường hợp </w:t>
      </w:r>
      <w:r w:rsidR="00FF3B39" w:rsidRPr="00FF7235">
        <w:rPr>
          <w:rFonts w:ascii="Times New Roman" w:hAnsi="Times New Roman" w:cs="Times New Roman"/>
          <w:sz w:val="28"/>
          <w:szCs w:val="28"/>
        </w:rPr>
        <w:t>Kho bạc</w:t>
      </w:r>
      <w:r w:rsidRPr="00FF7235">
        <w:rPr>
          <w:rFonts w:ascii="Times New Roman" w:hAnsi="Times New Roman" w:cs="Times New Roman"/>
          <w:sz w:val="28"/>
          <w:szCs w:val="28"/>
        </w:rPr>
        <w:t xml:space="preserve"> Nhà nước chuyển tiền thanh toán tín phiếu vào tài khoản thông báo của Trung tâm Lưu ký </w:t>
      </w:r>
      <w:r w:rsidR="00C27EF8" w:rsidRPr="00C27EF8">
        <w:rPr>
          <w:rFonts w:ascii="Times New Roman" w:hAnsi="Times New Roman" w:cs="Times New Roman"/>
          <w:sz w:val="28"/>
          <w:szCs w:val="28"/>
        </w:rPr>
        <w:t>C</w:t>
      </w:r>
      <w:r w:rsidR="00C27EF8" w:rsidRPr="00FF7235">
        <w:rPr>
          <w:rFonts w:ascii="Times New Roman" w:hAnsi="Times New Roman" w:cs="Times New Roman"/>
          <w:sz w:val="28"/>
          <w:szCs w:val="28"/>
        </w:rPr>
        <w:t xml:space="preserve">hứng </w:t>
      </w:r>
      <w:r w:rsidRPr="00FF7235">
        <w:rPr>
          <w:rFonts w:ascii="Times New Roman" w:hAnsi="Times New Roman" w:cs="Times New Roman"/>
          <w:sz w:val="28"/>
          <w:szCs w:val="28"/>
        </w:rPr>
        <w:t xml:space="preserve">khoán Việt Nam đúng thời gian quy định tại </w:t>
      </w:r>
      <w:r w:rsidR="0057503F" w:rsidRPr="008D03D1">
        <w:rPr>
          <w:rFonts w:ascii="Times New Roman" w:hAnsi="Times New Roman" w:cs="Times New Roman"/>
          <w:sz w:val="28"/>
          <w:szCs w:val="28"/>
        </w:rPr>
        <w:t>đ</w:t>
      </w:r>
      <w:r w:rsidR="0057503F" w:rsidRPr="00FF7235">
        <w:rPr>
          <w:rFonts w:ascii="Times New Roman" w:hAnsi="Times New Roman" w:cs="Times New Roman"/>
          <w:sz w:val="28"/>
          <w:szCs w:val="28"/>
        </w:rPr>
        <w:t xml:space="preserve">iểm </w:t>
      </w:r>
      <w:r w:rsidRPr="00FF7235">
        <w:rPr>
          <w:rFonts w:ascii="Times New Roman" w:hAnsi="Times New Roman" w:cs="Times New Roman"/>
          <w:sz w:val="28"/>
          <w:szCs w:val="28"/>
        </w:rPr>
        <w:t>b Kho</w:t>
      </w:r>
      <w:r w:rsidRPr="00AA5BF4">
        <w:rPr>
          <w:rFonts w:ascii="Times New Roman" w:hAnsi="Times New Roman" w:cs="Times New Roman"/>
          <w:sz w:val="28"/>
          <w:szCs w:val="28"/>
        </w:rPr>
        <w:t>ả</w:t>
      </w:r>
      <w:r w:rsidRPr="00FF7235">
        <w:rPr>
          <w:rFonts w:ascii="Times New Roman" w:hAnsi="Times New Roman" w:cs="Times New Roman"/>
          <w:sz w:val="28"/>
          <w:szCs w:val="28"/>
        </w:rPr>
        <w:t xml:space="preserve">n này nhưng Trung tâm Lưu ký </w:t>
      </w:r>
      <w:r w:rsidR="00C27EF8" w:rsidRPr="00C27EF8">
        <w:rPr>
          <w:rFonts w:ascii="Times New Roman" w:hAnsi="Times New Roman" w:cs="Times New Roman"/>
          <w:sz w:val="28"/>
          <w:szCs w:val="28"/>
        </w:rPr>
        <w:t>C</w:t>
      </w:r>
      <w:r w:rsidR="00C27EF8" w:rsidRPr="00FF7235">
        <w:rPr>
          <w:rFonts w:ascii="Times New Roman" w:hAnsi="Times New Roman" w:cs="Times New Roman"/>
          <w:sz w:val="28"/>
          <w:szCs w:val="28"/>
        </w:rPr>
        <w:t xml:space="preserve">hứng </w:t>
      </w:r>
      <w:r w:rsidRPr="00FF7235">
        <w:rPr>
          <w:rFonts w:ascii="Times New Roman" w:hAnsi="Times New Roman" w:cs="Times New Roman"/>
          <w:sz w:val="28"/>
          <w:szCs w:val="28"/>
        </w:rPr>
        <w:t>khoán Việt Nam chuyển tiền thanh toán tín phiếu vào tài khoản c</w:t>
      </w:r>
      <w:r w:rsidRPr="00AA5BF4">
        <w:rPr>
          <w:rFonts w:ascii="Times New Roman" w:hAnsi="Times New Roman" w:cs="Times New Roman"/>
          <w:sz w:val="28"/>
          <w:szCs w:val="28"/>
        </w:rPr>
        <w:t>ủ</w:t>
      </w:r>
      <w:r w:rsidRPr="00FF7235">
        <w:rPr>
          <w:rFonts w:ascii="Times New Roman" w:hAnsi="Times New Roman" w:cs="Times New Roman"/>
          <w:sz w:val="28"/>
          <w:szCs w:val="28"/>
        </w:rPr>
        <w:t xml:space="preserve">a </w:t>
      </w:r>
      <w:r w:rsidR="00586677" w:rsidRPr="00586677">
        <w:rPr>
          <w:rFonts w:ascii="Times New Roman" w:hAnsi="Times New Roman" w:cs="Times New Roman"/>
          <w:sz w:val="28"/>
          <w:szCs w:val="28"/>
        </w:rPr>
        <w:t>chủ</w:t>
      </w:r>
      <w:r w:rsidR="00C27EF8" w:rsidRPr="00FF7235">
        <w:rPr>
          <w:rFonts w:ascii="Times New Roman" w:hAnsi="Times New Roman" w:cs="Times New Roman"/>
          <w:sz w:val="28"/>
          <w:szCs w:val="28"/>
        </w:rPr>
        <w:t xml:space="preserve"> </w:t>
      </w:r>
      <w:r w:rsidRPr="00FF7235">
        <w:rPr>
          <w:rFonts w:ascii="Times New Roman" w:hAnsi="Times New Roman" w:cs="Times New Roman"/>
          <w:sz w:val="28"/>
          <w:szCs w:val="28"/>
        </w:rPr>
        <w:t xml:space="preserve">sở hữu tín phiếu sau ngày thanh toán tín phiếu, Trung tâm Lưu ký </w:t>
      </w:r>
      <w:r w:rsidR="00C27EF8" w:rsidRPr="00C27EF8">
        <w:rPr>
          <w:rFonts w:ascii="Times New Roman" w:hAnsi="Times New Roman" w:cs="Times New Roman"/>
          <w:sz w:val="28"/>
          <w:szCs w:val="28"/>
        </w:rPr>
        <w:t>C</w:t>
      </w:r>
      <w:r w:rsidR="00C27EF8" w:rsidRPr="00FF7235">
        <w:rPr>
          <w:rFonts w:ascii="Times New Roman" w:hAnsi="Times New Roman" w:cs="Times New Roman"/>
          <w:sz w:val="28"/>
          <w:szCs w:val="28"/>
        </w:rPr>
        <w:t xml:space="preserve">hứng </w:t>
      </w:r>
      <w:r w:rsidRPr="00FF7235">
        <w:rPr>
          <w:rFonts w:ascii="Times New Roman" w:hAnsi="Times New Roman" w:cs="Times New Roman"/>
          <w:sz w:val="28"/>
          <w:szCs w:val="28"/>
        </w:rPr>
        <w:t xml:space="preserve">khoán Việt Nam sẽ </w:t>
      </w:r>
      <w:r w:rsidR="00586677" w:rsidRPr="00586677">
        <w:rPr>
          <w:rFonts w:ascii="Times New Roman" w:hAnsi="Times New Roman" w:cs="Times New Roman"/>
          <w:sz w:val="28"/>
          <w:szCs w:val="28"/>
        </w:rPr>
        <w:t>phải trả</w:t>
      </w:r>
      <w:r w:rsidR="002C38FC" w:rsidRPr="00FF7235">
        <w:rPr>
          <w:rFonts w:ascii="Times New Roman" w:hAnsi="Times New Roman" w:cs="Times New Roman"/>
          <w:sz w:val="28"/>
          <w:szCs w:val="28"/>
        </w:rPr>
        <w:t xml:space="preserve"> </w:t>
      </w:r>
      <w:r w:rsidR="00586677" w:rsidRPr="00586677">
        <w:rPr>
          <w:rFonts w:ascii="Times New Roman" w:hAnsi="Times New Roman" w:cs="Times New Roman"/>
          <w:sz w:val="28"/>
          <w:szCs w:val="28"/>
        </w:rPr>
        <w:t>lãi</w:t>
      </w:r>
      <w:r w:rsidR="002C38FC" w:rsidRPr="00FF7235">
        <w:rPr>
          <w:rFonts w:ascii="Times New Roman" w:hAnsi="Times New Roman" w:cs="Times New Roman"/>
          <w:sz w:val="28"/>
          <w:szCs w:val="28"/>
        </w:rPr>
        <w:t xml:space="preserve"> </w:t>
      </w:r>
      <w:r w:rsidRPr="00FF7235">
        <w:rPr>
          <w:rFonts w:ascii="Times New Roman" w:hAnsi="Times New Roman" w:cs="Times New Roman"/>
          <w:sz w:val="28"/>
          <w:szCs w:val="28"/>
        </w:rPr>
        <w:t>chậm thanh toán trả cho chủ sở h</w:t>
      </w:r>
      <w:r w:rsidRPr="00AA5BF4">
        <w:rPr>
          <w:rFonts w:ascii="Times New Roman" w:hAnsi="Times New Roman" w:cs="Times New Roman"/>
          <w:sz w:val="28"/>
          <w:szCs w:val="28"/>
        </w:rPr>
        <w:t>ữ</w:t>
      </w:r>
      <w:r w:rsidRPr="00FF7235">
        <w:rPr>
          <w:rFonts w:ascii="Times New Roman" w:hAnsi="Times New Roman" w:cs="Times New Roman"/>
          <w:sz w:val="28"/>
          <w:szCs w:val="28"/>
        </w:rPr>
        <w:t>u tín phiếu</w:t>
      </w:r>
      <w:r w:rsidR="00586677" w:rsidRPr="00586677">
        <w:rPr>
          <w:rFonts w:ascii="Times New Roman" w:hAnsi="Times New Roman" w:cs="Times New Roman"/>
          <w:sz w:val="28"/>
          <w:szCs w:val="28"/>
        </w:rPr>
        <w:t>.</w:t>
      </w:r>
      <w:r w:rsidR="002C38FC" w:rsidRPr="00FF7235">
        <w:rPr>
          <w:rFonts w:ascii="Times New Roman" w:hAnsi="Times New Roman" w:cs="Times New Roman"/>
          <w:sz w:val="28"/>
          <w:szCs w:val="28"/>
        </w:rPr>
        <w:t xml:space="preserve"> </w:t>
      </w:r>
      <w:r w:rsidR="002C6FD0" w:rsidRPr="008D03D1">
        <w:rPr>
          <w:rFonts w:ascii="Times New Roman" w:hAnsi="Times New Roman" w:cs="Times New Roman"/>
          <w:sz w:val="28"/>
          <w:szCs w:val="28"/>
        </w:rPr>
        <w:t>Lãi</w:t>
      </w:r>
      <w:r w:rsidRPr="00FF7235">
        <w:rPr>
          <w:rFonts w:ascii="Times New Roman" w:hAnsi="Times New Roman" w:cs="Times New Roman"/>
          <w:sz w:val="28"/>
          <w:szCs w:val="28"/>
        </w:rPr>
        <w:t xml:space="preserve"> chậm thanh toán được xác định theo nguyên tắ</w:t>
      </w:r>
      <w:r w:rsidRPr="00AA5BF4">
        <w:rPr>
          <w:rFonts w:ascii="Times New Roman" w:hAnsi="Times New Roman" w:cs="Times New Roman"/>
          <w:sz w:val="28"/>
          <w:szCs w:val="28"/>
        </w:rPr>
        <w:t>c quy đ</w:t>
      </w:r>
      <w:r w:rsidRPr="00FF7235">
        <w:rPr>
          <w:rFonts w:ascii="Times New Roman" w:hAnsi="Times New Roman" w:cs="Times New Roman"/>
          <w:sz w:val="28"/>
          <w:szCs w:val="28"/>
        </w:rPr>
        <w:t xml:space="preserve">ịnh tại </w:t>
      </w:r>
      <w:r w:rsidR="00586677" w:rsidRPr="00586677">
        <w:rPr>
          <w:rFonts w:ascii="Times New Roman" w:hAnsi="Times New Roman" w:cs="Times New Roman"/>
          <w:sz w:val="28"/>
          <w:szCs w:val="28"/>
        </w:rPr>
        <w:t>Điề</w:t>
      </w:r>
      <w:r w:rsidR="009E394E" w:rsidRPr="00AA5BF4">
        <w:rPr>
          <w:rFonts w:ascii="Times New Roman" w:hAnsi="Times New Roman" w:cs="Times New Roman"/>
          <w:sz w:val="28"/>
          <w:szCs w:val="28"/>
        </w:rPr>
        <w:t>u 1</w:t>
      </w:r>
      <w:r w:rsidR="009E394E" w:rsidRPr="008D03D1">
        <w:rPr>
          <w:rFonts w:ascii="Times New Roman" w:hAnsi="Times New Roman" w:cs="Times New Roman"/>
          <w:sz w:val="28"/>
          <w:szCs w:val="28"/>
        </w:rPr>
        <w:t>5</w:t>
      </w:r>
      <w:r w:rsidR="0087760C" w:rsidRPr="008D03D1">
        <w:rPr>
          <w:rFonts w:ascii="Times New Roman" w:hAnsi="Times New Roman" w:cs="Times New Roman"/>
          <w:sz w:val="28"/>
          <w:szCs w:val="28"/>
        </w:rPr>
        <w:t xml:space="preserve"> Thông tư</w:t>
      </w:r>
      <w:r w:rsidR="00586677" w:rsidRPr="00586677">
        <w:rPr>
          <w:rFonts w:ascii="Times New Roman" w:hAnsi="Times New Roman" w:cs="Times New Roman"/>
          <w:sz w:val="28"/>
          <w:szCs w:val="28"/>
        </w:rPr>
        <w:t xml:space="preserve"> </w:t>
      </w:r>
      <w:r w:rsidRPr="00FF7235">
        <w:rPr>
          <w:rFonts w:ascii="Times New Roman" w:hAnsi="Times New Roman" w:cs="Times New Roman"/>
          <w:sz w:val="28"/>
          <w:szCs w:val="28"/>
        </w:rPr>
        <w:t>này.</w:t>
      </w:r>
    </w:p>
    <w:p w:rsidR="00B23670" w:rsidRDefault="00263FA7">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0F5779" w:rsidRPr="00FF7235">
        <w:rPr>
          <w:rFonts w:ascii="Times New Roman" w:hAnsi="Times New Roman" w:cs="Times New Roman"/>
          <w:sz w:val="28"/>
          <w:szCs w:val="28"/>
        </w:rPr>
        <w:t>Quy trình thanh toán tín phiếu phát hành trực ti</w:t>
      </w:r>
      <w:r w:rsidR="000F5779" w:rsidRPr="00AA5BF4">
        <w:rPr>
          <w:rFonts w:ascii="Times New Roman" w:hAnsi="Times New Roman" w:cs="Times New Roman"/>
          <w:sz w:val="28"/>
          <w:szCs w:val="28"/>
        </w:rPr>
        <w:t>ế</w:t>
      </w:r>
      <w:r w:rsidR="000F5779" w:rsidRPr="00FF7235">
        <w:rPr>
          <w:rFonts w:ascii="Times New Roman" w:hAnsi="Times New Roman" w:cs="Times New Roman"/>
          <w:sz w:val="28"/>
          <w:szCs w:val="28"/>
        </w:rPr>
        <w:t>p cho Ngân hàng Nhà nước:</w:t>
      </w:r>
    </w:p>
    <w:p w:rsidR="00B23670" w:rsidRDefault="00263FA7">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Đối với tín phiếu được</w:t>
      </w:r>
      <w:r w:rsidR="00586677" w:rsidRPr="00586677">
        <w:rPr>
          <w:rFonts w:ascii="Times New Roman" w:hAnsi="Times New Roman" w:cs="Times New Roman"/>
          <w:sz w:val="28"/>
          <w:szCs w:val="28"/>
        </w:rPr>
        <w:t xml:space="preserve"> đăng ký,</w:t>
      </w:r>
      <w:r w:rsidR="000F5779" w:rsidRPr="00FF7235">
        <w:rPr>
          <w:rFonts w:ascii="Times New Roman" w:hAnsi="Times New Roman" w:cs="Times New Roman"/>
          <w:sz w:val="28"/>
          <w:szCs w:val="28"/>
        </w:rPr>
        <w:t xml:space="preserve"> lưu ký tập trung tại Trung tâm Lưu ký Chứng khoán Việt Nam, thự</w:t>
      </w:r>
      <w:r w:rsidR="000F5779" w:rsidRPr="00AA5BF4">
        <w:rPr>
          <w:rFonts w:ascii="Times New Roman" w:hAnsi="Times New Roman" w:cs="Times New Roman"/>
          <w:sz w:val="28"/>
          <w:szCs w:val="28"/>
        </w:rPr>
        <w:t>c hi</w:t>
      </w:r>
      <w:r w:rsidR="000F5779" w:rsidRPr="00FF7235">
        <w:rPr>
          <w:rFonts w:ascii="Times New Roman" w:hAnsi="Times New Roman" w:cs="Times New Roman"/>
          <w:sz w:val="28"/>
          <w:szCs w:val="28"/>
        </w:rPr>
        <w:t>ện theo quy định tại Khoản 2 Điều này.</w:t>
      </w:r>
    </w:p>
    <w:p w:rsidR="00B23670" w:rsidRDefault="005D5BF4">
      <w:pPr>
        <w:spacing w:before="120" w:after="120"/>
        <w:ind w:firstLine="720"/>
        <w:jc w:val="both"/>
        <w:rPr>
          <w:rFonts w:ascii="Times New Roman" w:hAnsi="Times New Roman" w:cs="Times New Roman"/>
          <w:sz w:val="28"/>
          <w:szCs w:val="28"/>
        </w:rPr>
      </w:pPr>
      <w:r w:rsidRPr="00AA5BF4">
        <w:rPr>
          <w:rFonts w:ascii="Times New Roman" w:hAnsi="Times New Roman" w:cs="Times New Roman"/>
          <w:sz w:val="28"/>
          <w:szCs w:val="28"/>
        </w:rPr>
        <w:t xml:space="preserve">b) </w:t>
      </w:r>
      <w:r w:rsidR="000F5779" w:rsidRPr="00FF7235">
        <w:rPr>
          <w:rFonts w:ascii="Times New Roman" w:hAnsi="Times New Roman" w:cs="Times New Roman"/>
          <w:sz w:val="28"/>
          <w:szCs w:val="28"/>
        </w:rPr>
        <w:t>Đối với tín phiếu không</w:t>
      </w:r>
      <w:r w:rsidR="00586677" w:rsidRPr="00586677">
        <w:rPr>
          <w:rFonts w:ascii="Times New Roman" w:hAnsi="Times New Roman" w:cs="Times New Roman"/>
          <w:sz w:val="28"/>
          <w:szCs w:val="28"/>
        </w:rPr>
        <w:t xml:space="preserve"> được đăng ký,</w:t>
      </w:r>
      <w:r w:rsidR="000F5779" w:rsidRPr="00FF7235">
        <w:rPr>
          <w:rFonts w:ascii="Times New Roman" w:hAnsi="Times New Roman" w:cs="Times New Roman"/>
          <w:sz w:val="28"/>
          <w:szCs w:val="28"/>
        </w:rPr>
        <w:t xml:space="preserve"> lưu ký tập trung tại Trung tâm Lưu ký Chứng khoán Việ</w:t>
      </w:r>
      <w:r w:rsidR="000F5779" w:rsidRPr="00AA5BF4">
        <w:rPr>
          <w:rFonts w:ascii="Times New Roman" w:hAnsi="Times New Roman" w:cs="Times New Roman"/>
          <w:sz w:val="28"/>
          <w:szCs w:val="28"/>
        </w:rPr>
        <w:t>t Nam:</w:t>
      </w:r>
    </w:p>
    <w:p w:rsidR="00B23670" w:rsidRDefault="005D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Trước ngày thanh toán tín phiếu năm</w:t>
      </w:r>
      <w:r w:rsidR="00586677" w:rsidRPr="00586677">
        <w:rPr>
          <w:rFonts w:ascii="Times New Roman" w:hAnsi="Times New Roman" w:cs="Times New Roman"/>
          <w:sz w:val="28"/>
          <w:szCs w:val="28"/>
        </w:rPr>
        <w:t xml:space="preserve"> </w:t>
      </w:r>
      <w:r w:rsidR="00AF3E09" w:rsidRPr="00FF7235">
        <w:rPr>
          <w:rFonts w:ascii="Times New Roman" w:hAnsi="Times New Roman" w:cs="Times New Roman"/>
          <w:sz w:val="28"/>
          <w:szCs w:val="28"/>
        </w:rPr>
        <w:t xml:space="preserve">(05) </w:t>
      </w:r>
      <w:r w:rsidR="000F5779" w:rsidRPr="00FF7235">
        <w:rPr>
          <w:rFonts w:ascii="Times New Roman" w:hAnsi="Times New Roman" w:cs="Times New Roman"/>
          <w:sz w:val="28"/>
          <w:szCs w:val="28"/>
        </w:rPr>
        <w:t xml:space="preserve">ngày làm việc, Ngân hàng Nhà nước thông báo cho </w:t>
      </w:r>
      <w:r w:rsidR="00FF3B39" w:rsidRPr="00FF7235">
        <w:rPr>
          <w:rFonts w:ascii="Times New Roman" w:hAnsi="Times New Roman" w:cs="Times New Roman"/>
          <w:sz w:val="28"/>
          <w:szCs w:val="28"/>
        </w:rPr>
        <w:t>Kho bạ</w:t>
      </w:r>
      <w:r w:rsidR="00FF3B39" w:rsidRPr="00AA5BF4">
        <w:rPr>
          <w:rFonts w:ascii="Times New Roman" w:hAnsi="Times New Roman" w:cs="Times New Roman"/>
          <w:sz w:val="28"/>
          <w:szCs w:val="28"/>
        </w:rPr>
        <w:t>c</w:t>
      </w:r>
      <w:r w:rsidR="000F5779" w:rsidRPr="00FF7235">
        <w:rPr>
          <w:rFonts w:ascii="Times New Roman" w:hAnsi="Times New Roman" w:cs="Times New Roman"/>
          <w:sz w:val="28"/>
          <w:szCs w:val="28"/>
        </w:rPr>
        <w:t xml:space="preserve"> Nhà nước số tiền tín phiếu cần thanh toán, ngày thanh toán tín phiếu và tài khoản chỉ định thanh toán của Ngân hàng Nhà nước.</w:t>
      </w:r>
    </w:p>
    <w:p w:rsidR="00B23670" w:rsidRDefault="005D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0F5779" w:rsidRPr="00FF7235">
        <w:rPr>
          <w:rFonts w:ascii="Times New Roman" w:hAnsi="Times New Roman" w:cs="Times New Roman"/>
          <w:sz w:val="28"/>
          <w:szCs w:val="28"/>
        </w:rPr>
        <w:t xml:space="preserve">Trong ngày thanh toán tín phiếu,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chuyển tiền thanh toán tín phiếu vào </w:t>
      </w:r>
      <w:r w:rsidRPr="00FF7235">
        <w:rPr>
          <w:rFonts w:ascii="Times New Roman" w:hAnsi="Times New Roman" w:cs="Times New Roman"/>
          <w:sz w:val="28"/>
          <w:szCs w:val="28"/>
        </w:rPr>
        <w:t>t</w:t>
      </w:r>
      <w:r w:rsidR="000F5779" w:rsidRPr="00FF7235">
        <w:rPr>
          <w:rFonts w:ascii="Times New Roman" w:hAnsi="Times New Roman" w:cs="Times New Roman"/>
          <w:sz w:val="28"/>
          <w:szCs w:val="28"/>
        </w:rPr>
        <w:t>ài khoản chỉ định của Ngân hàng Nhà nước.</w:t>
      </w:r>
    </w:p>
    <w:p w:rsidR="00B23670" w:rsidRDefault="007B0EBA">
      <w:pPr>
        <w:spacing w:before="120" w:after="120"/>
        <w:ind w:firstLine="720"/>
        <w:jc w:val="both"/>
        <w:rPr>
          <w:rFonts w:ascii="Times New Roman" w:hAnsi="Times New Roman" w:cs="Times New Roman"/>
          <w:sz w:val="28"/>
          <w:szCs w:val="28"/>
        </w:rPr>
      </w:pPr>
      <w:r w:rsidRPr="008D03D1">
        <w:rPr>
          <w:rFonts w:ascii="Times New Roman" w:hAnsi="Times New Roman" w:cs="Times New Roman"/>
          <w:sz w:val="28"/>
          <w:szCs w:val="28"/>
        </w:rPr>
        <w:t xml:space="preserve">- </w:t>
      </w:r>
      <w:r w:rsidR="005E3917" w:rsidRPr="008D03D1">
        <w:rPr>
          <w:rFonts w:ascii="Times New Roman" w:hAnsi="Times New Roman" w:cs="Times New Roman"/>
          <w:sz w:val="28"/>
          <w:szCs w:val="28"/>
        </w:rPr>
        <w:t xml:space="preserve">Trường hợp </w:t>
      </w:r>
      <w:r w:rsidR="005E3917" w:rsidRPr="00FF7235">
        <w:rPr>
          <w:rFonts w:ascii="Times New Roman" w:hAnsi="Times New Roman" w:cs="Times New Roman"/>
          <w:sz w:val="28"/>
          <w:szCs w:val="28"/>
        </w:rPr>
        <w:t xml:space="preserve">Kho bạc Nhà nước chuyển tiền thanh toán tín phiếu vào tài khoản </w:t>
      </w:r>
      <w:r w:rsidRPr="008D03D1">
        <w:rPr>
          <w:rFonts w:ascii="Times New Roman" w:hAnsi="Times New Roman" w:cs="Times New Roman"/>
          <w:sz w:val="28"/>
          <w:szCs w:val="28"/>
        </w:rPr>
        <w:t>chỉ định thanh toán của Ngân hàng Nhà nước</w:t>
      </w:r>
      <w:r w:rsidR="005E3917" w:rsidRPr="00FF7235">
        <w:rPr>
          <w:rFonts w:ascii="Times New Roman" w:hAnsi="Times New Roman" w:cs="Times New Roman"/>
          <w:sz w:val="28"/>
          <w:szCs w:val="28"/>
        </w:rPr>
        <w:t xml:space="preserve"> chậm so với quy định, Kho bạc Nhà nước sẽ phải chịu trả lãi chậm thanh toán</w:t>
      </w:r>
      <w:r w:rsidR="005E3917" w:rsidRPr="008D03D1">
        <w:rPr>
          <w:rFonts w:ascii="Times New Roman" w:hAnsi="Times New Roman" w:cs="Times New Roman"/>
          <w:sz w:val="28"/>
          <w:szCs w:val="28"/>
        </w:rPr>
        <w:t xml:space="preserve"> </w:t>
      </w:r>
      <w:r w:rsidR="001E0857" w:rsidRPr="008D03D1">
        <w:rPr>
          <w:rFonts w:ascii="Times New Roman" w:hAnsi="Times New Roman" w:cs="Times New Roman"/>
          <w:sz w:val="28"/>
          <w:szCs w:val="28"/>
        </w:rPr>
        <w:t>cho</w:t>
      </w:r>
      <w:r w:rsidR="005E3917" w:rsidRPr="00FF7235">
        <w:rPr>
          <w:rFonts w:ascii="Times New Roman" w:hAnsi="Times New Roman" w:cs="Times New Roman"/>
          <w:sz w:val="28"/>
          <w:szCs w:val="28"/>
        </w:rPr>
        <w:t xml:space="preserve"> </w:t>
      </w:r>
      <w:r w:rsidRPr="008D03D1">
        <w:rPr>
          <w:rFonts w:ascii="Times New Roman" w:hAnsi="Times New Roman" w:cs="Times New Roman"/>
          <w:sz w:val="28"/>
          <w:szCs w:val="28"/>
        </w:rPr>
        <w:t>Ngân hàng Nhà nước</w:t>
      </w:r>
      <w:r w:rsidR="005E3917" w:rsidRPr="00FF7235">
        <w:rPr>
          <w:rFonts w:ascii="Times New Roman" w:hAnsi="Times New Roman" w:cs="Times New Roman"/>
          <w:sz w:val="28"/>
          <w:szCs w:val="28"/>
        </w:rPr>
        <w:t xml:space="preserve">. </w:t>
      </w:r>
      <w:r w:rsidR="002C6FD0" w:rsidRPr="008D03D1">
        <w:rPr>
          <w:rFonts w:ascii="Times New Roman" w:hAnsi="Times New Roman" w:cs="Times New Roman"/>
          <w:sz w:val="28"/>
          <w:szCs w:val="28"/>
        </w:rPr>
        <w:t>L</w:t>
      </w:r>
      <w:r w:rsidR="005E3917" w:rsidRPr="00FF7235">
        <w:rPr>
          <w:rFonts w:ascii="Times New Roman" w:hAnsi="Times New Roman" w:cs="Times New Roman"/>
          <w:sz w:val="28"/>
          <w:szCs w:val="28"/>
        </w:rPr>
        <w:t xml:space="preserve">ãi chậm thanh toán </w:t>
      </w:r>
      <w:r w:rsidR="00AC032F" w:rsidRPr="00FF7235">
        <w:rPr>
          <w:rFonts w:ascii="Times New Roman" w:hAnsi="Times New Roman" w:cs="Times New Roman"/>
          <w:sz w:val="28"/>
          <w:szCs w:val="28"/>
        </w:rPr>
        <w:t>xác định theo nguyên tắc quy định tại Điều 1</w:t>
      </w:r>
      <w:r w:rsidR="00AC032F" w:rsidRPr="008D03D1">
        <w:rPr>
          <w:rFonts w:ascii="Times New Roman" w:hAnsi="Times New Roman" w:cs="Times New Roman"/>
          <w:sz w:val="28"/>
          <w:szCs w:val="28"/>
        </w:rPr>
        <w:t>5</w:t>
      </w:r>
      <w:r w:rsidR="00AC032F" w:rsidRPr="00FF7235">
        <w:rPr>
          <w:rFonts w:ascii="Times New Roman" w:hAnsi="Times New Roman" w:cs="Times New Roman"/>
          <w:sz w:val="28"/>
          <w:szCs w:val="28"/>
        </w:rPr>
        <w:t xml:space="preserve"> Thông tư này</w:t>
      </w:r>
      <w:r w:rsidR="00AC032F" w:rsidRPr="008D03D1">
        <w:rPr>
          <w:rFonts w:ascii="Times New Roman" w:hAnsi="Times New Roman" w:cs="Times New Roman"/>
          <w:sz w:val="28"/>
          <w:szCs w:val="28"/>
        </w:rPr>
        <w:t xml:space="preserve"> và </w:t>
      </w:r>
      <w:r w:rsidR="005E3917" w:rsidRPr="00FF7235">
        <w:rPr>
          <w:rFonts w:ascii="Times New Roman" w:hAnsi="Times New Roman" w:cs="Times New Roman"/>
          <w:sz w:val="28"/>
          <w:szCs w:val="28"/>
        </w:rPr>
        <w:t>được chuyển vào tài khoản</w:t>
      </w:r>
      <w:r w:rsidRPr="008D03D1">
        <w:rPr>
          <w:rFonts w:ascii="Times New Roman" w:hAnsi="Times New Roman" w:cs="Times New Roman"/>
          <w:sz w:val="28"/>
          <w:szCs w:val="28"/>
        </w:rPr>
        <w:t xml:space="preserve"> chỉ định thanh toán</w:t>
      </w:r>
      <w:r w:rsidR="005E3917" w:rsidRPr="00FF7235">
        <w:rPr>
          <w:rFonts w:ascii="Times New Roman" w:hAnsi="Times New Roman" w:cs="Times New Roman"/>
          <w:sz w:val="28"/>
          <w:szCs w:val="28"/>
        </w:rPr>
        <w:t xml:space="preserve"> của </w:t>
      </w:r>
      <w:r w:rsidR="005E3917" w:rsidRPr="008D03D1">
        <w:rPr>
          <w:rFonts w:ascii="Times New Roman" w:hAnsi="Times New Roman" w:cs="Times New Roman"/>
          <w:sz w:val="28"/>
          <w:szCs w:val="28"/>
        </w:rPr>
        <w:t>Ngân hàng Nhà nước</w:t>
      </w:r>
      <w:r w:rsidR="001E0857" w:rsidRPr="008D03D1">
        <w:rPr>
          <w:rFonts w:ascii="Times New Roman" w:hAnsi="Times New Roman" w:cs="Times New Roman"/>
          <w:sz w:val="28"/>
          <w:szCs w:val="28"/>
        </w:rPr>
        <w:t>.</w:t>
      </w:r>
    </w:p>
    <w:p w:rsidR="00B23670" w:rsidRDefault="000F5779">
      <w:pPr>
        <w:spacing w:before="120" w:after="120"/>
        <w:ind w:firstLine="720"/>
        <w:jc w:val="both"/>
        <w:rPr>
          <w:rFonts w:ascii="Times New Roman" w:hAnsi="Times New Roman" w:cs="Times New Roman"/>
          <w:b/>
          <w:bCs/>
          <w:sz w:val="28"/>
          <w:szCs w:val="28"/>
        </w:rPr>
      </w:pPr>
      <w:bookmarkStart w:id="26" w:name="dieu_19"/>
      <w:r w:rsidRPr="00AA5BF4">
        <w:rPr>
          <w:rFonts w:ascii="Times New Roman" w:hAnsi="Times New Roman" w:cs="Times New Roman"/>
          <w:b/>
          <w:bCs/>
          <w:sz w:val="28"/>
          <w:szCs w:val="28"/>
        </w:rPr>
        <w:t>Đi</w:t>
      </w:r>
      <w:r w:rsidRPr="00FF7235">
        <w:rPr>
          <w:rFonts w:ascii="Times New Roman" w:hAnsi="Times New Roman" w:cs="Times New Roman"/>
          <w:b/>
          <w:bCs/>
          <w:sz w:val="28"/>
          <w:szCs w:val="28"/>
        </w:rPr>
        <w:t xml:space="preserve">ều </w:t>
      </w:r>
      <w:r w:rsidR="00214604" w:rsidRPr="008D03D1">
        <w:rPr>
          <w:rFonts w:ascii="Times New Roman" w:hAnsi="Times New Roman" w:cs="Times New Roman"/>
          <w:b/>
          <w:bCs/>
          <w:sz w:val="28"/>
          <w:szCs w:val="28"/>
        </w:rPr>
        <w:t>20</w:t>
      </w:r>
      <w:r w:rsidRPr="00FF7235">
        <w:rPr>
          <w:rFonts w:ascii="Times New Roman" w:hAnsi="Times New Roman" w:cs="Times New Roman"/>
          <w:b/>
          <w:bCs/>
          <w:sz w:val="28"/>
          <w:szCs w:val="28"/>
        </w:rPr>
        <w:t>. Phí tổ chức phát hành, thanh toán tín phiếu</w:t>
      </w:r>
    </w:p>
    <w:bookmarkEnd w:id="26"/>
    <w:p w:rsidR="00B23670" w:rsidRDefault="005D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0F5779" w:rsidRPr="00FF7235">
        <w:rPr>
          <w:rFonts w:ascii="Times New Roman" w:hAnsi="Times New Roman" w:cs="Times New Roman"/>
          <w:sz w:val="28"/>
          <w:szCs w:val="28"/>
        </w:rPr>
        <w:t xml:space="preserve">Ngân sách </w:t>
      </w:r>
      <w:r w:rsidR="003B6CFC" w:rsidRPr="008D03D1">
        <w:rPr>
          <w:rFonts w:ascii="Times New Roman" w:hAnsi="Times New Roman" w:cs="Times New Roman"/>
          <w:sz w:val="28"/>
          <w:szCs w:val="28"/>
        </w:rPr>
        <w:t>T</w:t>
      </w:r>
      <w:r w:rsidR="000F5779" w:rsidRPr="00FF7235">
        <w:rPr>
          <w:rFonts w:ascii="Times New Roman" w:hAnsi="Times New Roman" w:cs="Times New Roman"/>
          <w:sz w:val="28"/>
          <w:szCs w:val="28"/>
        </w:rPr>
        <w:t>rung ương đảm bảo nguồn đ</w:t>
      </w:r>
      <w:r w:rsidRPr="00FF7235">
        <w:rPr>
          <w:rFonts w:ascii="Times New Roman" w:hAnsi="Times New Roman" w:cs="Times New Roman"/>
          <w:sz w:val="28"/>
          <w:szCs w:val="28"/>
        </w:rPr>
        <w:t>ể</w:t>
      </w:r>
      <w:r w:rsidR="000F5779" w:rsidRPr="00FF7235">
        <w:rPr>
          <w:rFonts w:ascii="Times New Roman" w:hAnsi="Times New Roman" w:cs="Times New Roman"/>
          <w:sz w:val="28"/>
          <w:szCs w:val="28"/>
        </w:rPr>
        <w:t xml:space="preserve"> thanh toán phí </w:t>
      </w:r>
      <w:r w:rsidRPr="00FF7235">
        <w:rPr>
          <w:rFonts w:ascii="Times New Roman" w:hAnsi="Times New Roman" w:cs="Times New Roman"/>
          <w:sz w:val="28"/>
          <w:szCs w:val="28"/>
        </w:rPr>
        <w:t>tổ chức</w:t>
      </w:r>
      <w:r w:rsidR="000F5779" w:rsidRPr="00FF7235">
        <w:rPr>
          <w:rFonts w:ascii="Times New Roman" w:hAnsi="Times New Roman" w:cs="Times New Roman"/>
          <w:sz w:val="28"/>
          <w:szCs w:val="28"/>
        </w:rPr>
        <w:t xml:space="preserve"> phát hành, phí thanh toán tín phiếu. Trong vòng </w:t>
      </w:r>
      <w:r w:rsidR="00586677" w:rsidRPr="00586677">
        <w:rPr>
          <w:rFonts w:ascii="Times New Roman" w:hAnsi="Times New Roman" w:cs="Times New Roman"/>
          <w:sz w:val="28"/>
          <w:szCs w:val="28"/>
        </w:rPr>
        <w:t>mười (</w:t>
      </w:r>
      <w:r w:rsidR="000F5779" w:rsidRPr="00FF7235">
        <w:rPr>
          <w:rFonts w:ascii="Times New Roman" w:hAnsi="Times New Roman" w:cs="Times New Roman"/>
          <w:sz w:val="28"/>
          <w:szCs w:val="28"/>
        </w:rPr>
        <w:t>10</w:t>
      </w:r>
      <w:r w:rsidR="00586677" w:rsidRPr="00586677">
        <w:rPr>
          <w:rFonts w:ascii="Times New Roman" w:hAnsi="Times New Roman" w:cs="Times New Roman"/>
          <w:sz w:val="28"/>
          <w:szCs w:val="28"/>
        </w:rPr>
        <w:t>)</w:t>
      </w:r>
      <w:r w:rsidR="000F5779" w:rsidRPr="00FF7235">
        <w:rPr>
          <w:rFonts w:ascii="Times New Roman" w:hAnsi="Times New Roman" w:cs="Times New Roman"/>
          <w:sz w:val="28"/>
          <w:szCs w:val="28"/>
        </w:rPr>
        <w:t xml:space="preserve"> ngày làm việc đầu tiên hàng tháng, căn cứ </w:t>
      </w:r>
      <w:r w:rsidR="00586677" w:rsidRPr="00586677">
        <w:rPr>
          <w:rFonts w:ascii="Times New Roman" w:hAnsi="Times New Roman" w:cs="Times New Roman"/>
          <w:sz w:val="28"/>
          <w:szCs w:val="28"/>
        </w:rPr>
        <w:t xml:space="preserve">khối lượng </w:t>
      </w:r>
      <w:r w:rsidR="000F5779" w:rsidRPr="00FF7235">
        <w:rPr>
          <w:rFonts w:ascii="Times New Roman" w:hAnsi="Times New Roman" w:cs="Times New Roman"/>
          <w:sz w:val="28"/>
          <w:szCs w:val="28"/>
        </w:rPr>
        <w:t>phát hành và thanh toán tín phiếu của tháng liền kề</w:t>
      </w:r>
      <w:r w:rsidR="000F5779" w:rsidRPr="00AA5BF4">
        <w:rPr>
          <w:rFonts w:ascii="Times New Roman" w:hAnsi="Times New Roman" w:cs="Times New Roman"/>
          <w:sz w:val="28"/>
          <w:szCs w:val="28"/>
        </w:rPr>
        <w:t xml:space="preserve"> trư</w:t>
      </w:r>
      <w:r w:rsidR="000F5779" w:rsidRPr="00FF7235">
        <w:rPr>
          <w:rFonts w:ascii="Times New Roman" w:hAnsi="Times New Roman" w:cs="Times New Roman"/>
          <w:sz w:val="28"/>
          <w:szCs w:val="28"/>
        </w:rPr>
        <w:t xml:space="preserve">ớc, </w:t>
      </w:r>
      <w:r w:rsidR="00FF3B39" w:rsidRPr="00FF7235">
        <w:rPr>
          <w:rFonts w:ascii="Times New Roman" w:hAnsi="Times New Roman" w:cs="Times New Roman"/>
          <w:sz w:val="28"/>
          <w:szCs w:val="28"/>
        </w:rPr>
        <w:t>Kho bạc</w:t>
      </w:r>
      <w:r w:rsidR="000F5779" w:rsidRPr="00FF7235">
        <w:rPr>
          <w:rFonts w:ascii="Times New Roman" w:hAnsi="Times New Roman" w:cs="Times New Roman"/>
          <w:sz w:val="28"/>
          <w:szCs w:val="28"/>
        </w:rPr>
        <w:t xml:space="preserve"> Nhà nước chủ động lập lệnh trích tài khoản Ngân sách Nhà </w:t>
      </w:r>
      <w:r w:rsidR="000F5779" w:rsidRPr="00FF7235">
        <w:rPr>
          <w:rFonts w:ascii="Times New Roman" w:hAnsi="Times New Roman" w:cs="Times New Roman"/>
          <w:sz w:val="28"/>
          <w:szCs w:val="28"/>
        </w:rPr>
        <w:lastRenderedPageBreak/>
        <w:t>nước</w:t>
      </w:r>
      <w:r w:rsidR="008D7E3E" w:rsidRPr="00FF7235">
        <w:rPr>
          <w:rFonts w:ascii="Times New Roman" w:hAnsi="Times New Roman" w:cs="Times New Roman"/>
          <w:sz w:val="28"/>
          <w:szCs w:val="28"/>
        </w:rPr>
        <w:t xml:space="preserve"> để </w:t>
      </w:r>
      <w:r w:rsidR="000F5779" w:rsidRPr="00FF7235">
        <w:rPr>
          <w:rFonts w:ascii="Times New Roman" w:hAnsi="Times New Roman" w:cs="Times New Roman"/>
          <w:sz w:val="28"/>
          <w:szCs w:val="28"/>
        </w:rPr>
        <w:t>chi trả kinh phí cho các đ</w:t>
      </w:r>
      <w:r w:rsidR="00590CEA" w:rsidRPr="00FF7235">
        <w:rPr>
          <w:rFonts w:ascii="Times New Roman" w:hAnsi="Times New Roman" w:cs="Times New Roman"/>
          <w:sz w:val="28"/>
          <w:szCs w:val="28"/>
        </w:rPr>
        <w:t>ơ</w:t>
      </w:r>
      <w:r w:rsidR="000F5779" w:rsidRPr="00FF7235">
        <w:rPr>
          <w:rFonts w:ascii="Times New Roman" w:hAnsi="Times New Roman" w:cs="Times New Roman"/>
          <w:sz w:val="28"/>
          <w:szCs w:val="28"/>
        </w:rPr>
        <w:t>n vị thụ hưởng.</w:t>
      </w:r>
    </w:p>
    <w:p w:rsidR="00B23670" w:rsidRDefault="00590CEA">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0F5779" w:rsidRPr="00FF7235">
        <w:rPr>
          <w:rFonts w:ascii="Times New Roman" w:hAnsi="Times New Roman" w:cs="Times New Roman"/>
          <w:sz w:val="28"/>
          <w:szCs w:val="28"/>
        </w:rPr>
        <w:t xml:space="preserve">Phí tổ chức phát hành và thanh toán tín phiếu </w:t>
      </w:r>
      <w:r w:rsidR="00586677" w:rsidRPr="00586677">
        <w:rPr>
          <w:rFonts w:ascii="Times New Roman" w:hAnsi="Times New Roman" w:cs="Times New Roman"/>
          <w:sz w:val="28"/>
          <w:szCs w:val="28"/>
        </w:rPr>
        <w:t>phát hành theo phương thức đấu thầu qua Sở Giao dịch Ngân hàng Nhà nước được thanh toán cho các tổ chức</w:t>
      </w:r>
      <w:r w:rsidR="000F5779" w:rsidRPr="00FF7235">
        <w:rPr>
          <w:rFonts w:ascii="Times New Roman" w:hAnsi="Times New Roman" w:cs="Times New Roman"/>
          <w:sz w:val="28"/>
          <w:szCs w:val="28"/>
        </w:rPr>
        <w:t xml:space="preserve"> như sau:</w:t>
      </w:r>
    </w:p>
    <w:p w:rsidR="00B23670" w:rsidRDefault="00590CEA">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0F5779" w:rsidRPr="00FF7235">
        <w:rPr>
          <w:rFonts w:ascii="Times New Roman" w:hAnsi="Times New Roman" w:cs="Times New Roman"/>
          <w:sz w:val="28"/>
          <w:szCs w:val="28"/>
        </w:rPr>
        <w:t>0,01% giá trị danh nghĩa tín phi</w:t>
      </w:r>
      <w:r w:rsidR="000F5779" w:rsidRPr="00AA5BF4">
        <w:rPr>
          <w:rFonts w:ascii="Times New Roman" w:hAnsi="Times New Roman" w:cs="Times New Roman"/>
          <w:sz w:val="28"/>
          <w:szCs w:val="28"/>
        </w:rPr>
        <w:t>ế</w:t>
      </w:r>
      <w:r w:rsidR="000F5779" w:rsidRPr="00FF7235">
        <w:rPr>
          <w:rFonts w:ascii="Times New Roman" w:hAnsi="Times New Roman" w:cs="Times New Roman"/>
          <w:sz w:val="28"/>
          <w:szCs w:val="28"/>
        </w:rPr>
        <w:t>u phát hành theo phương thức đấu thầu được chi tr</w:t>
      </w:r>
      <w:r w:rsidR="0016219A" w:rsidRPr="00FF7235">
        <w:rPr>
          <w:rFonts w:ascii="Times New Roman" w:hAnsi="Times New Roman" w:cs="Times New Roman"/>
          <w:sz w:val="28"/>
          <w:szCs w:val="28"/>
        </w:rPr>
        <w:t xml:space="preserve">ả cho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w:t>
      </w:r>
    </w:p>
    <w:p w:rsidR="00B23670" w:rsidRDefault="00590CEA">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16219A" w:rsidRPr="00FF7235">
        <w:rPr>
          <w:rFonts w:ascii="Times New Roman" w:hAnsi="Times New Roman" w:cs="Times New Roman"/>
          <w:sz w:val="28"/>
          <w:szCs w:val="28"/>
        </w:rPr>
        <w:t>0,01% giá trị danh nghĩa tín phiếu phát hành theo phương thức đấu</w:t>
      </w: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thầu được chi trả cho Sở giao dịch Ngân hàng Nhà nước;</w:t>
      </w:r>
    </w:p>
    <w:p w:rsidR="00B23670" w:rsidRDefault="00590CEA">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w:t>
      </w:r>
      <w:r w:rsidR="0016219A" w:rsidRPr="00FF7235">
        <w:rPr>
          <w:rFonts w:ascii="Times New Roman" w:hAnsi="Times New Roman" w:cs="Times New Roman"/>
          <w:sz w:val="28"/>
          <w:szCs w:val="28"/>
        </w:rPr>
        <w:t>0,01% giá trị tín phiếu thực thanh toán được chi trả cho Trung tâm Lưu ký Chứng khoán Việt Nam.</w:t>
      </w:r>
    </w:p>
    <w:p w:rsidR="00B23670" w:rsidRDefault="00EA75B0">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16219A" w:rsidRPr="00FF7235">
        <w:rPr>
          <w:rFonts w:ascii="Times New Roman" w:hAnsi="Times New Roman" w:cs="Times New Roman"/>
          <w:sz w:val="28"/>
          <w:szCs w:val="28"/>
        </w:rPr>
        <w:t xml:space="preserve">Các loại phí quy định tại </w:t>
      </w:r>
      <w:r w:rsidR="00C0582C" w:rsidRPr="008D03D1">
        <w:rPr>
          <w:rFonts w:ascii="Times New Roman" w:hAnsi="Times New Roman" w:cs="Times New Roman"/>
          <w:sz w:val="28"/>
          <w:szCs w:val="28"/>
        </w:rPr>
        <w:t>đ</w:t>
      </w:r>
      <w:r w:rsidR="00586677" w:rsidRPr="00586677">
        <w:rPr>
          <w:rFonts w:ascii="Times New Roman" w:hAnsi="Times New Roman" w:cs="Times New Roman"/>
          <w:sz w:val="28"/>
          <w:szCs w:val="28"/>
        </w:rPr>
        <w:t>iểm</w:t>
      </w:r>
      <w:r w:rsidR="00476E4D"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a và </w:t>
      </w:r>
      <w:r w:rsidR="00C0582C" w:rsidRPr="008D03D1">
        <w:rPr>
          <w:rFonts w:ascii="Times New Roman" w:hAnsi="Times New Roman" w:cs="Times New Roman"/>
          <w:sz w:val="28"/>
          <w:szCs w:val="28"/>
        </w:rPr>
        <w:t>đ</w:t>
      </w:r>
      <w:r w:rsidR="00586677" w:rsidRPr="00586677">
        <w:rPr>
          <w:rFonts w:ascii="Times New Roman" w:hAnsi="Times New Roman" w:cs="Times New Roman"/>
          <w:sz w:val="28"/>
          <w:szCs w:val="28"/>
        </w:rPr>
        <w:t xml:space="preserve">iểm </w:t>
      </w:r>
      <w:r w:rsidR="0016219A" w:rsidRPr="00FF7235">
        <w:rPr>
          <w:rFonts w:ascii="Times New Roman" w:hAnsi="Times New Roman" w:cs="Times New Roman"/>
          <w:sz w:val="28"/>
          <w:szCs w:val="28"/>
        </w:rPr>
        <w:t>b Khoản 2 Điều này không áp dụng đố</w:t>
      </w:r>
      <w:r w:rsidR="0016219A" w:rsidRPr="00AA5BF4">
        <w:rPr>
          <w:rFonts w:ascii="Times New Roman" w:hAnsi="Times New Roman" w:cs="Times New Roman"/>
          <w:sz w:val="28"/>
          <w:szCs w:val="28"/>
        </w:rPr>
        <w:t>i v</w:t>
      </w:r>
      <w:r w:rsidR="0016219A" w:rsidRPr="00FF7235">
        <w:rPr>
          <w:rFonts w:ascii="Times New Roman" w:hAnsi="Times New Roman" w:cs="Times New Roman"/>
          <w:sz w:val="28"/>
          <w:szCs w:val="28"/>
        </w:rPr>
        <w:t>ới trường hợp tín phiếu phát hành trực tiếp cho Ngân hàng Nhà nước.</w:t>
      </w:r>
    </w:p>
    <w:p w:rsidR="00B23670" w:rsidRDefault="00EA75B0">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16219A" w:rsidRPr="00FF7235">
        <w:rPr>
          <w:rFonts w:ascii="Times New Roman" w:hAnsi="Times New Roman" w:cs="Times New Roman"/>
          <w:sz w:val="28"/>
          <w:szCs w:val="28"/>
        </w:rPr>
        <w:t>Sử dụng nguồn phí phát hành, thanh toán tín phiếu</w:t>
      </w:r>
    </w:p>
    <w:p w:rsidR="00B23670" w:rsidRDefault="008C3EC0">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16219A" w:rsidRPr="00FF7235">
        <w:rPr>
          <w:rFonts w:ascii="Times New Roman" w:hAnsi="Times New Roman" w:cs="Times New Roman"/>
          <w:sz w:val="28"/>
          <w:szCs w:val="28"/>
        </w:rPr>
        <w:t>Ngân hàng Nhà nước được sử dụng phí tổ chức phát hành tín phiếu vào các mục đích sau: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mua sắm tài sản cố định, thiết bị phục vụ cho đấu thầu tín phiếu;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bảo dưỡng định kỳ, sửa chữa đột xuất máy móc, thiết bị;</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thiết kế và xây dựng phần mềm chương trình đấu thầu tín phiếu</w:t>
      </w:r>
      <w:r w:rsidR="008B2302" w:rsidRPr="008D03D1">
        <w:rPr>
          <w:rFonts w:ascii="Times New Roman" w:hAnsi="Times New Roman" w:cs="Times New Roman"/>
          <w:sz w:val="28"/>
          <w:szCs w:val="28"/>
        </w:rPr>
        <w:t xml:space="preserve"> theo quy định tại Khoản 1 Điều 27 Thông tư này</w:t>
      </w:r>
      <w:r w:rsidR="0016219A" w:rsidRPr="00AA5BF4">
        <w:rPr>
          <w:rFonts w:ascii="Times New Roman" w:hAnsi="Times New Roman" w:cs="Times New Roman"/>
          <w:sz w:val="28"/>
          <w:szCs w:val="28"/>
        </w:rPr>
        <w:t>;</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Chi thông tin quảng cáo về đấu thầu tín phiếu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trên các phương tiện thông tin đại chúng;</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phí trực tiếp cho từng phiên đấu thầu;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hội thảo, khảo sát, học tập kinh nghiệm đấu thầu tín phiếu;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hội nghị hàng năm, sơ kết, tổng kết công tác tổ chức đấu thầu;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khen thưởng đột xuất và định kỳ cho các thành viên Ban đấu thầu</w:t>
      </w:r>
      <w:r w:rsidR="00BC5FEA" w:rsidRPr="008D03D1">
        <w:rPr>
          <w:rFonts w:ascii="Times New Roman" w:hAnsi="Times New Roman" w:cs="Times New Roman"/>
          <w:sz w:val="28"/>
          <w:szCs w:val="28"/>
        </w:rPr>
        <w:t>,</w:t>
      </w:r>
      <w:r w:rsidR="00820551" w:rsidRPr="008D03D1">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cán bộ phục vụ công tác đấu thầu và các cơ quan có liên quan khác. Khoản chi này không được vượt quá 10% tổng phí </w:t>
      </w:r>
      <w:r w:rsidR="00586677" w:rsidRPr="00586677">
        <w:rPr>
          <w:rFonts w:ascii="Times New Roman" w:hAnsi="Times New Roman" w:cs="Times New Roman"/>
          <w:sz w:val="28"/>
          <w:szCs w:val="28"/>
        </w:rPr>
        <w:t>phát hành</w:t>
      </w:r>
      <w:r w:rsidR="0016219A" w:rsidRPr="00FF7235">
        <w:rPr>
          <w:rFonts w:ascii="Times New Roman" w:hAnsi="Times New Roman" w:cs="Times New Roman"/>
          <w:sz w:val="28"/>
          <w:szCs w:val="28"/>
        </w:rPr>
        <w:t xml:space="preserve"> và thanh toán tín phiếu được hưở</w:t>
      </w:r>
      <w:r w:rsidR="0016219A" w:rsidRPr="00AA5BF4">
        <w:rPr>
          <w:rFonts w:ascii="Times New Roman" w:hAnsi="Times New Roman" w:cs="Times New Roman"/>
          <w:sz w:val="28"/>
          <w:szCs w:val="28"/>
        </w:rPr>
        <w:t>ng;</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Chi họp Ban đấu thầu tín phiếu</w:t>
      </w:r>
      <w:r w:rsidR="00CC2C29" w:rsidRPr="008D03D1">
        <w:rPr>
          <w:rFonts w:ascii="Times New Roman" w:hAnsi="Times New Roman" w:cs="Times New Roman"/>
          <w:sz w:val="28"/>
          <w:szCs w:val="28"/>
        </w:rPr>
        <w:t>,</w:t>
      </w:r>
      <w:r w:rsidR="0016219A" w:rsidRPr="00FF7235">
        <w:rPr>
          <w:rFonts w:ascii="Times New Roman" w:hAnsi="Times New Roman" w:cs="Times New Roman"/>
          <w:sz w:val="28"/>
          <w:szCs w:val="28"/>
        </w:rPr>
        <w:t xml:space="preserve"> định kỳ sơ kết tình hình đấu thầu và bàn phương hướng công tác;</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 </w:t>
      </w:r>
      <w:r w:rsidR="0016219A" w:rsidRPr="00AA5BF4">
        <w:rPr>
          <w:rFonts w:ascii="Times New Roman" w:hAnsi="Times New Roman" w:cs="Times New Roman"/>
          <w:sz w:val="28"/>
          <w:szCs w:val="28"/>
        </w:rPr>
        <w:t>Chi văn phòng ph</w:t>
      </w:r>
      <w:r w:rsidR="0016219A" w:rsidRPr="00FF7235">
        <w:rPr>
          <w:rFonts w:ascii="Times New Roman" w:hAnsi="Times New Roman" w:cs="Times New Roman"/>
          <w:sz w:val="28"/>
          <w:szCs w:val="28"/>
        </w:rPr>
        <w:t>ẩm và chi khác phục vụ cho việc đấu thầu tín phiếu.</w:t>
      </w:r>
    </w:p>
    <w:p w:rsidR="00B23670" w:rsidRDefault="00680B8F">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được sử dụng phí phát hành tín phiếu theo phương thức đấu thầu như </w:t>
      </w:r>
      <w:r w:rsidRPr="00FF7235">
        <w:rPr>
          <w:rFonts w:ascii="Times New Roman" w:hAnsi="Times New Roman" w:cs="Times New Roman"/>
          <w:sz w:val="28"/>
          <w:szCs w:val="28"/>
        </w:rPr>
        <w:t>đối với</w:t>
      </w:r>
      <w:r w:rsidR="0016219A" w:rsidRPr="00FF7235">
        <w:rPr>
          <w:rFonts w:ascii="Times New Roman" w:hAnsi="Times New Roman" w:cs="Times New Roman"/>
          <w:sz w:val="28"/>
          <w:szCs w:val="28"/>
        </w:rPr>
        <w:t xml:space="preserve"> phí phát hành và thanh toán trái phiếu Chính phủ theo quy định tại Khoản 5 Điều</w:t>
      </w:r>
      <w:r w:rsidR="00586677" w:rsidRPr="00586677">
        <w:rPr>
          <w:rFonts w:ascii="Times New Roman" w:hAnsi="Times New Roman" w:cs="Times New Roman"/>
          <w:sz w:val="28"/>
          <w:szCs w:val="28"/>
        </w:rPr>
        <w:t xml:space="preserve"> 40</w:t>
      </w:r>
      <w:r w:rsidR="0016219A" w:rsidRPr="00FF7235">
        <w:rPr>
          <w:rFonts w:ascii="Times New Roman" w:hAnsi="Times New Roman" w:cs="Times New Roman"/>
          <w:sz w:val="28"/>
          <w:szCs w:val="28"/>
        </w:rPr>
        <w:t xml:space="preserve"> Thông tư </w:t>
      </w:r>
      <w:r w:rsidR="00BC5FEA" w:rsidRPr="008D03D1">
        <w:rPr>
          <w:rFonts w:ascii="Times New Roman" w:hAnsi="Times New Roman" w:cs="Times New Roman"/>
          <w:sz w:val="28"/>
          <w:szCs w:val="28"/>
        </w:rPr>
        <w:t xml:space="preserve">số </w:t>
      </w:r>
      <w:r w:rsidR="00476E4D" w:rsidRPr="00FF7235">
        <w:rPr>
          <w:rFonts w:ascii="Times New Roman" w:hAnsi="Times New Roman" w:cs="Times New Roman"/>
          <w:sz w:val="28"/>
          <w:szCs w:val="28"/>
        </w:rPr>
        <w:t>1</w:t>
      </w:r>
      <w:r w:rsidR="00586677" w:rsidRPr="00586677">
        <w:rPr>
          <w:rFonts w:ascii="Times New Roman" w:hAnsi="Times New Roman" w:cs="Times New Roman"/>
          <w:sz w:val="28"/>
          <w:szCs w:val="28"/>
        </w:rPr>
        <w:t>11</w:t>
      </w:r>
      <w:r w:rsidR="0016219A" w:rsidRPr="00FF7235">
        <w:rPr>
          <w:rFonts w:ascii="Times New Roman" w:hAnsi="Times New Roman" w:cs="Times New Roman"/>
          <w:sz w:val="28"/>
          <w:szCs w:val="28"/>
        </w:rPr>
        <w:t>/</w:t>
      </w:r>
      <w:r w:rsidR="00476E4D" w:rsidRPr="00FF7235">
        <w:rPr>
          <w:rFonts w:ascii="Times New Roman" w:hAnsi="Times New Roman" w:cs="Times New Roman"/>
          <w:sz w:val="28"/>
          <w:szCs w:val="28"/>
        </w:rPr>
        <w:t>201</w:t>
      </w:r>
      <w:r w:rsidR="00586677" w:rsidRPr="00586677">
        <w:rPr>
          <w:rFonts w:ascii="Times New Roman" w:hAnsi="Times New Roman" w:cs="Times New Roman"/>
          <w:sz w:val="28"/>
          <w:szCs w:val="28"/>
        </w:rPr>
        <w:t>5</w:t>
      </w:r>
      <w:r w:rsidR="0016219A" w:rsidRPr="00FF7235">
        <w:rPr>
          <w:rFonts w:ascii="Times New Roman" w:hAnsi="Times New Roman" w:cs="Times New Roman"/>
          <w:sz w:val="28"/>
          <w:szCs w:val="28"/>
        </w:rPr>
        <w:t xml:space="preserve">/TT-BTC ngày </w:t>
      </w:r>
      <w:r w:rsidR="00586677" w:rsidRPr="00586677">
        <w:rPr>
          <w:rFonts w:ascii="Times New Roman" w:hAnsi="Times New Roman" w:cs="Times New Roman"/>
          <w:sz w:val="28"/>
          <w:szCs w:val="28"/>
        </w:rPr>
        <w:t>28/07/2015</w:t>
      </w:r>
      <w:r w:rsidR="0016219A" w:rsidRPr="00FF7235">
        <w:rPr>
          <w:rFonts w:ascii="Times New Roman" w:hAnsi="Times New Roman" w:cs="Times New Roman"/>
          <w:sz w:val="28"/>
          <w:szCs w:val="28"/>
        </w:rPr>
        <w:t xml:space="preserve"> hướng dẫn phát hành trái phiếu </w:t>
      </w:r>
      <w:r w:rsidR="00476E4D" w:rsidRPr="00FF7235">
        <w:rPr>
          <w:rFonts w:ascii="Times New Roman" w:hAnsi="Times New Roman" w:cs="Times New Roman"/>
          <w:sz w:val="28"/>
          <w:szCs w:val="28"/>
        </w:rPr>
        <w:t xml:space="preserve">Chính </w:t>
      </w:r>
      <w:r w:rsidR="0016219A" w:rsidRPr="00FF7235">
        <w:rPr>
          <w:rFonts w:ascii="Times New Roman" w:hAnsi="Times New Roman" w:cs="Times New Roman"/>
          <w:sz w:val="28"/>
          <w:szCs w:val="28"/>
        </w:rPr>
        <w:t>phủ tại thị trường trong nước</w:t>
      </w:r>
      <w:r w:rsidR="00100CDD" w:rsidRPr="008D03D1">
        <w:rPr>
          <w:rFonts w:ascii="Times New Roman" w:hAnsi="Times New Roman" w:cs="Times New Roman"/>
          <w:sz w:val="28"/>
          <w:szCs w:val="28"/>
        </w:rPr>
        <w:t xml:space="preserve"> và các văn </w:t>
      </w:r>
      <w:r w:rsidR="00100CDD" w:rsidRPr="008D03D1">
        <w:rPr>
          <w:rFonts w:ascii="Times New Roman" w:hAnsi="Times New Roman" w:cs="Times New Roman"/>
          <w:sz w:val="28"/>
          <w:szCs w:val="28"/>
        </w:rPr>
        <w:lastRenderedPageBreak/>
        <w:t>bản hướng dẫn sửa đổi, bổ sung, thay thế (nếu có)</w:t>
      </w:r>
      <w:r w:rsidR="0016219A" w:rsidRPr="00FF7235">
        <w:rPr>
          <w:rFonts w:ascii="Times New Roman" w:hAnsi="Times New Roman" w:cs="Times New Roman"/>
          <w:sz w:val="28"/>
          <w:szCs w:val="28"/>
        </w:rPr>
        <w:t>.</w:t>
      </w:r>
    </w:p>
    <w:p w:rsidR="00B23670" w:rsidRDefault="00E401B4">
      <w:pPr>
        <w:spacing w:before="120" w:after="120" w:line="34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w:t>
      </w:r>
      <w:r w:rsidR="0016219A" w:rsidRPr="00FF7235">
        <w:rPr>
          <w:rFonts w:ascii="Times New Roman" w:hAnsi="Times New Roman" w:cs="Times New Roman"/>
          <w:sz w:val="28"/>
          <w:szCs w:val="28"/>
        </w:rPr>
        <w:t>Phí thanh toán tín phiếu là doanh thu c</w:t>
      </w:r>
      <w:r w:rsidR="0016219A" w:rsidRPr="00AA5BF4">
        <w:rPr>
          <w:rFonts w:ascii="Times New Roman" w:hAnsi="Times New Roman" w:cs="Times New Roman"/>
          <w:sz w:val="28"/>
          <w:szCs w:val="28"/>
        </w:rPr>
        <w:t>ủ</w:t>
      </w:r>
      <w:r w:rsidR="0016219A" w:rsidRPr="00FF7235">
        <w:rPr>
          <w:rFonts w:ascii="Times New Roman" w:hAnsi="Times New Roman" w:cs="Times New Roman"/>
          <w:sz w:val="28"/>
          <w:szCs w:val="28"/>
        </w:rPr>
        <w:t>a Trung tâm Lưu ký Chứng khoán Việt Nam và được quản lý và sử dụng theo đúng cơ chế tài chính của doanh nghiệp theo quy định của pháp luật có liên quan.</w:t>
      </w:r>
    </w:p>
    <w:p w:rsidR="00B23670" w:rsidRDefault="005C310C">
      <w:pPr>
        <w:spacing w:before="120" w:after="120" w:line="340" w:lineRule="exact"/>
        <w:ind w:firstLine="720"/>
        <w:jc w:val="center"/>
        <w:rPr>
          <w:rFonts w:ascii="Times New Roman" w:hAnsi="Times New Roman" w:cs="Times New Roman"/>
          <w:b/>
          <w:bCs/>
          <w:sz w:val="28"/>
          <w:szCs w:val="28"/>
          <w:lang w:val="en-US"/>
        </w:rPr>
      </w:pPr>
      <w:bookmarkStart w:id="27" w:name="chuong_6"/>
      <w:r w:rsidRPr="00FF7235">
        <w:rPr>
          <w:rFonts w:ascii="Times New Roman" w:hAnsi="Times New Roman" w:cs="Times New Roman"/>
          <w:b/>
          <w:bCs/>
          <w:sz w:val="28"/>
          <w:szCs w:val="28"/>
        </w:rPr>
        <w:t xml:space="preserve">Chương </w:t>
      </w:r>
      <w:r w:rsidR="00303A2D">
        <w:rPr>
          <w:rFonts w:ascii="Times New Roman" w:hAnsi="Times New Roman" w:cs="Times New Roman"/>
          <w:b/>
          <w:bCs/>
          <w:sz w:val="28"/>
          <w:szCs w:val="28"/>
          <w:lang w:val="en-US"/>
        </w:rPr>
        <w:t>5</w:t>
      </w:r>
    </w:p>
    <w:p w:rsidR="00B23670" w:rsidRDefault="00586677">
      <w:pPr>
        <w:ind w:firstLine="720"/>
        <w:jc w:val="center"/>
        <w:rPr>
          <w:rFonts w:ascii="Times New Roman" w:hAnsi="Times New Roman" w:cs="Times New Roman"/>
          <w:b/>
          <w:bCs/>
          <w:sz w:val="26"/>
          <w:szCs w:val="26"/>
          <w:lang w:val="en-US"/>
        </w:rPr>
      </w:pPr>
      <w:bookmarkStart w:id="28" w:name="chuong_6_name"/>
      <w:bookmarkEnd w:id="27"/>
      <w:r w:rsidRPr="00586677">
        <w:rPr>
          <w:rFonts w:ascii="Times New Roman" w:hAnsi="Times New Roman" w:cs="Times New Roman"/>
          <w:b/>
          <w:bCs/>
          <w:sz w:val="26"/>
          <w:szCs w:val="26"/>
        </w:rPr>
        <w:t>HẠCH TOÁN KẾ TOÁN, BÁO CÁO VÀ CÔNG BỐ THÔNG TIN</w:t>
      </w:r>
    </w:p>
    <w:p w:rsidR="00B23670" w:rsidRDefault="00B23670">
      <w:pPr>
        <w:ind w:firstLine="720"/>
        <w:jc w:val="center"/>
        <w:rPr>
          <w:rFonts w:ascii="Times New Roman" w:hAnsi="Times New Roman" w:cs="Times New Roman"/>
          <w:b/>
          <w:bCs/>
          <w:sz w:val="28"/>
          <w:szCs w:val="28"/>
          <w:lang w:val="en-US"/>
        </w:rPr>
      </w:pPr>
    </w:p>
    <w:p w:rsidR="00B23670" w:rsidRDefault="008A522F">
      <w:pPr>
        <w:spacing w:before="120" w:after="120"/>
        <w:ind w:firstLine="720"/>
        <w:jc w:val="both"/>
        <w:rPr>
          <w:rFonts w:ascii="Times New Roman" w:hAnsi="Times New Roman" w:cs="Times New Roman"/>
          <w:b/>
          <w:bCs/>
          <w:sz w:val="28"/>
          <w:szCs w:val="28"/>
        </w:rPr>
      </w:pPr>
      <w:bookmarkStart w:id="29" w:name="dieu_20"/>
      <w:bookmarkEnd w:id="28"/>
      <w:r w:rsidRPr="00FF7235">
        <w:rPr>
          <w:rFonts w:ascii="Times New Roman" w:hAnsi="Times New Roman" w:cs="Times New Roman"/>
          <w:b/>
          <w:bCs/>
          <w:sz w:val="28"/>
          <w:szCs w:val="28"/>
        </w:rPr>
        <w:t xml:space="preserve">Điều </w:t>
      </w:r>
      <w:r w:rsidR="00214604" w:rsidRPr="00FF7235">
        <w:rPr>
          <w:rFonts w:ascii="Times New Roman" w:hAnsi="Times New Roman" w:cs="Times New Roman"/>
          <w:b/>
          <w:bCs/>
          <w:sz w:val="28"/>
          <w:szCs w:val="28"/>
          <w:lang w:val="en-US"/>
        </w:rPr>
        <w:t>21</w:t>
      </w:r>
      <w:r w:rsidRPr="00FF7235">
        <w:rPr>
          <w:rFonts w:ascii="Times New Roman" w:hAnsi="Times New Roman" w:cs="Times New Roman"/>
          <w:b/>
          <w:bCs/>
          <w:sz w:val="28"/>
          <w:szCs w:val="28"/>
        </w:rPr>
        <w:t>. Hạch toán kế toán</w:t>
      </w:r>
    </w:p>
    <w:bookmarkEnd w:id="29"/>
    <w:p w:rsidR="0016219A" w:rsidRPr="00FF7235" w:rsidRDefault="00FF3B39" w:rsidP="00AA5BF4">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w:t>
      </w:r>
      <w:r w:rsidR="0016219A" w:rsidRPr="00AA5BF4">
        <w:rPr>
          <w:rFonts w:ascii="Times New Roman" w:hAnsi="Times New Roman" w:cs="Times New Roman"/>
          <w:sz w:val="28"/>
          <w:szCs w:val="28"/>
        </w:rPr>
        <w:t>c, S</w:t>
      </w:r>
      <w:r w:rsidR="0016219A" w:rsidRPr="00FF7235">
        <w:rPr>
          <w:rFonts w:ascii="Times New Roman" w:hAnsi="Times New Roman" w:cs="Times New Roman"/>
          <w:sz w:val="28"/>
          <w:szCs w:val="28"/>
        </w:rPr>
        <w:t xml:space="preserve">ở Giao dịch Ngân hàng Nhà nước, Trung tâm </w:t>
      </w:r>
      <w:r w:rsidR="004072FE" w:rsidRPr="004072FE">
        <w:rPr>
          <w:rFonts w:ascii="Times New Roman" w:hAnsi="Times New Roman" w:cs="Times New Roman"/>
          <w:sz w:val="28"/>
          <w:szCs w:val="28"/>
        </w:rPr>
        <w:t>L</w:t>
      </w:r>
      <w:r w:rsidR="004072FE" w:rsidRPr="00FF7235">
        <w:rPr>
          <w:rFonts w:ascii="Times New Roman" w:hAnsi="Times New Roman" w:cs="Times New Roman"/>
          <w:sz w:val="28"/>
          <w:szCs w:val="28"/>
        </w:rPr>
        <w:t xml:space="preserve">ưu </w:t>
      </w:r>
      <w:r w:rsidR="0016219A" w:rsidRPr="00FF7235">
        <w:rPr>
          <w:rFonts w:ascii="Times New Roman" w:hAnsi="Times New Roman" w:cs="Times New Roman"/>
          <w:sz w:val="28"/>
          <w:szCs w:val="28"/>
        </w:rPr>
        <w:t xml:space="preserve">ký </w:t>
      </w:r>
      <w:r w:rsidR="004072FE" w:rsidRPr="004072FE">
        <w:rPr>
          <w:rFonts w:ascii="Times New Roman" w:hAnsi="Times New Roman" w:cs="Times New Roman"/>
          <w:sz w:val="28"/>
          <w:szCs w:val="28"/>
        </w:rPr>
        <w:t>C</w:t>
      </w:r>
      <w:r w:rsidR="004072FE" w:rsidRPr="00FF7235">
        <w:rPr>
          <w:rFonts w:ascii="Times New Roman" w:hAnsi="Times New Roman" w:cs="Times New Roman"/>
          <w:sz w:val="28"/>
          <w:szCs w:val="28"/>
        </w:rPr>
        <w:t xml:space="preserve">hứng </w:t>
      </w:r>
      <w:r w:rsidR="0016219A" w:rsidRPr="00FF7235">
        <w:rPr>
          <w:rFonts w:ascii="Times New Roman" w:hAnsi="Times New Roman" w:cs="Times New Roman"/>
          <w:sz w:val="28"/>
          <w:szCs w:val="28"/>
        </w:rPr>
        <w:t xml:space="preserve">khoán Việt Nam và các tổ chức có liên quan chịu trách nhiệm </w:t>
      </w:r>
      <w:r w:rsidR="004261B1" w:rsidRPr="00FF7235">
        <w:rPr>
          <w:rFonts w:ascii="Times New Roman" w:hAnsi="Times New Roman" w:cs="Times New Roman"/>
          <w:sz w:val="28"/>
          <w:szCs w:val="28"/>
        </w:rPr>
        <w:t>t</w:t>
      </w:r>
      <w:r w:rsidR="004261B1" w:rsidRPr="00AA5BF4">
        <w:rPr>
          <w:rFonts w:ascii="Times New Roman" w:hAnsi="Times New Roman" w:cs="Times New Roman"/>
          <w:sz w:val="28"/>
          <w:szCs w:val="28"/>
        </w:rPr>
        <w:t>ổ</w:t>
      </w:r>
      <w:r w:rsidR="004261B1" w:rsidRPr="00FF7235">
        <w:rPr>
          <w:rFonts w:ascii="Times New Roman" w:hAnsi="Times New Roman" w:cs="Times New Roman"/>
          <w:sz w:val="28"/>
          <w:szCs w:val="28"/>
        </w:rPr>
        <w:t xml:space="preserve"> chức</w:t>
      </w:r>
      <w:r w:rsidR="0016219A" w:rsidRPr="00FF7235">
        <w:rPr>
          <w:rFonts w:ascii="Times New Roman" w:hAnsi="Times New Roman" w:cs="Times New Roman"/>
          <w:sz w:val="28"/>
          <w:szCs w:val="28"/>
        </w:rPr>
        <w:t xml:space="preserve"> công tác hạch toán nguồn thu từ phát hành tín phiếu, thanh toán tín phiếu quy định tại Thông tư này theo quy định của Luật Ngân sách Nhà nước, Luậ</w:t>
      </w:r>
      <w:r w:rsidR="00DE3AA7" w:rsidRPr="00FF7235">
        <w:rPr>
          <w:rFonts w:ascii="Times New Roman" w:hAnsi="Times New Roman" w:cs="Times New Roman"/>
          <w:sz w:val="28"/>
          <w:szCs w:val="28"/>
        </w:rPr>
        <w:t>t Kế</w:t>
      </w:r>
      <w:r w:rsidR="0016219A" w:rsidRPr="00FF7235">
        <w:rPr>
          <w:rFonts w:ascii="Times New Roman" w:hAnsi="Times New Roman" w:cs="Times New Roman"/>
          <w:sz w:val="28"/>
          <w:szCs w:val="28"/>
        </w:rPr>
        <w:t xml:space="preserve"> toán, Luật Ngân hàng Nhà nước và các văn bản hướng dẫn có liên quan.</w:t>
      </w:r>
    </w:p>
    <w:p w:rsidR="00B23670" w:rsidRDefault="0016219A">
      <w:pPr>
        <w:spacing w:before="120" w:after="120"/>
        <w:ind w:firstLine="720"/>
        <w:jc w:val="both"/>
        <w:rPr>
          <w:rFonts w:ascii="Times New Roman" w:hAnsi="Times New Roman" w:cs="Times New Roman"/>
          <w:b/>
          <w:bCs/>
          <w:sz w:val="28"/>
          <w:szCs w:val="28"/>
        </w:rPr>
      </w:pPr>
      <w:bookmarkStart w:id="30" w:name="dieu_21"/>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22</w:t>
      </w:r>
      <w:r w:rsidRPr="00FF7235">
        <w:rPr>
          <w:rFonts w:ascii="Times New Roman" w:hAnsi="Times New Roman" w:cs="Times New Roman"/>
          <w:b/>
          <w:bCs/>
          <w:sz w:val="28"/>
          <w:szCs w:val="28"/>
        </w:rPr>
        <w:t>. Báo cáo kết quả phát hành</w:t>
      </w:r>
    </w:p>
    <w:bookmarkEnd w:id="30"/>
    <w:p w:rsidR="00B23670" w:rsidRDefault="00EF539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476E4D" w:rsidRPr="00FF7235">
        <w:rPr>
          <w:rFonts w:ascii="Times New Roman" w:hAnsi="Times New Roman" w:cs="Times New Roman"/>
          <w:sz w:val="28"/>
          <w:szCs w:val="28"/>
        </w:rPr>
        <w:t>Đối</w:t>
      </w:r>
      <w:r w:rsidR="00586677" w:rsidRPr="00586677">
        <w:rPr>
          <w:rFonts w:ascii="Times New Roman" w:hAnsi="Times New Roman" w:cs="Times New Roman"/>
          <w:sz w:val="28"/>
          <w:szCs w:val="28"/>
        </w:rPr>
        <w:t xml:space="preserve"> với tín phiếu phát hành theo phương thức đấu thầu qua Sở Giao dịch Ngân hàng Nhà nước, chậm</w:t>
      </w:r>
      <w:r w:rsidR="0016219A" w:rsidRPr="00FF7235">
        <w:rPr>
          <w:rFonts w:ascii="Times New Roman" w:hAnsi="Times New Roman" w:cs="Times New Roman"/>
          <w:sz w:val="28"/>
          <w:szCs w:val="28"/>
        </w:rPr>
        <w:t xml:space="preserve"> nhất sau năm</w:t>
      </w:r>
      <w:r w:rsidR="00586677" w:rsidRPr="00586677">
        <w:rPr>
          <w:rFonts w:ascii="Times New Roman" w:hAnsi="Times New Roman" w:cs="Times New Roman"/>
          <w:sz w:val="28"/>
          <w:szCs w:val="28"/>
        </w:rPr>
        <w:t xml:space="preserve"> (05)</w:t>
      </w:r>
      <w:r w:rsidR="0016219A" w:rsidRPr="00FF7235">
        <w:rPr>
          <w:rFonts w:ascii="Times New Roman" w:hAnsi="Times New Roman" w:cs="Times New Roman"/>
          <w:sz w:val="28"/>
          <w:szCs w:val="28"/>
        </w:rPr>
        <w:t xml:space="preserve"> ngày làm việc kể từ ngày </w:t>
      </w:r>
      <w:r w:rsidR="00586677" w:rsidRPr="00586677">
        <w:rPr>
          <w:rFonts w:ascii="Times New Roman" w:hAnsi="Times New Roman" w:cs="Times New Roman"/>
          <w:sz w:val="28"/>
          <w:szCs w:val="28"/>
        </w:rPr>
        <w:t xml:space="preserve">kết thúc đợt </w:t>
      </w:r>
      <w:r w:rsidR="0016219A" w:rsidRPr="00FF7235">
        <w:rPr>
          <w:rFonts w:ascii="Times New Roman" w:hAnsi="Times New Roman" w:cs="Times New Roman"/>
          <w:sz w:val="28"/>
          <w:szCs w:val="28"/>
        </w:rPr>
        <w:t>phát hành</w:t>
      </w:r>
      <w:r w:rsidR="00586677" w:rsidRPr="00586677">
        <w:rPr>
          <w:rFonts w:ascii="Times New Roman" w:hAnsi="Times New Roman" w:cs="Times New Roman"/>
          <w:sz w:val="28"/>
          <w:szCs w:val="28"/>
        </w:rPr>
        <w:t xml:space="preserve"> tín phiếu</w:t>
      </w:r>
      <w:r w:rsidR="0016219A" w:rsidRPr="00FF7235">
        <w:rPr>
          <w:rFonts w:ascii="Times New Roman" w:hAnsi="Times New Roman" w:cs="Times New Roman"/>
          <w:sz w:val="28"/>
          <w:szCs w:val="28"/>
        </w:rPr>
        <w:t xml:space="preserve">,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báo cáo Bộ Tài chính về kết qu</w:t>
      </w:r>
      <w:r w:rsidR="0016219A" w:rsidRPr="00AA5BF4">
        <w:rPr>
          <w:rFonts w:ascii="Times New Roman" w:hAnsi="Times New Roman" w:cs="Times New Roman"/>
          <w:sz w:val="28"/>
          <w:szCs w:val="28"/>
        </w:rPr>
        <w:t>ả</w:t>
      </w:r>
      <w:r w:rsidR="0016219A" w:rsidRPr="00FF7235">
        <w:rPr>
          <w:rFonts w:ascii="Times New Roman" w:hAnsi="Times New Roman" w:cs="Times New Roman"/>
          <w:sz w:val="28"/>
          <w:szCs w:val="28"/>
        </w:rPr>
        <w:t xml:space="preserve"> phát hành gồm:</w:t>
      </w:r>
    </w:p>
    <w:p w:rsidR="00B23670" w:rsidRDefault="00EF539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16219A" w:rsidRPr="00FF7235">
        <w:rPr>
          <w:rFonts w:ascii="Times New Roman" w:hAnsi="Times New Roman" w:cs="Times New Roman"/>
          <w:sz w:val="28"/>
          <w:szCs w:val="28"/>
        </w:rPr>
        <w:t>Khối lượng và điều kiện, điều khoản của tín phiếu đã phát hành;</w:t>
      </w:r>
    </w:p>
    <w:p w:rsidR="00B23670" w:rsidRDefault="00EF5393">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16219A" w:rsidRPr="00FF7235">
        <w:rPr>
          <w:rFonts w:ascii="Times New Roman" w:hAnsi="Times New Roman" w:cs="Times New Roman"/>
          <w:sz w:val="28"/>
          <w:szCs w:val="28"/>
        </w:rPr>
        <w:t>Thông tin dự thầu của các thành viên</w:t>
      </w:r>
      <w:r w:rsidR="00586677" w:rsidRPr="00586677">
        <w:rPr>
          <w:rFonts w:ascii="Times New Roman" w:hAnsi="Times New Roman" w:cs="Times New Roman"/>
          <w:sz w:val="28"/>
          <w:szCs w:val="28"/>
        </w:rPr>
        <w:t xml:space="preserve"> đấu thầu</w:t>
      </w:r>
      <w:r w:rsidR="0016219A" w:rsidRPr="00FF7235">
        <w:rPr>
          <w:rFonts w:ascii="Times New Roman" w:hAnsi="Times New Roman" w:cs="Times New Roman"/>
          <w:sz w:val="28"/>
          <w:szCs w:val="28"/>
        </w:rPr>
        <w:t xml:space="preserve">: </w:t>
      </w:r>
      <w:r w:rsidR="00586677" w:rsidRPr="00586677">
        <w:rPr>
          <w:rFonts w:ascii="Times New Roman" w:hAnsi="Times New Roman" w:cs="Times New Roman"/>
          <w:sz w:val="28"/>
          <w:szCs w:val="28"/>
        </w:rPr>
        <w:t>S</w:t>
      </w:r>
      <w:r w:rsidR="002E6EA6" w:rsidRPr="00FF7235">
        <w:rPr>
          <w:rFonts w:ascii="Times New Roman" w:hAnsi="Times New Roman" w:cs="Times New Roman"/>
          <w:sz w:val="28"/>
          <w:szCs w:val="28"/>
        </w:rPr>
        <w:t xml:space="preserve">ố </w:t>
      </w:r>
      <w:r w:rsidR="0016219A" w:rsidRPr="00FF7235">
        <w:rPr>
          <w:rFonts w:ascii="Times New Roman" w:hAnsi="Times New Roman" w:cs="Times New Roman"/>
          <w:sz w:val="28"/>
          <w:szCs w:val="28"/>
        </w:rPr>
        <w:t>lượng thành viên tham gia, khối lượng, lãi suấ</w:t>
      </w:r>
      <w:r w:rsidR="0016219A" w:rsidRPr="00AA5BF4">
        <w:rPr>
          <w:rFonts w:ascii="Times New Roman" w:hAnsi="Times New Roman" w:cs="Times New Roman"/>
          <w:sz w:val="28"/>
          <w:szCs w:val="28"/>
        </w:rPr>
        <w:t>t d</w:t>
      </w:r>
      <w:r w:rsidR="0016219A" w:rsidRPr="00FF7235">
        <w:rPr>
          <w:rFonts w:ascii="Times New Roman" w:hAnsi="Times New Roman" w:cs="Times New Roman"/>
          <w:sz w:val="28"/>
          <w:szCs w:val="28"/>
        </w:rPr>
        <w:t>ự thầu của từng thành viên;</w:t>
      </w:r>
    </w:p>
    <w:p w:rsidR="00B23670" w:rsidRDefault="00CF64A7">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c) Kế</w:t>
      </w:r>
      <w:r w:rsidR="0016219A" w:rsidRPr="00FF7235">
        <w:rPr>
          <w:rFonts w:ascii="Times New Roman" w:hAnsi="Times New Roman" w:cs="Times New Roman"/>
          <w:sz w:val="28"/>
          <w:szCs w:val="28"/>
        </w:rPr>
        <w:t>t quả phát hành: thành viên trúng thầu, khối lượng phát hành, lãi suất phát hành, giá bán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2. Đối với tín phiếu phát hành trực tiếp cho Ngân hàng Nhà nước, chậm nhất sau mười (10) ngày làm việc kể từ khi kết thúc đợt phát hành, Kho bạc Nhà nước báo cáo Bộ Tài chính kết quả của đợt phát hành tín phiếu. Nội dung báo cáo bao gồm: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a) Khối lượng và điều kiện, điều khoản của tín phiếu phát hành cho Ngân hàng Nhà nước;</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b) Kết quả của đợt phát hành: Khối lượng, lãi suất phát hành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3. Hình thức báo cáo là thư điện tử hoặc văn bản theo yêu cầu của Bộ Tài chính tại từng thời kỳ.</w:t>
      </w:r>
    </w:p>
    <w:p w:rsidR="00B23670" w:rsidRDefault="00586677">
      <w:pPr>
        <w:spacing w:before="120" w:after="120"/>
        <w:ind w:firstLine="720"/>
        <w:jc w:val="both"/>
        <w:rPr>
          <w:rFonts w:ascii="Times New Roman" w:hAnsi="Times New Roman" w:cs="Times New Roman"/>
          <w:b/>
          <w:sz w:val="28"/>
          <w:szCs w:val="28"/>
        </w:rPr>
      </w:pPr>
      <w:r w:rsidRPr="00586677">
        <w:rPr>
          <w:rFonts w:ascii="Times New Roman" w:hAnsi="Times New Roman" w:cs="Times New Roman"/>
          <w:b/>
          <w:sz w:val="28"/>
          <w:szCs w:val="28"/>
        </w:rPr>
        <w:t xml:space="preserve">Điều </w:t>
      </w:r>
      <w:r w:rsidR="00214604" w:rsidRPr="008D03D1">
        <w:rPr>
          <w:rFonts w:ascii="Times New Roman" w:hAnsi="Times New Roman" w:cs="Times New Roman"/>
          <w:b/>
          <w:sz w:val="28"/>
          <w:szCs w:val="28"/>
        </w:rPr>
        <w:t>23</w:t>
      </w:r>
      <w:r w:rsidRPr="00586677">
        <w:rPr>
          <w:rFonts w:ascii="Times New Roman" w:hAnsi="Times New Roman" w:cs="Times New Roman"/>
          <w:b/>
          <w:sz w:val="28"/>
          <w:szCs w:val="28"/>
        </w:rPr>
        <w:t>. Báo cáo tình hình phát hành và thanh toán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1</w:t>
      </w:r>
      <w:r w:rsidR="005C2B40"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Chậm nhất vào ngày </w:t>
      </w:r>
      <w:r w:rsidR="004E2B08" w:rsidRPr="008D03D1">
        <w:rPr>
          <w:rFonts w:ascii="Times New Roman" w:hAnsi="Times New Roman" w:cs="Times New Roman"/>
          <w:sz w:val="28"/>
          <w:szCs w:val="28"/>
        </w:rPr>
        <w:t>mười (</w:t>
      </w:r>
      <w:r w:rsidRPr="00586677">
        <w:rPr>
          <w:rFonts w:ascii="Times New Roman" w:hAnsi="Times New Roman" w:cs="Times New Roman"/>
          <w:sz w:val="28"/>
          <w:szCs w:val="28"/>
        </w:rPr>
        <w:t>10</w:t>
      </w:r>
      <w:r w:rsidR="004E2B08" w:rsidRPr="008D03D1">
        <w:rPr>
          <w:rFonts w:ascii="Times New Roman" w:hAnsi="Times New Roman" w:cs="Times New Roman"/>
          <w:sz w:val="28"/>
          <w:szCs w:val="28"/>
        </w:rPr>
        <w:t>)</w:t>
      </w:r>
      <w:r w:rsidR="00E66127"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hàng tháng,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báo cáo Bộ Tài chính tình hình phát hành, thanh toán tín phiếu củ</w:t>
      </w:r>
      <w:r w:rsidR="0016219A" w:rsidRPr="00AA5BF4">
        <w:rPr>
          <w:rFonts w:ascii="Times New Roman" w:hAnsi="Times New Roman" w:cs="Times New Roman"/>
          <w:sz w:val="28"/>
          <w:szCs w:val="28"/>
        </w:rPr>
        <w:t>a tháng trư</w:t>
      </w:r>
      <w:r w:rsidR="0016219A" w:rsidRPr="00FF7235">
        <w:rPr>
          <w:rFonts w:ascii="Times New Roman" w:hAnsi="Times New Roman" w:cs="Times New Roman"/>
          <w:sz w:val="28"/>
          <w:szCs w:val="28"/>
        </w:rPr>
        <w:t>ớc</w:t>
      </w:r>
      <w:r w:rsidR="0078229B" w:rsidRPr="008D03D1">
        <w:rPr>
          <w:rFonts w:ascii="Times New Roman" w:hAnsi="Times New Roman" w:cs="Times New Roman"/>
          <w:sz w:val="28"/>
          <w:szCs w:val="28"/>
        </w:rPr>
        <w:t xml:space="preserve">. Trường hợp ngày </w:t>
      </w:r>
      <w:r w:rsidR="004E2B08" w:rsidRPr="008D03D1">
        <w:rPr>
          <w:rFonts w:ascii="Times New Roman" w:hAnsi="Times New Roman" w:cs="Times New Roman"/>
          <w:sz w:val="28"/>
          <w:szCs w:val="28"/>
        </w:rPr>
        <w:t>mười (</w:t>
      </w:r>
      <w:r w:rsidR="0078229B" w:rsidRPr="008D03D1">
        <w:rPr>
          <w:rFonts w:ascii="Times New Roman" w:hAnsi="Times New Roman" w:cs="Times New Roman"/>
          <w:sz w:val="28"/>
          <w:szCs w:val="28"/>
        </w:rPr>
        <w:t>10</w:t>
      </w:r>
      <w:r w:rsidR="004E2B08" w:rsidRPr="008D03D1">
        <w:rPr>
          <w:rFonts w:ascii="Times New Roman" w:hAnsi="Times New Roman" w:cs="Times New Roman"/>
          <w:sz w:val="28"/>
          <w:szCs w:val="28"/>
        </w:rPr>
        <w:t>)</w:t>
      </w:r>
      <w:r w:rsidR="0078229B" w:rsidRPr="008D03D1">
        <w:rPr>
          <w:rFonts w:ascii="Times New Roman" w:hAnsi="Times New Roman" w:cs="Times New Roman"/>
          <w:sz w:val="28"/>
          <w:szCs w:val="28"/>
        </w:rPr>
        <w:t xml:space="preserve"> hàng tháng là ngày nghỉ</w:t>
      </w:r>
      <w:r w:rsidR="00BD2C03" w:rsidRPr="008D03D1">
        <w:rPr>
          <w:rFonts w:ascii="Times New Roman" w:hAnsi="Times New Roman" w:cs="Times New Roman"/>
          <w:sz w:val="28"/>
          <w:szCs w:val="28"/>
        </w:rPr>
        <w:t xml:space="preserve"> lễ theo quy định thì thời hạn nộp báo cáo tháng là ngày làm việc liền kề</w:t>
      </w:r>
      <w:r w:rsidR="00474E36" w:rsidRPr="008D03D1">
        <w:rPr>
          <w:rFonts w:ascii="Times New Roman" w:hAnsi="Times New Roman" w:cs="Times New Roman"/>
          <w:sz w:val="28"/>
          <w:szCs w:val="28"/>
        </w:rPr>
        <w:t xml:space="preserve"> tiếp theo</w:t>
      </w:r>
      <w:r w:rsidR="00BD2C03" w:rsidRPr="008D03D1">
        <w:rPr>
          <w:rFonts w:ascii="Times New Roman" w:hAnsi="Times New Roman" w:cs="Times New Roman"/>
          <w:sz w:val="28"/>
          <w:szCs w:val="28"/>
        </w:rPr>
        <w:t xml:space="preserve"> ngày nghỉ lễ. Nội dung báo cáo</w:t>
      </w:r>
      <w:r w:rsidR="0016219A" w:rsidRPr="00AA5BF4">
        <w:rPr>
          <w:rFonts w:ascii="Times New Roman" w:hAnsi="Times New Roman" w:cs="Times New Roman"/>
          <w:sz w:val="28"/>
          <w:szCs w:val="28"/>
        </w:rPr>
        <w:t xml:space="preserve"> </w:t>
      </w:r>
      <w:r w:rsidR="0016219A" w:rsidRPr="00AA5BF4">
        <w:rPr>
          <w:rFonts w:ascii="Times New Roman" w:hAnsi="Times New Roman" w:cs="Times New Roman"/>
          <w:sz w:val="28"/>
          <w:szCs w:val="28"/>
        </w:rPr>
        <w:lastRenderedPageBreak/>
        <w:t>bao g</w:t>
      </w:r>
      <w:r w:rsidR="0016219A" w:rsidRPr="00FF7235">
        <w:rPr>
          <w:rFonts w:ascii="Times New Roman" w:hAnsi="Times New Roman" w:cs="Times New Roman"/>
          <w:sz w:val="28"/>
          <w:szCs w:val="28"/>
        </w:rPr>
        <w:t>ồm:</w:t>
      </w:r>
    </w:p>
    <w:p w:rsidR="00B23670" w:rsidRDefault="005C2B40">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16219A" w:rsidRPr="00FF7235">
        <w:rPr>
          <w:rFonts w:ascii="Times New Roman" w:hAnsi="Times New Roman" w:cs="Times New Roman"/>
          <w:sz w:val="28"/>
          <w:szCs w:val="28"/>
        </w:rPr>
        <w:t>T</w:t>
      </w:r>
      <w:r w:rsidRPr="00FF7235">
        <w:rPr>
          <w:rFonts w:ascii="Times New Roman" w:hAnsi="Times New Roman" w:cs="Times New Roman"/>
          <w:sz w:val="28"/>
          <w:szCs w:val="28"/>
        </w:rPr>
        <w:t>ổ</w:t>
      </w:r>
      <w:r w:rsidR="0016219A" w:rsidRPr="00FF7235">
        <w:rPr>
          <w:rFonts w:ascii="Times New Roman" w:hAnsi="Times New Roman" w:cs="Times New Roman"/>
          <w:sz w:val="28"/>
          <w:szCs w:val="28"/>
        </w:rPr>
        <w:t>ng khối lượng tín phiếu phát hành trong tháng phân theo kỳ hạn</w:t>
      </w:r>
      <w:r w:rsidR="00586677" w:rsidRPr="00586677">
        <w:rPr>
          <w:rFonts w:ascii="Times New Roman" w:hAnsi="Times New Roman" w:cs="Times New Roman"/>
          <w:sz w:val="28"/>
          <w:szCs w:val="28"/>
        </w:rPr>
        <w:t xml:space="preserve"> và phương thức phát hành</w:t>
      </w:r>
      <w:r w:rsidR="0016219A" w:rsidRPr="00FF7235">
        <w:rPr>
          <w:rFonts w:ascii="Times New Roman" w:hAnsi="Times New Roman" w:cs="Times New Roman"/>
          <w:sz w:val="28"/>
          <w:szCs w:val="28"/>
        </w:rPr>
        <w:t>;</w:t>
      </w:r>
    </w:p>
    <w:p w:rsidR="00B23670" w:rsidRDefault="005C2B40">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16219A" w:rsidRPr="00FF7235">
        <w:rPr>
          <w:rFonts w:ascii="Times New Roman" w:hAnsi="Times New Roman" w:cs="Times New Roman"/>
          <w:sz w:val="28"/>
          <w:szCs w:val="28"/>
        </w:rPr>
        <w:t>T</w:t>
      </w:r>
      <w:r w:rsidRPr="00FF7235">
        <w:rPr>
          <w:rFonts w:ascii="Times New Roman" w:hAnsi="Times New Roman" w:cs="Times New Roman"/>
          <w:sz w:val="28"/>
          <w:szCs w:val="28"/>
        </w:rPr>
        <w:t>ổ</w:t>
      </w:r>
      <w:r w:rsidR="0016219A" w:rsidRPr="00FF7235">
        <w:rPr>
          <w:rFonts w:ascii="Times New Roman" w:hAnsi="Times New Roman" w:cs="Times New Roman"/>
          <w:sz w:val="28"/>
          <w:szCs w:val="28"/>
        </w:rPr>
        <w:t>ng khối lượng tín phi</w:t>
      </w:r>
      <w:r w:rsidR="0016219A" w:rsidRPr="00AA5BF4">
        <w:rPr>
          <w:rFonts w:ascii="Times New Roman" w:hAnsi="Times New Roman" w:cs="Times New Roman"/>
          <w:sz w:val="28"/>
          <w:szCs w:val="28"/>
        </w:rPr>
        <w:t>ế</w:t>
      </w:r>
      <w:r w:rsidR="0016219A" w:rsidRPr="00FF7235">
        <w:rPr>
          <w:rFonts w:ascii="Times New Roman" w:hAnsi="Times New Roman" w:cs="Times New Roman"/>
          <w:sz w:val="28"/>
          <w:szCs w:val="28"/>
        </w:rPr>
        <w:t>u thanh toán trong tháng báo cáo;</w:t>
      </w:r>
    </w:p>
    <w:p w:rsidR="00B23670" w:rsidRDefault="002C34DD">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w:t>
      </w:r>
      <w:r w:rsidR="0016219A" w:rsidRPr="00FF7235">
        <w:rPr>
          <w:rFonts w:ascii="Times New Roman" w:hAnsi="Times New Roman" w:cs="Times New Roman"/>
          <w:sz w:val="28"/>
          <w:szCs w:val="28"/>
        </w:rPr>
        <w:t>T</w:t>
      </w:r>
      <w:r w:rsidRPr="00FF7235">
        <w:rPr>
          <w:rFonts w:ascii="Times New Roman" w:hAnsi="Times New Roman" w:cs="Times New Roman"/>
          <w:sz w:val="28"/>
          <w:szCs w:val="28"/>
        </w:rPr>
        <w:t>ổ</w:t>
      </w:r>
      <w:r w:rsidR="0016219A" w:rsidRPr="00FF7235">
        <w:rPr>
          <w:rFonts w:ascii="Times New Roman" w:hAnsi="Times New Roman" w:cs="Times New Roman"/>
          <w:sz w:val="28"/>
          <w:szCs w:val="28"/>
        </w:rPr>
        <w:t>ng khối lượng tín phiếu dự kiến thanh toán trong tháng tiếp theo</w:t>
      </w:r>
      <w:r w:rsidR="00586677" w:rsidRPr="00586677">
        <w:rPr>
          <w:rFonts w:ascii="Times New Roman" w:hAnsi="Times New Roman" w:cs="Times New Roman"/>
          <w:sz w:val="28"/>
          <w:szCs w:val="28"/>
        </w:rPr>
        <w:t>.</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2</w:t>
      </w:r>
      <w:r w:rsidR="000504B6"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Định kỳ hàng quý, Trung tâm </w:t>
      </w:r>
      <w:r w:rsidR="00E66127" w:rsidRPr="00FF7235">
        <w:rPr>
          <w:rFonts w:ascii="Times New Roman" w:hAnsi="Times New Roman" w:cs="Times New Roman"/>
          <w:sz w:val="28"/>
          <w:szCs w:val="28"/>
        </w:rPr>
        <w:t xml:space="preserve">Lưu </w:t>
      </w:r>
      <w:r w:rsidR="0016219A" w:rsidRPr="00FF7235">
        <w:rPr>
          <w:rFonts w:ascii="Times New Roman" w:hAnsi="Times New Roman" w:cs="Times New Roman"/>
          <w:sz w:val="28"/>
          <w:szCs w:val="28"/>
        </w:rPr>
        <w:t xml:space="preserve">ký </w:t>
      </w:r>
      <w:r w:rsidR="00E66127" w:rsidRPr="00FF7235">
        <w:rPr>
          <w:rFonts w:ascii="Times New Roman" w:hAnsi="Times New Roman" w:cs="Times New Roman"/>
          <w:sz w:val="28"/>
          <w:szCs w:val="28"/>
        </w:rPr>
        <w:t xml:space="preserve">Chứng </w:t>
      </w:r>
      <w:r w:rsidR="0016219A" w:rsidRPr="00FF7235">
        <w:rPr>
          <w:rFonts w:ascii="Times New Roman" w:hAnsi="Times New Roman" w:cs="Times New Roman"/>
          <w:sz w:val="28"/>
          <w:szCs w:val="28"/>
        </w:rPr>
        <w:t>khoán Việt Nam báo cáo Bộ Tài chính</w:t>
      </w:r>
      <w:r w:rsidRPr="00586677">
        <w:rPr>
          <w:rFonts w:ascii="Times New Roman" w:hAnsi="Times New Roman" w:cs="Times New Roman"/>
          <w:sz w:val="28"/>
          <w:szCs w:val="28"/>
        </w:rPr>
        <w:t>, đồng thời gửi Kho bạc Nhà nước</w:t>
      </w:r>
      <w:r w:rsidR="0016219A" w:rsidRPr="00FF7235">
        <w:rPr>
          <w:rFonts w:ascii="Times New Roman" w:hAnsi="Times New Roman" w:cs="Times New Roman"/>
          <w:sz w:val="28"/>
          <w:szCs w:val="28"/>
        </w:rPr>
        <w:t xml:space="preserve"> về tình hình sở hữu tín phiếu của nhà đầu tư </w:t>
      </w:r>
      <w:r w:rsidRPr="00586677">
        <w:rPr>
          <w:rFonts w:ascii="Times New Roman" w:hAnsi="Times New Roman" w:cs="Times New Roman"/>
          <w:sz w:val="28"/>
          <w:szCs w:val="28"/>
        </w:rPr>
        <w:t xml:space="preserve">trong nước và </w:t>
      </w:r>
      <w:r w:rsidR="0016219A" w:rsidRPr="00FF7235">
        <w:rPr>
          <w:rFonts w:ascii="Times New Roman" w:hAnsi="Times New Roman" w:cs="Times New Roman"/>
          <w:sz w:val="28"/>
          <w:szCs w:val="28"/>
        </w:rPr>
        <w:t>nước ngoài</w:t>
      </w:r>
      <w:r w:rsidRPr="00586677">
        <w:rPr>
          <w:rFonts w:ascii="Times New Roman" w:hAnsi="Times New Roman" w:cs="Times New Roman"/>
          <w:sz w:val="28"/>
          <w:szCs w:val="28"/>
        </w:rPr>
        <w:t>,</w:t>
      </w:r>
      <w:r w:rsidR="0016219A" w:rsidRPr="00FF7235">
        <w:rPr>
          <w:rFonts w:ascii="Times New Roman" w:hAnsi="Times New Roman" w:cs="Times New Roman"/>
          <w:sz w:val="28"/>
          <w:szCs w:val="28"/>
        </w:rPr>
        <w:t xml:space="preserve"> tình hình </w:t>
      </w:r>
      <w:r w:rsidRPr="00586677">
        <w:rPr>
          <w:rFonts w:ascii="Times New Roman" w:hAnsi="Times New Roman" w:cs="Times New Roman"/>
          <w:sz w:val="28"/>
          <w:szCs w:val="28"/>
        </w:rPr>
        <w:t xml:space="preserve">nắm giữ tín phiếu trên tài khoản lưu ký của Sở Giao dịch Ngân hàng Nhà nước </w:t>
      </w:r>
      <w:r w:rsidR="00C5308E" w:rsidRPr="00FF7235">
        <w:rPr>
          <w:rFonts w:ascii="Times New Roman" w:hAnsi="Times New Roman" w:cs="Times New Roman"/>
          <w:sz w:val="28"/>
          <w:szCs w:val="28"/>
        </w:rPr>
        <w:t>theo mẫu quy định tại Khoản 2 Điều 43 Thông tư s</w:t>
      </w:r>
      <w:r w:rsidR="00C5308E" w:rsidRPr="00AA5BF4">
        <w:rPr>
          <w:rFonts w:ascii="Times New Roman" w:hAnsi="Times New Roman" w:cs="Times New Roman"/>
          <w:sz w:val="28"/>
          <w:szCs w:val="28"/>
        </w:rPr>
        <w:t>ố</w:t>
      </w:r>
      <w:r w:rsidR="00C5308E" w:rsidRPr="00FF7235">
        <w:rPr>
          <w:rFonts w:ascii="Times New Roman" w:hAnsi="Times New Roman" w:cs="Times New Roman"/>
          <w:sz w:val="28"/>
          <w:szCs w:val="28"/>
        </w:rPr>
        <w:t xml:space="preserve"> 111/2015/TT-BTC </w:t>
      </w:r>
      <w:r w:rsidRPr="00586677">
        <w:rPr>
          <w:rFonts w:ascii="Times New Roman" w:hAnsi="Times New Roman" w:cs="Times New Roman"/>
          <w:sz w:val="28"/>
          <w:szCs w:val="28"/>
        </w:rPr>
        <w:t xml:space="preserve">và </w:t>
      </w:r>
      <w:r w:rsidR="00644535" w:rsidRPr="008D03D1">
        <w:rPr>
          <w:rFonts w:ascii="Times New Roman" w:hAnsi="Times New Roman" w:cs="Times New Roman"/>
          <w:sz w:val="28"/>
          <w:szCs w:val="28"/>
        </w:rPr>
        <w:t xml:space="preserve">văn bản sửa đổi, bổ sung, thay thế (nếu có) </w:t>
      </w:r>
      <w:r w:rsidR="00214604" w:rsidRPr="00FF7235">
        <w:rPr>
          <w:rFonts w:ascii="Times New Roman" w:hAnsi="Times New Roman" w:cs="Times New Roman"/>
          <w:sz w:val="28"/>
          <w:szCs w:val="28"/>
        </w:rPr>
        <w:t>và tình hình các nhà đầu tư sử dụng tín phiếu tham gia hoạt động cầ</w:t>
      </w:r>
      <w:r w:rsidR="00214604" w:rsidRPr="00AA5BF4">
        <w:rPr>
          <w:rFonts w:ascii="Times New Roman" w:hAnsi="Times New Roman" w:cs="Times New Roman"/>
          <w:sz w:val="28"/>
          <w:szCs w:val="28"/>
        </w:rPr>
        <w:t>m c</w:t>
      </w:r>
      <w:r w:rsidR="00214604" w:rsidRPr="00FF7235">
        <w:rPr>
          <w:rFonts w:ascii="Times New Roman" w:hAnsi="Times New Roman" w:cs="Times New Roman"/>
          <w:sz w:val="28"/>
          <w:szCs w:val="28"/>
        </w:rPr>
        <w:t>ố, thế chấp trên thị trường tiền tệ</w:t>
      </w:r>
      <w:r w:rsidRPr="00586677">
        <w:rPr>
          <w:rFonts w:ascii="Times New Roman" w:hAnsi="Times New Roman" w:cs="Times New Roman"/>
          <w:sz w:val="28"/>
          <w:szCs w:val="28"/>
        </w:rPr>
        <w:t>.</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3. Hình thức báo cáo là thư điện tử hoặc văn bản theo yêu cầu của Bộ Tài chính tại từng thời kỳ.</w:t>
      </w:r>
    </w:p>
    <w:p w:rsidR="00B23670" w:rsidRDefault="00586677">
      <w:pPr>
        <w:spacing w:before="120" w:after="120"/>
        <w:ind w:firstLine="720"/>
        <w:jc w:val="both"/>
        <w:rPr>
          <w:rFonts w:ascii="Times New Roman" w:hAnsi="Times New Roman" w:cs="Times New Roman"/>
          <w:b/>
          <w:sz w:val="28"/>
          <w:szCs w:val="28"/>
        </w:rPr>
      </w:pPr>
      <w:r w:rsidRPr="00586677">
        <w:rPr>
          <w:rFonts w:ascii="Times New Roman" w:hAnsi="Times New Roman" w:cs="Times New Roman"/>
          <w:b/>
          <w:sz w:val="28"/>
          <w:szCs w:val="28"/>
        </w:rPr>
        <w:t xml:space="preserve">Điều </w:t>
      </w:r>
      <w:r w:rsidR="00214604" w:rsidRPr="008D03D1">
        <w:rPr>
          <w:rFonts w:ascii="Times New Roman" w:hAnsi="Times New Roman" w:cs="Times New Roman"/>
          <w:b/>
          <w:sz w:val="28"/>
          <w:szCs w:val="28"/>
        </w:rPr>
        <w:t>24</w:t>
      </w:r>
      <w:r w:rsidRPr="00586677">
        <w:rPr>
          <w:rFonts w:ascii="Times New Roman" w:hAnsi="Times New Roman" w:cs="Times New Roman"/>
          <w:b/>
          <w:sz w:val="28"/>
          <w:szCs w:val="28"/>
        </w:rPr>
        <w:t>. Báo cáo của thành viên đấu thầu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Thành viên đấu thầu thực hiện báo cáo Bộ Tài chính về tình hình tham gia thị trường theo quy định tại Điều 44 Thông tư số 111/2015/TT-BTC và các văn bản sửa đổi, bổ sung, thay thế (nếu có).</w:t>
      </w:r>
    </w:p>
    <w:p w:rsidR="00B23670" w:rsidRDefault="0016219A">
      <w:pPr>
        <w:spacing w:before="120" w:after="120"/>
        <w:ind w:firstLine="720"/>
        <w:jc w:val="both"/>
        <w:rPr>
          <w:rFonts w:ascii="Times New Roman" w:hAnsi="Times New Roman" w:cs="Times New Roman"/>
          <w:b/>
          <w:bCs/>
          <w:sz w:val="28"/>
          <w:szCs w:val="28"/>
        </w:rPr>
      </w:pPr>
      <w:bookmarkStart w:id="31" w:name="dieu_22"/>
      <w:r w:rsidRPr="00FF7235">
        <w:rPr>
          <w:rFonts w:ascii="Times New Roman" w:hAnsi="Times New Roman" w:cs="Times New Roman"/>
          <w:b/>
          <w:bCs/>
          <w:sz w:val="28"/>
          <w:szCs w:val="28"/>
        </w:rPr>
        <w:t>Điều</w:t>
      </w:r>
      <w:r w:rsidR="001D5621" w:rsidRPr="008D03D1">
        <w:rPr>
          <w:rFonts w:ascii="Times New Roman" w:hAnsi="Times New Roman" w:cs="Times New Roman"/>
          <w:b/>
          <w:bCs/>
          <w:sz w:val="28"/>
          <w:szCs w:val="28"/>
        </w:rPr>
        <w:t xml:space="preserve"> </w:t>
      </w:r>
      <w:r w:rsidR="00214604" w:rsidRPr="008D03D1">
        <w:rPr>
          <w:rFonts w:ascii="Times New Roman" w:hAnsi="Times New Roman" w:cs="Times New Roman"/>
          <w:b/>
          <w:bCs/>
          <w:sz w:val="28"/>
          <w:szCs w:val="28"/>
        </w:rPr>
        <w:t>25</w:t>
      </w:r>
      <w:r w:rsidRPr="00FF7235">
        <w:rPr>
          <w:rFonts w:ascii="Times New Roman" w:hAnsi="Times New Roman" w:cs="Times New Roman"/>
          <w:b/>
          <w:bCs/>
          <w:sz w:val="28"/>
          <w:szCs w:val="28"/>
        </w:rPr>
        <w:t>. Công bố</w:t>
      </w:r>
      <w:r w:rsidRPr="00AA5BF4">
        <w:rPr>
          <w:rFonts w:ascii="Times New Roman" w:hAnsi="Times New Roman" w:cs="Times New Roman"/>
          <w:b/>
          <w:bCs/>
          <w:sz w:val="28"/>
          <w:szCs w:val="28"/>
        </w:rPr>
        <w:t xml:space="preserve"> thông tin</w:t>
      </w:r>
    </w:p>
    <w:bookmarkEnd w:id="31"/>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1. Sở Giao dịch Ngân hàng Nhà nước</w:t>
      </w:r>
      <w:r w:rsidR="00A0074A" w:rsidRPr="008D03D1">
        <w:rPr>
          <w:rFonts w:ascii="Times New Roman" w:hAnsi="Times New Roman" w:cs="Times New Roman"/>
          <w:sz w:val="28"/>
          <w:szCs w:val="28"/>
        </w:rPr>
        <w:t xml:space="preserve">, Kho bạc nhà nước, Sở Giao dịch Chứng khoán </w:t>
      </w:r>
      <w:r w:rsidRPr="00586677">
        <w:rPr>
          <w:rFonts w:ascii="Times New Roman" w:hAnsi="Times New Roman" w:cs="Times New Roman"/>
          <w:sz w:val="28"/>
          <w:szCs w:val="28"/>
        </w:rPr>
        <w:t xml:space="preserve">công bố thông tin về kết quả đấu thầu tín phiếu qua Sở Giao dịch Ngân hàng Nhà nước trên trang điện tử </w:t>
      </w:r>
      <w:r w:rsidR="00A0074A" w:rsidRPr="008D03D1">
        <w:rPr>
          <w:rFonts w:ascii="Times New Roman" w:hAnsi="Times New Roman" w:cs="Times New Roman"/>
          <w:sz w:val="28"/>
          <w:szCs w:val="28"/>
        </w:rPr>
        <w:t xml:space="preserve">của Ngân hàng </w:t>
      </w:r>
      <w:r w:rsidR="00BC5FEA" w:rsidRPr="008D03D1">
        <w:rPr>
          <w:rFonts w:ascii="Times New Roman" w:hAnsi="Times New Roman" w:cs="Times New Roman"/>
          <w:sz w:val="28"/>
          <w:szCs w:val="28"/>
        </w:rPr>
        <w:t>N</w:t>
      </w:r>
      <w:r w:rsidR="00A0074A" w:rsidRPr="008D03D1">
        <w:rPr>
          <w:rFonts w:ascii="Times New Roman" w:hAnsi="Times New Roman" w:cs="Times New Roman"/>
          <w:sz w:val="28"/>
          <w:szCs w:val="28"/>
        </w:rPr>
        <w:t xml:space="preserve">hà nước, Bộ Tài chính, Kho bạc </w:t>
      </w:r>
      <w:r w:rsidR="00BC5FEA" w:rsidRPr="008D03D1">
        <w:rPr>
          <w:rFonts w:ascii="Times New Roman" w:hAnsi="Times New Roman" w:cs="Times New Roman"/>
          <w:sz w:val="28"/>
          <w:szCs w:val="28"/>
        </w:rPr>
        <w:t>N</w:t>
      </w:r>
      <w:r w:rsidR="00A0074A" w:rsidRPr="008D03D1">
        <w:rPr>
          <w:rFonts w:ascii="Times New Roman" w:hAnsi="Times New Roman" w:cs="Times New Roman"/>
          <w:sz w:val="28"/>
          <w:szCs w:val="28"/>
        </w:rPr>
        <w:t xml:space="preserve">hà nước và Sở Giao dịch Chứng khoán </w:t>
      </w:r>
      <w:r w:rsidRPr="00586677">
        <w:rPr>
          <w:rFonts w:ascii="Times New Roman" w:hAnsi="Times New Roman" w:cs="Times New Roman"/>
          <w:sz w:val="28"/>
          <w:szCs w:val="28"/>
        </w:rPr>
        <w:t>ngay trong ngày tổ chức phát hành, nội dung công bố thông tin gồm: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a) Mã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b) Kỳ hạn;</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c) Ngày phát hành, ngày đáo hạn, ngày thanh toán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d) Khối lượng gọi thầu, khối lượng dự thầu, khối lượng trúng thầu, số tiền thanh toán tín phiếu trúng thầu;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đ) Lãi suất dự thầu thấp nhất, lãi suất dự thầu cao nhất, lãi suất phát hành;</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e) Số thành viên tham gia đấu thầu, tổng số phiếu đăng ký đấu thầu.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2. Sở Giao dịch Ngân hàng Nhà nước</w:t>
      </w:r>
      <w:r w:rsidR="00A0074A" w:rsidRPr="008D03D1">
        <w:rPr>
          <w:rFonts w:ascii="Times New Roman" w:hAnsi="Times New Roman" w:cs="Times New Roman"/>
          <w:sz w:val="28"/>
          <w:szCs w:val="28"/>
        </w:rPr>
        <w:t xml:space="preserve">, Kho bạc </w:t>
      </w:r>
      <w:r w:rsidR="00BC5FEA" w:rsidRPr="008D03D1">
        <w:rPr>
          <w:rFonts w:ascii="Times New Roman" w:hAnsi="Times New Roman" w:cs="Times New Roman"/>
          <w:sz w:val="28"/>
          <w:szCs w:val="28"/>
        </w:rPr>
        <w:t>N</w:t>
      </w:r>
      <w:r w:rsidR="00A0074A" w:rsidRPr="008D03D1">
        <w:rPr>
          <w:rFonts w:ascii="Times New Roman" w:hAnsi="Times New Roman" w:cs="Times New Roman"/>
          <w:sz w:val="28"/>
          <w:szCs w:val="28"/>
        </w:rPr>
        <w:t xml:space="preserve">hà nước, Sở Giao dịch Chứng khoán </w:t>
      </w:r>
      <w:r w:rsidRPr="00586677">
        <w:rPr>
          <w:rFonts w:ascii="Times New Roman" w:hAnsi="Times New Roman" w:cs="Times New Roman"/>
          <w:sz w:val="28"/>
          <w:szCs w:val="28"/>
        </w:rPr>
        <w:t xml:space="preserve">công bố thông tin về kết quả phát hành thêm tín phiếu ngay sau phiên đấu thầu </w:t>
      </w:r>
      <w:r w:rsidR="00100CDD" w:rsidRPr="008D03D1">
        <w:rPr>
          <w:rFonts w:ascii="Times New Roman" w:hAnsi="Times New Roman" w:cs="Times New Roman"/>
          <w:sz w:val="28"/>
          <w:szCs w:val="28"/>
        </w:rPr>
        <w:t xml:space="preserve">(nếu có) </w:t>
      </w:r>
      <w:r w:rsidRPr="00586677">
        <w:rPr>
          <w:rFonts w:ascii="Times New Roman" w:hAnsi="Times New Roman" w:cs="Times New Roman"/>
          <w:sz w:val="28"/>
          <w:szCs w:val="28"/>
        </w:rPr>
        <w:t>trên trang điện tử</w:t>
      </w:r>
      <w:r w:rsidR="00A0074A" w:rsidRPr="008D03D1">
        <w:rPr>
          <w:rFonts w:ascii="Times New Roman" w:hAnsi="Times New Roman" w:cs="Times New Roman"/>
          <w:sz w:val="28"/>
          <w:szCs w:val="28"/>
        </w:rPr>
        <w:t xml:space="preserve"> của Ngân hàng </w:t>
      </w:r>
      <w:r w:rsidR="00BC5FEA" w:rsidRPr="008D03D1">
        <w:rPr>
          <w:rFonts w:ascii="Times New Roman" w:hAnsi="Times New Roman" w:cs="Times New Roman"/>
          <w:sz w:val="28"/>
          <w:szCs w:val="28"/>
        </w:rPr>
        <w:t>N</w:t>
      </w:r>
      <w:r w:rsidR="00A0074A" w:rsidRPr="008D03D1">
        <w:rPr>
          <w:rFonts w:ascii="Times New Roman" w:hAnsi="Times New Roman" w:cs="Times New Roman"/>
          <w:sz w:val="28"/>
          <w:szCs w:val="28"/>
        </w:rPr>
        <w:t xml:space="preserve">hà nước, Bộ Tài chính, Kho bạc </w:t>
      </w:r>
      <w:r w:rsidR="00BC5FEA" w:rsidRPr="008D03D1">
        <w:rPr>
          <w:rFonts w:ascii="Times New Roman" w:hAnsi="Times New Roman" w:cs="Times New Roman"/>
          <w:sz w:val="28"/>
          <w:szCs w:val="28"/>
        </w:rPr>
        <w:t>N</w:t>
      </w:r>
      <w:r w:rsidR="00A0074A" w:rsidRPr="008D03D1">
        <w:rPr>
          <w:rFonts w:ascii="Times New Roman" w:hAnsi="Times New Roman" w:cs="Times New Roman"/>
          <w:sz w:val="28"/>
          <w:szCs w:val="28"/>
        </w:rPr>
        <w:t xml:space="preserve">hà nước, Sở Giao dịch Chứng khoán </w:t>
      </w:r>
      <w:r w:rsidRPr="00586677">
        <w:rPr>
          <w:rFonts w:ascii="Times New Roman" w:hAnsi="Times New Roman" w:cs="Times New Roman"/>
          <w:sz w:val="28"/>
          <w:szCs w:val="28"/>
        </w:rPr>
        <w:t>ngay trong ngày tổ chức phát hành, nội dung công bố thông tin gồm: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a) Mã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lastRenderedPageBreak/>
        <w:t>b) Kỳ hạn;</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c) Ngày phát hành, ngày đáo hạn, ngày thanh toán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d) Khối lượng đăng ký mua thêm, khối lượng phát hành thêm, số tiền thanh toán tín phiếu mua thêm;</w:t>
      </w:r>
    </w:p>
    <w:p w:rsidR="00B23670" w:rsidRDefault="00FD25E7">
      <w:pPr>
        <w:spacing w:before="120" w:after="120"/>
        <w:ind w:firstLine="720"/>
        <w:jc w:val="both"/>
        <w:rPr>
          <w:rFonts w:ascii="Times New Roman" w:hAnsi="Times New Roman" w:cs="Times New Roman"/>
          <w:sz w:val="28"/>
          <w:szCs w:val="28"/>
        </w:rPr>
      </w:pPr>
      <w:r w:rsidRPr="00FF7235">
        <w:rPr>
          <w:rFonts w:ascii="Times New Roman" w:hAnsi="Times New Roman" w:cs="Times New Roman"/>
          <w:sz w:val="28"/>
          <w:szCs w:val="28"/>
        </w:rPr>
        <w:t>đ</w:t>
      </w:r>
      <w:r w:rsidR="00586677" w:rsidRPr="00586677">
        <w:rPr>
          <w:rFonts w:ascii="Times New Roman" w:hAnsi="Times New Roman" w:cs="Times New Roman"/>
          <w:sz w:val="28"/>
          <w:szCs w:val="28"/>
        </w:rPr>
        <w:t>) Lãi suất phát hành;</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e) Số thành viên tham gia đăng ký mua thêm.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3. Đối với tín phiếu được đăng ký tại Trung tâm Lưu ký Chứng khoán Việt Nam, chậm nhất</w:t>
      </w:r>
      <w:r w:rsidR="0016219A" w:rsidRPr="00FF7235">
        <w:rPr>
          <w:rFonts w:ascii="Times New Roman" w:hAnsi="Times New Roman" w:cs="Times New Roman"/>
          <w:sz w:val="28"/>
          <w:szCs w:val="28"/>
        </w:rPr>
        <w:t xml:space="preserve"> </w:t>
      </w:r>
      <w:r w:rsidR="00BC5FEA" w:rsidRPr="008D03D1">
        <w:rPr>
          <w:rFonts w:ascii="Times New Roman" w:hAnsi="Times New Roman" w:cs="Times New Roman"/>
          <w:sz w:val="28"/>
          <w:szCs w:val="28"/>
        </w:rPr>
        <w:t xml:space="preserve">vào </w:t>
      </w:r>
      <w:r w:rsidR="0016219A" w:rsidRPr="00FF7235">
        <w:rPr>
          <w:rFonts w:ascii="Times New Roman" w:hAnsi="Times New Roman" w:cs="Times New Roman"/>
          <w:sz w:val="28"/>
          <w:szCs w:val="28"/>
        </w:rPr>
        <w:t xml:space="preserve">ngày 31 tháng 12 hàng năm, Trung tâm </w:t>
      </w:r>
      <w:r w:rsidR="00FD25E7" w:rsidRPr="00FF7235">
        <w:rPr>
          <w:rFonts w:ascii="Times New Roman" w:hAnsi="Times New Roman" w:cs="Times New Roman"/>
          <w:sz w:val="28"/>
          <w:szCs w:val="28"/>
        </w:rPr>
        <w:t xml:space="preserve">Lưu </w:t>
      </w:r>
      <w:r w:rsidR="0016219A" w:rsidRPr="00FF7235">
        <w:rPr>
          <w:rFonts w:ascii="Times New Roman" w:hAnsi="Times New Roman" w:cs="Times New Roman"/>
          <w:sz w:val="28"/>
          <w:szCs w:val="28"/>
        </w:rPr>
        <w:t xml:space="preserve">ký </w:t>
      </w:r>
      <w:r w:rsidR="00FD25E7" w:rsidRPr="00FF7235">
        <w:rPr>
          <w:rFonts w:ascii="Times New Roman" w:hAnsi="Times New Roman" w:cs="Times New Roman"/>
          <w:sz w:val="28"/>
          <w:szCs w:val="28"/>
        </w:rPr>
        <w:t xml:space="preserve">Chứng </w:t>
      </w:r>
      <w:r w:rsidR="0016219A" w:rsidRPr="00FF7235">
        <w:rPr>
          <w:rFonts w:ascii="Times New Roman" w:hAnsi="Times New Roman" w:cs="Times New Roman"/>
          <w:sz w:val="28"/>
          <w:szCs w:val="28"/>
        </w:rPr>
        <w:t>khoán Việt Nam phối hợp với Sở Giao d</w:t>
      </w:r>
      <w:r w:rsidR="0016219A" w:rsidRPr="00AA5BF4">
        <w:rPr>
          <w:rFonts w:ascii="Times New Roman" w:hAnsi="Times New Roman" w:cs="Times New Roman"/>
          <w:sz w:val="28"/>
          <w:szCs w:val="28"/>
        </w:rPr>
        <w:t>ị</w:t>
      </w:r>
      <w:r w:rsidR="0016219A" w:rsidRPr="00FF7235">
        <w:rPr>
          <w:rFonts w:ascii="Times New Roman" w:hAnsi="Times New Roman" w:cs="Times New Roman"/>
          <w:sz w:val="28"/>
          <w:szCs w:val="28"/>
        </w:rPr>
        <w:t xml:space="preserve">ch </w:t>
      </w:r>
      <w:r w:rsidR="00FD25E7" w:rsidRPr="00FF7235">
        <w:rPr>
          <w:rFonts w:ascii="Times New Roman" w:hAnsi="Times New Roman" w:cs="Times New Roman"/>
          <w:sz w:val="28"/>
          <w:szCs w:val="28"/>
        </w:rPr>
        <w:t xml:space="preserve">Chứng </w:t>
      </w:r>
      <w:r w:rsidR="0016219A" w:rsidRPr="00FF7235">
        <w:rPr>
          <w:rFonts w:ascii="Times New Roman" w:hAnsi="Times New Roman" w:cs="Times New Roman"/>
          <w:sz w:val="28"/>
          <w:szCs w:val="28"/>
        </w:rPr>
        <w:t>khoán công bố thông tin về ngày thanh toán tín phiếu trong năm ti</w:t>
      </w:r>
      <w:r w:rsidR="0016219A" w:rsidRPr="00AA5BF4">
        <w:rPr>
          <w:rFonts w:ascii="Times New Roman" w:hAnsi="Times New Roman" w:cs="Times New Roman"/>
          <w:sz w:val="28"/>
          <w:szCs w:val="28"/>
        </w:rPr>
        <w:t>ế</w:t>
      </w:r>
      <w:r w:rsidR="0016219A" w:rsidRPr="00FF7235">
        <w:rPr>
          <w:rFonts w:ascii="Times New Roman" w:hAnsi="Times New Roman" w:cs="Times New Roman"/>
          <w:sz w:val="28"/>
          <w:szCs w:val="28"/>
        </w:rPr>
        <w:t xml:space="preserve">p theo trên trang tin điện tử của Sở Giao dịch </w:t>
      </w:r>
      <w:r w:rsidR="009915F5" w:rsidRPr="00FD7F4E">
        <w:rPr>
          <w:rFonts w:ascii="Times New Roman" w:hAnsi="Times New Roman" w:cs="Times New Roman"/>
          <w:sz w:val="28"/>
          <w:szCs w:val="28"/>
        </w:rPr>
        <w:t>C</w:t>
      </w:r>
      <w:r w:rsidR="009915F5" w:rsidRPr="00FF7235">
        <w:rPr>
          <w:rFonts w:ascii="Times New Roman" w:hAnsi="Times New Roman" w:cs="Times New Roman"/>
          <w:sz w:val="28"/>
          <w:szCs w:val="28"/>
        </w:rPr>
        <w:t xml:space="preserve">hứng </w:t>
      </w:r>
      <w:r w:rsidR="0016219A" w:rsidRPr="00FF7235">
        <w:rPr>
          <w:rFonts w:ascii="Times New Roman" w:hAnsi="Times New Roman" w:cs="Times New Roman"/>
          <w:sz w:val="28"/>
          <w:szCs w:val="28"/>
        </w:rPr>
        <w:t xml:space="preserve">khoán và Trung tâm Lưu ký </w:t>
      </w:r>
      <w:r w:rsidR="00FD25E7" w:rsidRPr="00FF7235">
        <w:rPr>
          <w:rFonts w:ascii="Times New Roman" w:hAnsi="Times New Roman" w:cs="Times New Roman"/>
          <w:sz w:val="28"/>
          <w:szCs w:val="28"/>
        </w:rPr>
        <w:t xml:space="preserve">Chứng </w:t>
      </w:r>
      <w:r w:rsidR="0016219A" w:rsidRPr="00FF7235">
        <w:rPr>
          <w:rFonts w:ascii="Times New Roman" w:hAnsi="Times New Roman" w:cs="Times New Roman"/>
          <w:sz w:val="28"/>
          <w:szCs w:val="28"/>
        </w:rPr>
        <w:t>khoán Việt Nam. Thông tin công bố bao gồm: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a)</w:t>
      </w:r>
      <w:r w:rsidR="000504B6"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Mã tín phiếu thanh toán trong năm;</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b)</w:t>
      </w:r>
      <w:r w:rsidR="000504B6"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Ngày thanh toán tín phiếu của từng mã tín phiếu;</w:t>
      </w:r>
    </w:p>
    <w:p w:rsidR="00B23670" w:rsidRDefault="00586677">
      <w:pPr>
        <w:spacing w:before="120" w:after="120"/>
        <w:ind w:firstLine="720"/>
        <w:jc w:val="both"/>
        <w:rPr>
          <w:rFonts w:ascii="Times New Roman" w:hAnsi="Times New Roman" w:cs="Times New Roman"/>
          <w:sz w:val="28"/>
          <w:szCs w:val="28"/>
        </w:rPr>
      </w:pPr>
      <w:r w:rsidRPr="00586677">
        <w:rPr>
          <w:rFonts w:ascii="Times New Roman" w:hAnsi="Times New Roman" w:cs="Times New Roman"/>
          <w:sz w:val="28"/>
          <w:szCs w:val="28"/>
        </w:rPr>
        <w:t>c)</w:t>
      </w:r>
      <w:r w:rsidR="000504B6"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Ngày đăng ký cuối cùng trong năm của từng mã tín phiếu.</w:t>
      </w:r>
    </w:p>
    <w:p w:rsidR="00B23670" w:rsidRPr="00392506" w:rsidRDefault="00B23670">
      <w:pPr>
        <w:spacing w:before="120" w:after="120"/>
        <w:ind w:firstLine="720"/>
        <w:jc w:val="both"/>
        <w:rPr>
          <w:rFonts w:ascii="Times New Roman" w:hAnsi="Times New Roman" w:cs="Times New Roman"/>
          <w:szCs w:val="28"/>
        </w:rPr>
      </w:pPr>
    </w:p>
    <w:p w:rsidR="00B23670" w:rsidRDefault="00BB3FEF">
      <w:pPr>
        <w:spacing w:before="120" w:after="120"/>
        <w:ind w:firstLine="720"/>
        <w:jc w:val="center"/>
        <w:rPr>
          <w:rFonts w:ascii="Times New Roman" w:hAnsi="Times New Roman" w:cs="Times New Roman"/>
          <w:b/>
          <w:bCs/>
          <w:sz w:val="28"/>
          <w:szCs w:val="28"/>
        </w:rPr>
      </w:pPr>
      <w:bookmarkStart w:id="32" w:name="chuong_7"/>
      <w:r w:rsidRPr="00FF7235">
        <w:rPr>
          <w:rFonts w:ascii="Times New Roman" w:hAnsi="Times New Roman" w:cs="Times New Roman"/>
          <w:b/>
          <w:bCs/>
          <w:sz w:val="28"/>
          <w:szCs w:val="28"/>
        </w:rPr>
        <w:t xml:space="preserve">Chương </w:t>
      </w:r>
      <w:r w:rsidR="00FD7F4E" w:rsidRPr="008D03D1">
        <w:rPr>
          <w:rFonts w:ascii="Times New Roman" w:hAnsi="Times New Roman" w:cs="Times New Roman"/>
          <w:b/>
          <w:bCs/>
          <w:sz w:val="28"/>
          <w:szCs w:val="28"/>
        </w:rPr>
        <w:t>6</w:t>
      </w:r>
    </w:p>
    <w:p w:rsidR="00B23670" w:rsidRDefault="00A93AEE">
      <w:pPr>
        <w:spacing w:before="120" w:after="120"/>
        <w:ind w:firstLine="720"/>
        <w:jc w:val="center"/>
        <w:rPr>
          <w:rFonts w:ascii="Times New Roman" w:hAnsi="Times New Roman" w:cs="Times New Roman"/>
          <w:b/>
          <w:bCs/>
          <w:sz w:val="28"/>
          <w:szCs w:val="28"/>
        </w:rPr>
      </w:pPr>
      <w:bookmarkStart w:id="33" w:name="chuong_7_name"/>
      <w:bookmarkEnd w:id="32"/>
      <w:r w:rsidRPr="00FF7235">
        <w:rPr>
          <w:rFonts w:ascii="Times New Roman" w:hAnsi="Times New Roman" w:cs="Times New Roman"/>
          <w:b/>
          <w:bCs/>
          <w:sz w:val="28"/>
          <w:szCs w:val="28"/>
        </w:rPr>
        <w:t>TRÁCH NHIỆM CỦA CÁC ĐƠN VỊ LIÊN QUAN</w:t>
      </w:r>
    </w:p>
    <w:p w:rsidR="00B23670" w:rsidRPr="00392506" w:rsidRDefault="00B23670">
      <w:pPr>
        <w:spacing w:before="120" w:after="120"/>
        <w:ind w:firstLine="720"/>
        <w:jc w:val="center"/>
        <w:rPr>
          <w:rFonts w:ascii="Times New Roman" w:hAnsi="Times New Roman" w:cs="Times New Roman"/>
          <w:b/>
          <w:bCs/>
          <w:sz w:val="28"/>
          <w:szCs w:val="28"/>
        </w:rPr>
      </w:pPr>
    </w:p>
    <w:p w:rsidR="00B23670" w:rsidRDefault="0016219A" w:rsidP="00392506">
      <w:pPr>
        <w:spacing w:before="120" w:after="120" w:line="350" w:lineRule="exact"/>
        <w:ind w:firstLine="720"/>
        <w:jc w:val="both"/>
        <w:rPr>
          <w:rFonts w:ascii="Times New Roman" w:hAnsi="Times New Roman" w:cs="Times New Roman"/>
          <w:b/>
          <w:bCs/>
          <w:sz w:val="28"/>
          <w:szCs w:val="28"/>
        </w:rPr>
      </w:pPr>
      <w:bookmarkStart w:id="34" w:name="dieu_23"/>
      <w:bookmarkEnd w:id="33"/>
      <w:r w:rsidRPr="00FF7235">
        <w:rPr>
          <w:rFonts w:ascii="Times New Roman" w:hAnsi="Times New Roman" w:cs="Times New Roman"/>
          <w:b/>
          <w:bCs/>
          <w:sz w:val="28"/>
          <w:szCs w:val="28"/>
        </w:rPr>
        <w:t>Điề</w:t>
      </w:r>
      <w:r w:rsidR="008746A2" w:rsidRPr="00FF7235">
        <w:rPr>
          <w:rFonts w:ascii="Times New Roman" w:hAnsi="Times New Roman" w:cs="Times New Roman"/>
          <w:b/>
          <w:bCs/>
          <w:sz w:val="28"/>
          <w:szCs w:val="28"/>
        </w:rPr>
        <w:t xml:space="preserve">u </w:t>
      </w:r>
      <w:r w:rsidR="00214604" w:rsidRPr="008D03D1">
        <w:rPr>
          <w:rFonts w:ascii="Times New Roman" w:hAnsi="Times New Roman" w:cs="Times New Roman"/>
          <w:b/>
          <w:bCs/>
          <w:sz w:val="28"/>
          <w:szCs w:val="28"/>
        </w:rPr>
        <w:t>26</w:t>
      </w:r>
      <w:r w:rsidR="008746A2" w:rsidRPr="00FF7235">
        <w:rPr>
          <w:rFonts w:ascii="Times New Roman" w:hAnsi="Times New Roman" w:cs="Times New Roman"/>
          <w:b/>
          <w:bCs/>
          <w:sz w:val="28"/>
          <w:szCs w:val="28"/>
        </w:rPr>
        <w:t>. Trách nhiệ</w:t>
      </w:r>
      <w:r w:rsidRPr="00FF7235">
        <w:rPr>
          <w:rFonts w:ascii="Times New Roman" w:hAnsi="Times New Roman" w:cs="Times New Roman"/>
          <w:b/>
          <w:bCs/>
          <w:sz w:val="28"/>
          <w:szCs w:val="28"/>
        </w:rPr>
        <w:t xml:space="preserve">m của </w:t>
      </w:r>
      <w:r w:rsidR="002455C2" w:rsidRPr="00FF7235">
        <w:rPr>
          <w:rFonts w:ascii="Times New Roman" w:hAnsi="Times New Roman" w:cs="Times New Roman"/>
          <w:b/>
          <w:bCs/>
          <w:sz w:val="28"/>
          <w:szCs w:val="28"/>
        </w:rPr>
        <w:t>Bộ Tài chính</w:t>
      </w:r>
    </w:p>
    <w:bookmarkEnd w:id="34"/>
    <w:p w:rsidR="00B23670" w:rsidRDefault="006B0F5F" w:rsidP="00392506">
      <w:pPr>
        <w:spacing w:before="120" w:after="12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1</w:t>
      </w:r>
      <w:r w:rsidR="006E2482"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Quy định về khung lãi suất phát hành tín phiếu </w:t>
      </w:r>
      <w:r w:rsidR="00586677" w:rsidRPr="00586677">
        <w:rPr>
          <w:rFonts w:ascii="Times New Roman" w:hAnsi="Times New Roman" w:cs="Times New Roman"/>
          <w:sz w:val="28"/>
          <w:szCs w:val="28"/>
        </w:rPr>
        <w:t>trong từng thời kỳ hoặc từng đợt phát hành.</w:t>
      </w:r>
    </w:p>
    <w:p w:rsidR="0016219A" w:rsidRPr="008D03D1" w:rsidRDefault="006B0F5F" w:rsidP="00392506">
      <w:pPr>
        <w:spacing w:before="120" w:after="12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2</w:t>
      </w:r>
      <w:r w:rsidR="00025EFB" w:rsidRPr="00FF7235">
        <w:rPr>
          <w:rFonts w:ascii="Times New Roman" w:hAnsi="Times New Roman" w:cs="Times New Roman"/>
          <w:sz w:val="28"/>
          <w:szCs w:val="28"/>
        </w:rPr>
        <w:t xml:space="preserve">. </w:t>
      </w:r>
      <w:r w:rsidR="00586677" w:rsidRPr="00586677">
        <w:rPr>
          <w:rFonts w:ascii="Times New Roman" w:hAnsi="Times New Roman" w:cs="Times New Roman"/>
          <w:sz w:val="28"/>
          <w:szCs w:val="28"/>
        </w:rPr>
        <w:t>L</w:t>
      </w:r>
      <w:r w:rsidR="0016219A" w:rsidRPr="00FF7235">
        <w:rPr>
          <w:rFonts w:ascii="Times New Roman" w:hAnsi="Times New Roman" w:cs="Times New Roman"/>
          <w:sz w:val="28"/>
          <w:szCs w:val="28"/>
        </w:rPr>
        <w:t>àm việc với Ngân hàng Nhà nước đ</w:t>
      </w:r>
      <w:r w:rsidR="00025EFB" w:rsidRPr="00FF7235">
        <w:rPr>
          <w:rFonts w:ascii="Times New Roman" w:hAnsi="Times New Roman" w:cs="Times New Roman"/>
          <w:sz w:val="28"/>
          <w:szCs w:val="28"/>
        </w:rPr>
        <w:t>ể</w:t>
      </w:r>
      <w:r w:rsidR="0016219A" w:rsidRPr="00FF7235">
        <w:rPr>
          <w:rFonts w:ascii="Times New Roman" w:hAnsi="Times New Roman" w:cs="Times New Roman"/>
          <w:sz w:val="28"/>
          <w:szCs w:val="28"/>
        </w:rPr>
        <w:t xml:space="preserve"> </w:t>
      </w:r>
      <w:r w:rsidR="00644535" w:rsidRPr="008D03D1">
        <w:rPr>
          <w:rFonts w:ascii="Times New Roman" w:hAnsi="Times New Roman" w:cs="Times New Roman"/>
          <w:sz w:val="28"/>
          <w:szCs w:val="28"/>
        </w:rPr>
        <w:t>đánh giá</w:t>
      </w:r>
      <w:r w:rsidR="0016219A" w:rsidRPr="00FF7235">
        <w:rPr>
          <w:rFonts w:ascii="Times New Roman" w:hAnsi="Times New Roman" w:cs="Times New Roman"/>
          <w:sz w:val="28"/>
          <w:szCs w:val="28"/>
        </w:rPr>
        <w:t xml:space="preserve"> về tình h</w:t>
      </w:r>
      <w:r w:rsidR="004A08A7" w:rsidRPr="00FF7235">
        <w:rPr>
          <w:rFonts w:ascii="Times New Roman" w:hAnsi="Times New Roman" w:cs="Times New Roman"/>
          <w:sz w:val="28"/>
          <w:szCs w:val="28"/>
        </w:rPr>
        <w:t>ì</w:t>
      </w:r>
      <w:r w:rsidR="0016219A" w:rsidRPr="00FF7235">
        <w:rPr>
          <w:rFonts w:ascii="Times New Roman" w:hAnsi="Times New Roman" w:cs="Times New Roman"/>
          <w:sz w:val="28"/>
          <w:szCs w:val="28"/>
        </w:rPr>
        <w:t>nh thị trường và định hư</w:t>
      </w:r>
      <w:r w:rsidR="0016219A" w:rsidRPr="00AA5BF4">
        <w:rPr>
          <w:rFonts w:ascii="Times New Roman" w:hAnsi="Times New Roman" w:cs="Times New Roman"/>
          <w:sz w:val="28"/>
          <w:szCs w:val="28"/>
        </w:rPr>
        <w:t>ớ</w:t>
      </w:r>
      <w:r w:rsidR="0016219A" w:rsidRPr="00FF7235">
        <w:rPr>
          <w:rFonts w:ascii="Times New Roman" w:hAnsi="Times New Roman" w:cs="Times New Roman"/>
          <w:sz w:val="28"/>
          <w:szCs w:val="28"/>
        </w:rPr>
        <w:t>ng kế hoạch phát triển thị trường trong thời gian tiếp theo</w:t>
      </w:r>
      <w:r w:rsidRPr="008D03D1">
        <w:rPr>
          <w:rFonts w:ascii="Times New Roman" w:hAnsi="Times New Roman" w:cs="Times New Roman"/>
          <w:sz w:val="28"/>
          <w:szCs w:val="28"/>
        </w:rPr>
        <w:t>.</w:t>
      </w:r>
    </w:p>
    <w:p w:rsidR="00B23670" w:rsidRDefault="006B0F5F" w:rsidP="00392506">
      <w:pPr>
        <w:spacing w:before="120" w:after="12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3</w:t>
      </w:r>
      <w:r w:rsidR="00164C6E"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Chủ trì phối hợp v</w:t>
      </w:r>
      <w:r w:rsidR="0016219A" w:rsidRPr="00AA5BF4">
        <w:rPr>
          <w:rFonts w:ascii="Times New Roman" w:hAnsi="Times New Roman" w:cs="Times New Roman"/>
          <w:sz w:val="28"/>
          <w:szCs w:val="28"/>
        </w:rPr>
        <w:t>ớ</w:t>
      </w:r>
      <w:r w:rsidR="0016219A" w:rsidRPr="00FF7235">
        <w:rPr>
          <w:rFonts w:ascii="Times New Roman" w:hAnsi="Times New Roman" w:cs="Times New Roman"/>
          <w:sz w:val="28"/>
          <w:szCs w:val="28"/>
        </w:rPr>
        <w:t>i Ngân hàng Nhà nước xây dựng phương án phát hành tín phiếu trực tiếp cho Ngân hàng Nhà nước trình Thủ tướng Chính phủ xem xét, quyết định.</w:t>
      </w:r>
    </w:p>
    <w:p w:rsidR="00B23670" w:rsidRDefault="0016219A" w:rsidP="00392506">
      <w:pPr>
        <w:spacing w:before="120" w:after="120" w:line="350" w:lineRule="exact"/>
        <w:ind w:firstLine="720"/>
        <w:jc w:val="both"/>
        <w:rPr>
          <w:rFonts w:ascii="Times New Roman" w:hAnsi="Times New Roman" w:cs="Times New Roman"/>
          <w:b/>
          <w:bCs/>
          <w:sz w:val="28"/>
          <w:szCs w:val="28"/>
        </w:rPr>
      </w:pPr>
      <w:bookmarkStart w:id="35" w:name="dieu_24"/>
      <w:r w:rsidRPr="00AA5BF4">
        <w:rPr>
          <w:rFonts w:ascii="Times New Roman" w:hAnsi="Times New Roman" w:cs="Times New Roman"/>
          <w:b/>
          <w:bCs/>
          <w:sz w:val="28"/>
          <w:szCs w:val="28"/>
        </w:rPr>
        <w:t>Đi</w:t>
      </w:r>
      <w:r w:rsidRPr="00FF7235">
        <w:rPr>
          <w:rFonts w:ascii="Times New Roman" w:hAnsi="Times New Roman" w:cs="Times New Roman"/>
          <w:b/>
          <w:bCs/>
          <w:sz w:val="28"/>
          <w:szCs w:val="28"/>
        </w:rPr>
        <w:t xml:space="preserve">ều </w:t>
      </w:r>
      <w:r w:rsidR="00214604" w:rsidRPr="008D03D1">
        <w:rPr>
          <w:rFonts w:ascii="Times New Roman" w:hAnsi="Times New Roman" w:cs="Times New Roman"/>
          <w:b/>
          <w:bCs/>
          <w:sz w:val="28"/>
          <w:szCs w:val="28"/>
        </w:rPr>
        <w:t>27</w:t>
      </w:r>
      <w:r w:rsidRPr="00FF7235">
        <w:rPr>
          <w:rFonts w:ascii="Times New Roman" w:hAnsi="Times New Roman" w:cs="Times New Roman"/>
          <w:b/>
          <w:bCs/>
          <w:sz w:val="28"/>
          <w:szCs w:val="28"/>
        </w:rPr>
        <w:t>. Trách nhiệm của Ngân hàng Nhà nước</w:t>
      </w:r>
    </w:p>
    <w:bookmarkEnd w:id="35"/>
    <w:p w:rsidR="00B23670" w:rsidRDefault="002D73E9" w:rsidP="00392506">
      <w:pPr>
        <w:spacing w:before="120" w:after="12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Xây dựng phần mềm, đường truyền, cơ sở dữ liệu cho công tác đấu thầu tín phiếu, đảm bảo</w:t>
      </w:r>
      <w:r w:rsidR="00924BB0" w:rsidRPr="008D03D1">
        <w:rPr>
          <w:rFonts w:ascii="Times New Roman" w:hAnsi="Times New Roman" w:cs="Times New Roman"/>
          <w:sz w:val="28"/>
          <w:szCs w:val="28"/>
        </w:rPr>
        <w:t xml:space="preserve"> đồng bộ với</w:t>
      </w:r>
      <w:r w:rsidR="00253D13" w:rsidRPr="008D03D1">
        <w:rPr>
          <w:rFonts w:ascii="Times New Roman" w:hAnsi="Times New Roman" w:cs="Times New Roman"/>
          <w:sz w:val="28"/>
          <w:szCs w:val="28"/>
        </w:rPr>
        <w:t xml:space="preserve"> hệ thống đấu thầu điện tử trái phiếu Chính phủ tại Sở Giao dịch Chứng khoán</w:t>
      </w:r>
      <w:r w:rsidR="0016219A" w:rsidRPr="00FF7235">
        <w:rPr>
          <w:rFonts w:ascii="Times New Roman" w:hAnsi="Times New Roman" w:cs="Times New Roman"/>
          <w:sz w:val="28"/>
          <w:szCs w:val="28"/>
        </w:rPr>
        <w:t>.</w:t>
      </w:r>
    </w:p>
    <w:p w:rsidR="00B23670" w:rsidRDefault="005A7648" w:rsidP="00392506">
      <w:pPr>
        <w:spacing w:before="120" w:after="12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2</w:t>
      </w:r>
      <w:r w:rsidR="001A3758"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Ph</w:t>
      </w:r>
      <w:r w:rsidR="001A3758" w:rsidRPr="00FF7235">
        <w:rPr>
          <w:rFonts w:ascii="Times New Roman" w:hAnsi="Times New Roman" w:cs="Times New Roman"/>
          <w:sz w:val="28"/>
          <w:szCs w:val="28"/>
        </w:rPr>
        <w:t>ố</w:t>
      </w:r>
      <w:r w:rsidR="0016219A" w:rsidRPr="00FF7235">
        <w:rPr>
          <w:rFonts w:ascii="Times New Roman" w:hAnsi="Times New Roman" w:cs="Times New Roman"/>
          <w:sz w:val="28"/>
          <w:szCs w:val="28"/>
        </w:rPr>
        <w:t>i hợp với Bộ Tài chính để thống nhất phương án mua tín phiếu trực tiếp trước khi trình Thủ tướng Chính phủ</w:t>
      </w:r>
      <w:r w:rsidR="009C120D" w:rsidRPr="008D03D1">
        <w:rPr>
          <w:rFonts w:ascii="Times New Roman" w:hAnsi="Times New Roman" w:cs="Times New Roman"/>
          <w:sz w:val="28"/>
          <w:szCs w:val="28"/>
        </w:rPr>
        <w:t xml:space="preserve"> theo quy định </w:t>
      </w:r>
      <w:r w:rsidR="00644535" w:rsidRPr="008D03D1">
        <w:rPr>
          <w:rFonts w:ascii="Times New Roman" w:hAnsi="Times New Roman" w:cs="Times New Roman"/>
          <w:sz w:val="28"/>
          <w:szCs w:val="28"/>
        </w:rPr>
        <w:t xml:space="preserve">tại </w:t>
      </w:r>
      <w:r w:rsidR="009C120D" w:rsidRPr="008D03D1">
        <w:rPr>
          <w:rFonts w:ascii="Times New Roman" w:hAnsi="Times New Roman" w:cs="Times New Roman"/>
          <w:sz w:val="28"/>
          <w:szCs w:val="28"/>
        </w:rPr>
        <w:t>Điều 16 Thông tư này</w:t>
      </w:r>
      <w:r w:rsidR="0016219A" w:rsidRPr="00AA5BF4">
        <w:rPr>
          <w:rFonts w:ascii="Times New Roman" w:hAnsi="Times New Roman" w:cs="Times New Roman"/>
          <w:sz w:val="28"/>
          <w:szCs w:val="28"/>
        </w:rPr>
        <w:t>.</w:t>
      </w:r>
    </w:p>
    <w:p w:rsidR="00B23670" w:rsidRDefault="005A7648" w:rsidP="00392506">
      <w:pPr>
        <w:spacing w:before="120" w:after="12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lastRenderedPageBreak/>
        <w:t>3</w:t>
      </w:r>
      <w:r w:rsidR="00474A5A" w:rsidRPr="00AA5BF4">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Mua tín phiếu </w:t>
      </w:r>
      <w:r w:rsidR="00B35D6F" w:rsidRPr="008D03D1">
        <w:rPr>
          <w:rFonts w:ascii="Times New Roman" w:hAnsi="Times New Roman" w:cs="Times New Roman"/>
          <w:sz w:val="28"/>
          <w:szCs w:val="28"/>
        </w:rPr>
        <w:t xml:space="preserve">trực tiếp </w:t>
      </w:r>
      <w:r w:rsidR="0016219A" w:rsidRPr="00AA5BF4">
        <w:rPr>
          <w:rFonts w:ascii="Times New Roman" w:hAnsi="Times New Roman" w:cs="Times New Roman"/>
          <w:sz w:val="28"/>
          <w:szCs w:val="28"/>
        </w:rPr>
        <w:t>theo quy đ</w:t>
      </w:r>
      <w:r w:rsidR="0016219A" w:rsidRPr="00FF7235">
        <w:rPr>
          <w:rFonts w:ascii="Times New Roman" w:hAnsi="Times New Roman" w:cs="Times New Roman"/>
          <w:sz w:val="28"/>
          <w:szCs w:val="28"/>
        </w:rPr>
        <w:t xml:space="preserve">ịnh tại </w:t>
      </w:r>
      <w:r w:rsidR="00586677" w:rsidRPr="00586677">
        <w:rPr>
          <w:rFonts w:ascii="Times New Roman" w:hAnsi="Times New Roman" w:cs="Times New Roman"/>
          <w:sz w:val="28"/>
          <w:szCs w:val="28"/>
        </w:rPr>
        <w:t>Điều 1</w:t>
      </w:r>
      <w:r w:rsidR="002047E7" w:rsidRPr="008D03D1">
        <w:rPr>
          <w:rFonts w:ascii="Times New Roman" w:hAnsi="Times New Roman" w:cs="Times New Roman"/>
          <w:sz w:val="28"/>
          <w:szCs w:val="28"/>
        </w:rPr>
        <w:t>6</w:t>
      </w:r>
      <w:r w:rsidR="00586677" w:rsidRPr="00586677">
        <w:rPr>
          <w:rFonts w:ascii="Times New Roman" w:hAnsi="Times New Roman" w:cs="Times New Roman"/>
          <w:sz w:val="28"/>
          <w:szCs w:val="28"/>
        </w:rPr>
        <w:t xml:space="preserve"> </w:t>
      </w:r>
      <w:r w:rsidR="0016219A" w:rsidRPr="00FF7235">
        <w:rPr>
          <w:rFonts w:ascii="Times New Roman" w:hAnsi="Times New Roman" w:cs="Times New Roman"/>
          <w:sz w:val="28"/>
          <w:szCs w:val="28"/>
        </w:rPr>
        <w:t>Thông tư này.</w:t>
      </w:r>
    </w:p>
    <w:p w:rsidR="00B23670" w:rsidRDefault="005A7648" w:rsidP="00392506">
      <w:pPr>
        <w:spacing w:before="100" w:after="10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4</w:t>
      </w:r>
      <w:r w:rsidR="00474A5A"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Phối hợp với B</w:t>
      </w:r>
      <w:r w:rsidR="0016219A" w:rsidRPr="00AA5BF4">
        <w:rPr>
          <w:rFonts w:ascii="Times New Roman" w:hAnsi="Times New Roman" w:cs="Times New Roman"/>
          <w:sz w:val="28"/>
          <w:szCs w:val="28"/>
        </w:rPr>
        <w:t>ộ</w:t>
      </w:r>
      <w:r w:rsidR="0016219A" w:rsidRPr="00FF7235">
        <w:rPr>
          <w:rFonts w:ascii="Times New Roman" w:hAnsi="Times New Roman" w:cs="Times New Roman"/>
          <w:sz w:val="28"/>
          <w:szCs w:val="28"/>
        </w:rPr>
        <w:t xml:space="preserve"> Tài chính để </w:t>
      </w:r>
      <w:r w:rsidR="00644535" w:rsidRPr="008D03D1">
        <w:rPr>
          <w:rFonts w:ascii="Times New Roman" w:hAnsi="Times New Roman" w:cs="Times New Roman"/>
          <w:sz w:val="28"/>
          <w:szCs w:val="28"/>
        </w:rPr>
        <w:t>đánh giá</w:t>
      </w:r>
      <w:r w:rsidR="0016219A" w:rsidRPr="00AA5BF4">
        <w:rPr>
          <w:rFonts w:ascii="Times New Roman" w:hAnsi="Times New Roman" w:cs="Times New Roman"/>
          <w:sz w:val="28"/>
          <w:szCs w:val="28"/>
        </w:rPr>
        <w:t xml:space="preserve"> v</w:t>
      </w:r>
      <w:r w:rsidR="0016219A" w:rsidRPr="00FF7235">
        <w:rPr>
          <w:rFonts w:ascii="Times New Roman" w:hAnsi="Times New Roman" w:cs="Times New Roman"/>
          <w:sz w:val="28"/>
          <w:szCs w:val="28"/>
        </w:rPr>
        <w:t>ề tình hình thị trường và định hướng phát triển thị trường trong thời gian tiếp theo.</w:t>
      </w:r>
    </w:p>
    <w:p w:rsidR="00B23670" w:rsidRDefault="0016219A" w:rsidP="00392506">
      <w:pPr>
        <w:spacing w:before="100" w:after="100" w:line="350" w:lineRule="exact"/>
        <w:ind w:firstLine="720"/>
        <w:jc w:val="both"/>
        <w:rPr>
          <w:rFonts w:ascii="Times New Roman" w:hAnsi="Times New Roman" w:cs="Times New Roman"/>
          <w:b/>
          <w:bCs/>
          <w:sz w:val="28"/>
          <w:szCs w:val="28"/>
        </w:rPr>
      </w:pPr>
      <w:bookmarkStart w:id="36" w:name="dieu_25"/>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28</w:t>
      </w:r>
      <w:r w:rsidRPr="00FF7235">
        <w:rPr>
          <w:rFonts w:ascii="Times New Roman" w:hAnsi="Times New Roman" w:cs="Times New Roman"/>
          <w:b/>
          <w:bCs/>
          <w:sz w:val="28"/>
          <w:szCs w:val="28"/>
        </w:rPr>
        <w:t xml:space="preserve">. Trách </w:t>
      </w:r>
      <w:r w:rsidR="00F53DA1" w:rsidRPr="00FF7235">
        <w:rPr>
          <w:rFonts w:ascii="Times New Roman" w:hAnsi="Times New Roman" w:cs="Times New Roman"/>
          <w:b/>
          <w:bCs/>
          <w:sz w:val="28"/>
          <w:szCs w:val="28"/>
        </w:rPr>
        <w:t>nhiệm</w:t>
      </w:r>
      <w:r w:rsidRPr="00FF7235">
        <w:rPr>
          <w:rFonts w:ascii="Times New Roman" w:hAnsi="Times New Roman" w:cs="Times New Roman"/>
          <w:b/>
          <w:bCs/>
          <w:sz w:val="28"/>
          <w:szCs w:val="28"/>
        </w:rPr>
        <w:t xml:space="preserve"> của </w:t>
      </w:r>
      <w:r w:rsidR="00F53DA1" w:rsidRPr="00FF7235">
        <w:rPr>
          <w:rFonts w:ascii="Times New Roman" w:hAnsi="Times New Roman" w:cs="Times New Roman"/>
          <w:b/>
          <w:bCs/>
          <w:sz w:val="28"/>
          <w:szCs w:val="28"/>
        </w:rPr>
        <w:t>Kho bạc</w:t>
      </w:r>
      <w:r w:rsidRPr="00FF7235">
        <w:rPr>
          <w:rFonts w:ascii="Times New Roman" w:hAnsi="Times New Roman" w:cs="Times New Roman"/>
          <w:b/>
          <w:bCs/>
          <w:sz w:val="28"/>
          <w:szCs w:val="28"/>
        </w:rPr>
        <w:t xml:space="preserve"> Nhà nước</w:t>
      </w:r>
    </w:p>
    <w:bookmarkEnd w:id="36"/>
    <w:p w:rsidR="00B23670" w:rsidRDefault="0072064C"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4261B1" w:rsidRPr="00FF7235">
        <w:rPr>
          <w:rFonts w:ascii="Times New Roman" w:hAnsi="Times New Roman" w:cs="Times New Roman"/>
          <w:sz w:val="28"/>
          <w:szCs w:val="28"/>
        </w:rPr>
        <w:t>Tổ chức</w:t>
      </w:r>
      <w:r w:rsidR="0016219A" w:rsidRPr="00FF7235">
        <w:rPr>
          <w:rFonts w:ascii="Times New Roman" w:hAnsi="Times New Roman" w:cs="Times New Roman"/>
          <w:sz w:val="28"/>
          <w:szCs w:val="28"/>
        </w:rPr>
        <w:t xml:space="preserve"> phát hành, thanh toán tín phiếu, thanh toán phí phát hành, phí thanh toán tín phiếu theo quy định tại Thông tư này.</w:t>
      </w:r>
    </w:p>
    <w:p w:rsidR="00B23670" w:rsidRDefault="0072064C"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16219A" w:rsidRPr="00FF7235">
        <w:rPr>
          <w:rFonts w:ascii="Times New Roman" w:hAnsi="Times New Roman" w:cs="Times New Roman"/>
          <w:sz w:val="28"/>
          <w:szCs w:val="28"/>
        </w:rPr>
        <w:t>Thực hiện đầy đủ chế độ báo cáo và hạch toán kế toán liên quan đến việc phát hành tín phiếu theo quy định tại Thông tư này và pháp luật có liên quan.</w:t>
      </w:r>
    </w:p>
    <w:p w:rsidR="00B23670" w:rsidRDefault="00A56B36"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16219A" w:rsidRPr="00FF7235">
        <w:rPr>
          <w:rFonts w:ascii="Times New Roman" w:hAnsi="Times New Roman" w:cs="Times New Roman"/>
          <w:sz w:val="28"/>
          <w:szCs w:val="28"/>
        </w:rPr>
        <w:t>Phối h</w:t>
      </w:r>
      <w:r w:rsidRPr="00FF7235">
        <w:rPr>
          <w:rFonts w:ascii="Times New Roman" w:hAnsi="Times New Roman" w:cs="Times New Roman"/>
          <w:sz w:val="28"/>
          <w:szCs w:val="28"/>
        </w:rPr>
        <w:t>ợ</w:t>
      </w:r>
      <w:r w:rsidR="0016219A" w:rsidRPr="00FF7235">
        <w:rPr>
          <w:rFonts w:ascii="Times New Roman" w:hAnsi="Times New Roman" w:cs="Times New Roman"/>
          <w:sz w:val="28"/>
          <w:szCs w:val="28"/>
        </w:rPr>
        <w:t xml:space="preserve">p với Trung tâm Lưu ký </w:t>
      </w:r>
      <w:r w:rsidR="00350BB4" w:rsidRPr="00350BB4">
        <w:rPr>
          <w:rFonts w:ascii="Times New Roman" w:hAnsi="Times New Roman" w:cs="Times New Roman"/>
          <w:sz w:val="28"/>
          <w:szCs w:val="28"/>
        </w:rPr>
        <w:t>C</w:t>
      </w:r>
      <w:r w:rsidR="00350BB4" w:rsidRPr="00FF7235">
        <w:rPr>
          <w:rFonts w:ascii="Times New Roman" w:hAnsi="Times New Roman" w:cs="Times New Roman"/>
          <w:sz w:val="28"/>
          <w:szCs w:val="28"/>
        </w:rPr>
        <w:t xml:space="preserve">hứng </w:t>
      </w:r>
      <w:r w:rsidR="0016219A" w:rsidRPr="00FF7235">
        <w:rPr>
          <w:rFonts w:ascii="Times New Roman" w:hAnsi="Times New Roman" w:cs="Times New Roman"/>
          <w:sz w:val="28"/>
          <w:szCs w:val="28"/>
        </w:rPr>
        <w:t xml:space="preserve">khoán Việt Nam, Sở </w:t>
      </w:r>
      <w:r w:rsidR="00350BB4" w:rsidRPr="00350BB4">
        <w:rPr>
          <w:rFonts w:ascii="Times New Roman" w:hAnsi="Times New Roman" w:cs="Times New Roman"/>
          <w:sz w:val="28"/>
          <w:szCs w:val="28"/>
        </w:rPr>
        <w:t>G</w:t>
      </w:r>
      <w:r w:rsidR="00350BB4" w:rsidRPr="00FF7235">
        <w:rPr>
          <w:rFonts w:ascii="Times New Roman" w:hAnsi="Times New Roman" w:cs="Times New Roman"/>
          <w:sz w:val="28"/>
          <w:szCs w:val="28"/>
        </w:rPr>
        <w:t xml:space="preserve">iao </w:t>
      </w:r>
      <w:r w:rsidR="0016219A" w:rsidRPr="00FF7235">
        <w:rPr>
          <w:rFonts w:ascii="Times New Roman" w:hAnsi="Times New Roman" w:cs="Times New Roman"/>
          <w:sz w:val="28"/>
          <w:szCs w:val="28"/>
        </w:rPr>
        <w:t xml:space="preserve">dịch Ngân hàng Nhà nước và Sở </w:t>
      </w:r>
      <w:r w:rsidR="00350BB4" w:rsidRPr="00350BB4">
        <w:rPr>
          <w:rFonts w:ascii="Times New Roman" w:hAnsi="Times New Roman" w:cs="Times New Roman"/>
          <w:sz w:val="28"/>
          <w:szCs w:val="28"/>
        </w:rPr>
        <w:t>G</w:t>
      </w:r>
      <w:r w:rsidR="00350BB4" w:rsidRPr="00FF7235">
        <w:rPr>
          <w:rFonts w:ascii="Times New Roman" w:hAnsi="Times New Roman" w:cs="Times New Roman"/>
          <w:sz w:val="28"/>
          <w:szCs w:val="28"/>
        </w:rPr>
        <w:t xml:space="preserve">iao </w:t>
      </w:r>
      <w:r w:rsidR="0016219A" w:rsidRPr="00FF7235">
        <w:rPr>
          <w:rFonts w:ascii="Times New Roman" w:hAnsi="Times New Roman" w:cs="Times New Roman"/>
          <w:sz w:val="28"/>
          <w:szCs w:val="28"/>
        </w:rPr>
        <w:t xml:space="preserve">dịch </w:t>
      </w:r>
      <w:r w:rsidR="00350BB4" w:rsidRPr="00350BB4">
        <w:rPr>
          <w:rFonts w:ascii="Times New Roman" w:hAnsi="Times New Roman" w:cs="Times New Roman"/>
          <w:sz w:val="28"/>
          <w:szCs w:val="28"/>
        </w:rPr>
        <w:t>C</w:t>
      </w:r>
      <w:r w:rsidR="00350BB4" w:rsidRPr="00FF7235">
        <w:rPr>
          <w:rFonts w:ascii="Times New Roman" w:hAnsi="Times New Roman" w:cs="Times New Roman"/>
          <w:sz w:val="28"/>
          <w:szCs w:val="28"/>
        </w:rPr>
        <w:t xml:space="preserve">hứng </w:t>
      </w:r>
      <w:r w:rsidR="0016219A" w:rsidRPr="00FF7235">
        <w:rPr>
          <w:rFonts w:ascii="Times New Roman" w:hAnsi="Times New Roman" w:cs="Times New Roman"/>
          <w:sz w:val="28"/>
          <w:szCs w:val="28"/>
        </w:rPr>
        <w:t>khoán công bố thông tin theo quy định tại</w:t>
      </w:r>
      <w:r w:rsidR="00586677" w:rsidRPr="00586677">
        <w:rPr>
          <w:rFonts w:ascii="Times New Roman" w:hAnsi="Times New Roman" w:cs="Times New Roman"/>
          <w:sz w:val="28"/>
          <w:szCs w:val="28"/>
        </w:rPr>
        <w:t xml:space="preserve"> Điều 25</w:t>
      </w:r>
      <w:r w:rsidR="0016219A" w:rsidRPr="00FF7235">
        <w:rPr>
          <w:rFonts w:ascii="Times New Roman" w:hAnsi="Times New Roman" w:cs="Times New Roman"/>
          <w:sz w:val="28"/>
          <w:szCs w:val="28"/>
        </w:rPr>
        <w:t xml:space="preserve"> Thông tư này.</w:t>
      </w:r>
    </w:p>
    <w:p w:rsidR="00B23670" w:rsidRDefault="004818C2"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586677" w:rsidRPr="00586677">
        <w:rPr>
          <w:rFonts w:ascii="Times New Roman" w:hAnsi="Times New Roman" w:cs="Times New Roman"/>
          <w:sz w:val="28"/>
          <w:szCs w:val="28"/>
        </w:rPr>
        <w:t>L</w:t>
      </w:r>
      <w:r w:rsidR="0016219A" w:rsidRPr="00FF7235">
        <w:rPr>
          <w:rFonts w:ascii="Times New Roman" w:hAnsi="Times New Roman" w:cs="Times New Roman"/>
          <w:sz w:val="28"/>
          <w:szCs w:val="28"/>
        </w:rPr>
        <w:t xml:space="preserve">àm việc với Sở </w:t>
      </w:r>
      <w:r w:rsidR="00350BB4" w:rsidRPr="00350BB4">
        <w:rPr>
          <w:rFonts w:ascii="Times New Roman" w:hAnsi="Times New Roman" w:cs="Times New Roman"/>
          <w:sz w:val="28"/>
          <w:szCs w:val="28"/>
        </w:rPr>
        <w:t>G</w:t>
      </w:r>
      <w:r w:rsidR="00350BB4" w:rsidRPr="00FF7235">
        <w:rPr>
          <w:rFonts w:ascii="Times New Roman" w:hAnsi="Times New Roman" w:cs="Times New Roman"/>
          <w:sz w:val="28"/>
          <w:szCs w:val="28"/>
        </w:rPr>
        <w:t xml:space="preserve">iao </w:t>
      </w:r>
      <w:r w:rsidR="0016219A" w:rsidRPr="00FF7235">
        <w:rPr>
          <w:rFonts w:ascii="Times New Roman" w:hAnsi="Times New Roman" w:cs="Times New Roman"/>
          <w:sz w:val="28"/>
          <w:szCs w:val="28"/>
        </w:rPr>
        <w:t xml:space="preserve">dịch Ngân hàng Nhà nước để </w:t>
      </w:r>
      <w:r w:rsidR="00644535" w:rsidRPr="008D03D1">
        <w:rPr>
          <w:rFonts w:ascii="Times New Roman" w:hAnsi="Times New Roman" w:cs="Times New Roman"/>
          <w:sz w:val="28"/>
          <w:szCs w:val="28"/>
        </w:rPr>
        <w:t>đánh giá</w:t>
      </w:r>
      <w:r w:rsidR="0016219A" w:rsidRPr="00FF7235">
        <w:rPr>
          <w:rFonts w:ascii="Times New Roman" w:hAnsi="Times New Roman" w:cs="Times New Roman"/>
          <w:sz w:val="28"/>
          <w:szCs w:val="28"/>
        </w:rPr>
        <w:t xml:space="preserve"> về tình hình thị trư</w:t>
      </w:r>
      <w:r w:rsidR="0016219A" w:rsidRPr="00AA5BF4">
        <w:rPr>
          <w:rFonts w:ascii="Times New Roman" w:hAnsi="Times New Roman" w:cs="Times New Roman"/>
          <w:sz w:val="28"/>
          <w:szCs w:val="28"/>
        </w:rPr>
        <w:t>ờ</w:t>
      </w:r>
      <w:r w:rsidR="0016219A" w:rsidRPr="00FF7235">
        <w:rPr>
          <w:rFonts w:ascii="Times New Roman" w:hAnsi="Times New Roman" w:cs="Times New Roman"/>
          <w:sz w:val="28"/>
          <w:szCs w:val="28"/>
        </w:rPr>
        <w:t xml:space="preserve">ng và định </w:t>
      </w:r>
      <w:r w:rsidR="005B7F01" w:rsidRPr="00FF7235">
        <w:rPr>
          <w:rFonts w:ascii="Times New Roman" w:hAnsi="Times New Roman" w:cs="Times New Roman"/>
          <w:sz w:val="28"/>
          <w:szCs w:val="28"/>
        </w:rPr>
        <w:t>h</w:t>
      </w:r>
      <w:r w:rsidR="0016219A" w:rsidRPr="00FF7235">
        <w:rPr>
          <w:rFonts w:ascii="Times New Roman" w:hAnsi="Times New Roman" w:cs="Times New Roman"/>
          <w:sz w:val="28"/>
          <w:szCs w:val="28"/>
        </w:rPr>
        <w:t xml:space="preserve">ướng phát </w:t>
      </w:r>
      <w:r w:rsidR="00F53DA1" w:rsidRPr="00FF7235">
        <w:rPr>
          <w:rFonts w:ascii="Times New Roman" w:hAnsi="Times New Roman" w:cs="Times New Roman"/>
          <w:sz w:val="28"/>
          <w:szCs w:val="28"/>
        </w:rPr>
        <w:t>triển</w:t>
      </w:r>
      <w:r w:rsidR="0016219A" w:rsidRPr="00FF7235">
        <w:rPr>
          <w:rFonts w:ascii="Times New Roman" w:hAnsi="Times New Roman" w:cs="Times New Roman"/>
          <w:sz w:val="28"/>
          <w:szCs w:val="28"/>
        </w:rPr>
        <w:t xml:space="preserve"> thị trường trong thời gian tiếp theo</w:t>
      </w:r>
      <w:r w:rsidR="00586677" w:rsidRPr="00586677">
        <w:rPr>
          <w:rFonts w:ascii="Times New Roman" w:hAnsi="Times New Roman" w:cs="Times New Roman"/>
          <w:sz w:val="28"/>
          <w:szCs w:val="28"/>
        </w:rPr>
        <w:t xml:space="preserve"> định kỳ hàng quý hoặc </w:t>
      </w:r>
      <w:r w:rsidR="007A69BB" w:rsidRPr="008D03D1">
        <w:rPr>
          <w:rFonts w:ascii="Times New Roman" w:hAnsi="Times New Roman" w:cs="Times New Roman"/>
          <w:sz w:val="28"/>
          <w:szCs w:val="28"/>
        </w:rPr>
        <w:t>đột xuất</w:t>
      </w:r>
      <w:r w:rsidR="00586677" w:rsidRPr="00586677">
        <w:rPr>
          <w:rFonts w:ascii="Times New Roman" w:hAnsi="Times New Roman" w:cs="Times New Roman"/>
          <w:sz w:val="28"/>
          <w:szCs w:val="28"/>
        </w:rPr>
        <w:t xml:space="preserve"> trong trường hợp </w:t>
      </w:r>
      <w:r w:rsidR="00BF04B1" w:rsidRPr="008D03D1">
        <w:rPr>
          <w:rFonts w:ascii="Times New Roman" w:hAnsi="Times New Roman" w:cs="Times New Roman"/>
          <w:sz w:val="28"/>
          <w:szCs w:val="28"/>
        </w:rPr>
        <w:t>cần thiết</w:t>
      </w:r>
      <w:r w:rsidR="0016219A" w:rsidRPr="00FF7235">
        <w:rPr>
          <w:rFonts w:ascii="Times New Roman" w:hAnsi="Times New Roman" w:cs="Times New Roman"/>
          <w:sz w:val="28"/>
          <w:szCs w:val="28"/>
        </w:rPr>
        <w:t>.</w:t>
      </w:r>
    </w:p>
    <w:p w:rsidR="00B23670" w:rsidRDefault="0016219A" w:rsidP="00392506">
      <w:pPr>
        <w:spacing w:before="100" w:after="100" w:line="350" w:lineRule="exact"/>
        <w:ind w:firstLine="720"/>
        <w:jc w:val="both"/>
        <w:rPr>
          <w:rFonts w:ascii="Times New Roman" w:hAnsi="Times New Roman" w:cs="Times New Roman"/>
          <w:b/>
          <w:bCs/>
          <w:sz w:val="28"/>
          <w:szCs w:val="28"/>
        </w:rPr>
      </w:pPr>
      <w:bookmarkStart w:id="37" w:name="dieu_26"/>
      <w:r w:rsidRPr="00FF7235">
        <w:rPr>
          <w:rFonts w:ascii="Times New Roman" w:hAnsi="Times New Roman" w:cs="Times New Roman"/>
          <w:b/>
          <w:bCs/>
          <w:sz w:val="28"/>
          <w:szCs w:val="28"/>
        </w:rPr>
        <w:t xml:space="preserve">Điều </w:t>
      </w:r>
      <w:r w:rsidR="00586677" w:rsidRPr="00586677">
        <w:rPr>
          <w:rFonts w:ascii="Times New Roman" w:hAnsi="Times New Roman" w:cs="Times New Roman"/>
          <w:b/>
          <w:bCs/>
          <w:sz w:val="28"/>
          <w:szCs w:val="28"/>
        </w:rPr>
        <w:t>29</w:t>
      </w:r>
      <w:r w:rsidRPr="00FF7235">
        <w:rPr>
          <w:rFonts w:ascii="Times New Roman" w:hAnsi="Times New Roman" w:cs="Times New Roman"/>
          <w:b/>
          <w:bCs/>
          <w:sz w:val="28"/>
          <w:szCs w:val="28"/>
        </w:rPr>
        <w:t>. Trách nhiệm của Sở Giao dịch Ngân hàng Nhà nước</w:t>
      </w:r>
    </w:p>
    <w:bookmarkEnd w:id="37"/>
    <w:p w:rsidR="00B23670" w:rsidRDefault="009F3061"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Phối hợp vớ</w:t>
      </w:r>
      <w:r w:rsidR="0016219A" w:rsidRPr="00AA5BF4">
        <w:rPr>
          <w:rFonts w:ascii="Times New Roman" w:hAnsi="Times New Roman" w:cs="Times New Roman"/>
          <w:sz w:val="28"/>
          <w:szCs w:val="28"/>
        </w:rPr>
        <w:t xml:space="preserve">i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tổ chức thực hiện công tác đấu thầu tín phiếu, kiểm tra, giám sát việc tổ chức đấu thầu phát hành tín phiếu, đảm bảo tuân thủ các quy định tại Thông tư này.</w:t>
      </w:r>
    </w:p>
    <w:p w:rsidR="00B23670" w:rsidRDefault="00C464A2" w:rsidP="00392506">
      <w:pPr>
        <w:spacing w:before="100" w:after="100" w:line="350" w:lineRule="exact"/>
        <w:ind w:firstLine="720"/>
        <w:jc w:val="both"/>
        <w:rPr>
          <w:rFonts w:ascii="Times New Roman" w:hAnsi="Times New Roman" w:cs="Times New Roman"/>
          <w:sz w:val="28"/>
          <w:szCs w:val="28"/>
        </w:rPr>
      </w:pPr>
      <w:bookmarkStart w:id="38" w:name="khoan_2_26"/>
      <w:r w:rsidRPr="00FF7235">
        <w:rPr>
          <w:rFonts w:ascii="Times New Roman" w:hAnsi="Times New Roman" w:cs="Times New Roman"/>
          <w:sz w:val="28"/>
          <w:szCs w:val="28"/>
        </w:rPr>
        <w:t>2. Hướng dẫn quy trình thực hiện nghiệp vụ đấu thầu tín phiếu kho bạc tại Ngân hàng Nhà nước.</w:t>
      </w:r>
    </w:p>
    <w:bookmarkEnd w:id="38"/>
    <w:p w:rsidR="00B23670" w:rsidRDefault="005A5591"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16219A" w:rsidRPr="00FF7235">
        <w:rPr>
          <w:rFonts w:ascii="Times New Roman" w:hAnsi="Times New Roman" w:cs="Times New Roman"/>
          <w:sz w:val="28"/>
          <w:szCs w:val="28"/>
        </w:rPr>
        <w:t>Cung cấp thông tin về kết quả đấu thầu tín phiếu theo phiên cho Trung tâm Lưu ký Chứng khoán Việt Nam và Sở Giao dịch Chứng khoán.</w:t>
      </w:r>
    </w:p>
    <w:p w:rsidR="00B23670" w:rsidRDefault="005A5591"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16219A" w:rsidRPr="00FF7235">
        <w:rPr>
          <w:rFonts w:ascii="Times New Roman" w:hAnsi="Times New Roman" w:cs="Times New Roman"/>
          <w:sz w:val="28"/>
          <w:szCs w:val="28"/>
        </w:rPr>
        <w:t xml:space="preserve">Cung cấp thông tin về dự thầu và kết quả đấu thầu phát hành tín phiếu cho Bộ Tài chính,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theo quy định tại Thông tư này hoặc theo yêu cầu của Bộ Tài chính và Ngân hàng Nhà nước.</w:t>
      </w:r>
    </w:p>
    <w:p w:rsidR="00B23670" w:rsidRDefault="005A5591"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5. </w:t>
      </w:r>
      <w:r w:rsidR="0016219A" w:rsidRPr="00FF7235">
        <w:rPr>
          <w:rFonts w:ascii="Times New Roman" w:hAnsi="Times New Roman" w:cs="Times New Roman"/>
          <w:sz w:val="28"/>
          <w:szCs w:val="28"/>
        </w:rPr>
        <w:t xml:space="preserve">Lưu giữ các tài liệu liên quan của từng phiên đấu thầu phát hành tín phiếu để phục vụ công tác quản lý </w:t>
      </w:r>
      <w:r w:rsidR="00820551" w:rsidRPr="008D03D1">
        <w:rPr>
          <w:rFonts w:ascii="Times New Roman" w:hAnsi="Times New Roman" w:cs="Times New Roman"/>
          <w:sz w:val="28"/>
          <w:szCs w:val="28"/>
        </w:rPr>
        <w:t>n</w:t>
      </w:r>
      <w:r w:rsidR="00820551" w:rsidRPr="00AA5BF4">
        <w:rPr>
          <w:rFonts w:ascii="Times New Roman" w:hAnsi="Times New Roman" w:cs="Times New Roman"/>
          <w:sz w:val="28"/>
          <w:szCs w:val="28"/>
        </w:rPr>
        <w:t xml:space="preserve">hà </w:t>
      </w:r>
      <w:r w:rsidR="0016219A" w:rsidRPr="00FF7235">
        <w:rPr>
          <w:rFonts w:ascii="Times New Roman" w:hAnsi="Times New Roman" w:cs="Times New Roman"/>
          <w:sz w:val="28"/>
          <w:szCs w:val="28"/>
        </w:rPr>
        <w:t>nước theo quy định của pháp luật.</w:t>
      </w:r>
    </w:p>
    <w:p w:rsidR="00B23670" w:rsidRDefault="00586677" w:rsidP="00392506">
      <w:pPr>
        <w:spacing w:before="100" w:after="100" w:line="350" w:lineRule="exact"/>
        <w:ind w:firstLine="720"/>
        <w:jc w:val="both"/>
        <w:rPr>
          <w:rFonts w:ascii="Times New Roman" w:hAnsi="Times New Roman" w:cs="Times New Roman"/>
          <w:sz w:val="28"/>
          <w:szCs w:val="28"/>
        </w:rPr>
      </w:pPr>
      <w:r w:rsidRPr="00586677">
        <w:rPr>
          <w:rFonts w:ascii="Times New Roman" w:hAnsi="Times New Roman" w:cs="Times New Roman"/>
          <w:sz w:val="28"/>
          <w:szCs w:val="28"/>
        </w:rPr>
        <w:t>6. Phối hợp với Kho bạc Nhà nước, Trung tâm Lưu ký Chứng khoán Việt Nam và Sở Giao dịch Chứng khoán công bố thông tin theo quy định tại Điều 25 Thông tư này.</w:t>
      </w:r>
    </w:p>
    <w:p w:rsidR="00B23670" w:rsidRDefault="0016219A" w:rsidP="00392506">
      <w:pPr>
        <w:spacing w:before="100" w:after="100" w:line="350" w:lineRule="exact"/>
        <w:ind w:firstLine="720"/>
        <w:jc w:val="both"/>
        <w:rPr>
          <w:rFonts w:ascii="Times New Roman" w:hAnsi="Times New Roman" w:cs="Times New Roman"/>
          <w:b/>
          <w:bCs/>
          <w:sz w:val="28"/>
          <w:szCs w:val="28"/>
        </w:rPr>
      </w:pPr>
      <w:bookmarkStart w:id="39" w:name="dieu_27"/>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30</w:t>
      </w:r>
      <w:r w:rsidRPr="00FF7235">
        <w:rPr>
          <w:rFonts w:ascii="Times New Roman" w:hAnsi="Times New Roman" w:cs="Times New Roman"/>
          <w:b/>
          <w:bCs/>
          <w:sz w:val="28"/>
          <w:szCs w:val="28"/>
        </w:rPr>
        <w:t>. Trách nhiệ</w:t>
      </w:r>
      <w:r w:rsidRPr="00AA5BF4">
        <w:rPr>
          <w:rFonts w:ascii="Times New Roman" w:hAnsi="Times New Roman" w:cs="Times New Roman"/>
          <w:b/>
          <w:bCs/>
          <w:sz w:val="28"/>
          <w:szCs w:val="28"/>
        </w:rPr>
        <w:t>m c</w:t>
      </w:r>
      <w:r w:rsidRPr="00FF7235">
        <w:rPr>
          <w:rFonts w:ascii="Times New Roman" w:hAnsi="Times New Roman" w:cs="Times New Roman"/>
          <w:b/>
          <w:bCs/>
          <w:sz w:val="28"/>
          <w:szCs w:val="28"/>
        </w:rPr>
        <w:t>ủa Trung t</w:t>
      </w:r>
      <w:r w:rsidR="00640B4D" w:rsidRPr="00FF7235">
        <w:rPr>
          <w:rFonts w:ascii="Times New Roman" w:hAnsi="Times New Roman" w:cs="Times New Roman"/>
          <w:b/>
          <w:bCs/>
          <w:sz w:val="28"/>
          <w:szCs w:val="28"/>
        </w:rPr>
        <w:t>â</w:t>
      </w:r>
      <w:r w:rsidRPr="00FF7235">
        <w:rPr>
          <w:rFonts w:ascii="Times New Roman" w:hAnsi="Times New Roman" w:cs="Times New Roman"/>
          <w:b/>
          <w:bCs/>
          <w:sz w:val="28"/>
          <w:szCs w:val="28"/>
        </w:rPr>
        <w:t xml:space="preserve">m Lưu ký </w:t>
      </w:r>
      <w:r w:rsidR="00820551" w:rsidRPr="008D03D1">
        <w:rPr>
          <w:rFonts w:ascii="Times New Roman" w:hAnsi="Times New Roman" w:cs="Times New Roman"/>
          <w:b/>
          <w:bCs/>
          <w:sz w:val="28"/>
          <w:szCs w:val="28"/>
        </w:rPr>
        <w:t>C</w:t>
      </w:r>
      <w:r w:rsidR="00820551" w:rsidRPr="00AA5BF4">
        <w:rPr>
          <w:rFonts w:ascii="Times New Roman" w:hAnsi="Times New Roman" w:cs="Times New Roman"/>
          <w:b/>
          <w:bCs/>
          <w:sz w:val="28"/>
          <w:szCs w:val="28"/>
        </w:rPr>
        <w:t>h</w:t>
      </w:r>
      <w:r w:rsidR="00820551" w:rsidRPr="00FF7235">
        <w:rPr>
          <w:rFonts w:ascii="Times New Roman" w:hAnsi="Times New Roman" w:cs="Times New Roman"/>
          <w:b/>
          <w:bCs/>
          <w:sz w:val="28"/>
          <w:szCs w:val="28"/>
        </w:rPr>
        <w:t xml:space="preserve">ứng </w:t>
      </w:r>
      <w:r w:rsidRPr="00FF7235">
        <w:rPr>
          <w:rFonts w:ascii="Times New Roman" w:hAnsi="Times New Roman" w:cs="Times New Roman"/>
          <w:b/>
          <w:bCs/>
          <w:sz w:val="28"/>
          <w:szCs w:val="28"/>
        </w:rPr>
        <w:t>khoán Việt</w:t>
      </w:r>
      <w:r w:rsidR="0006611E" w:rsidRPr="00FF7235">
        <w:rPr>
          <w:rFonts w:ascii="Times New Roman" w:hAnsi="Times New Roman" w:cs="Times New Roman"/>
          <w:b/>
          <w:bCs/>
          <w:sz w:val="28"/>
          <w:szCs w:val="28"/>
        </w:rPr>
        <w:t xml:space="preserve"> </w:t>
      </w:r>
      <w:r w:rsidRPr="00FF7235">
        <w:rPr>
          <w:rFonts w:ascii="Times New Roman" w:hAnsi="Times New Roman" w:cs="Times New Roman"/>
          <w:b/>
          <w:bCs/>
          <w:sz w:val="28"/>
          <w:szCs w:val="28"/>
        </w:rPr>
        <w:t>Nam</w:t>
      </w:r>
    </w:p>
    <w:bookmarkEnd w:id="39"/>
    <w:p w:rsidR="00B23670" w:rsidRDefault="0006611E"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Thực hiện đăng ký, lưu ký và hủy đăng ký, lưu ký tín phiếu theo quy định tại Thông tư này.</w:t>
      </w:r>
    </w:p>
    <w:p w:rsidR="00B23670" w:rsidRDefault="0006611E"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16219A" w:rsidRPr="00FF7235">
        <w:rPr>
          <w:rFonts w:ascii="Times New Roman" w:hAnsi="Times New Roman" w:cs="Times New Roman"/>
          <w:sz w:val="28"/>
          <w:szCs w:val="28"/>
        </w:rPr>
        <w:t xml:space="preserve">Đảm bảo thực hiện thanh toán tín phiếu theo thời gian quy định tại </w:t>
      </w:r>
      <w:r w:rsidR="0016219A" w:rsidRPr="00FF7235">
        <w:rPr>
          <w:rFonts w:ascii="Times New Roman" w:hAnsi="Times New Roman" w:cs="Times New Roman"/>
          <w:sz w:val="28"/>
          <w:szCs w:val="28"/>
        </w:rPr>
        <w:lastRenderedPageBreak/>
        <w:t>Thông tư này.</w:t>
      </w:r>
    </w:p>
    <w:p w:rsidR="00B23670" w:rsidRDefault="0006611E"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586677" w:rsidRPr="00586677">
        <w:rPr>
          <w:rFonts w:ascii="Times New Roman" w:hAnsi="Times New Roman" w:cs="Times New Roman"/>
          <w:sz w:val="28"/>
          <w:szCs w:val="28"/>
        </w:rPr>
        <w:t>C</w:t>
      </w:r>
      <w:r w:rsidR="008478C2" w:rsidRPr="00FF7235">
        <w:rPr>
          <w:rFonts w:ascii="Times New Roman" w:hAnsi="Times New Roman" w:cs="Times New Roman"/>
          <w:sz w:val="28"/>
          <w:szCs w:val="28"/>
        </w:rPr>
        <w:t xml:space="preserve">ung </w:t>
      </w:r>
      <w:r w:rsidR="0016219A" w:rsidRPr="00FF7235">
        <w:rPr>
          <w:rFonts w:ascii="Times New Roman" w:hAnsi="Times New Roman" w:cs="Times New Roman"/>
          <w:sz w:val="28"/>
          <w:szCs w:val="28"/>
        </w:rPr>
        <w:t xml:space="preserve">cấp </w:t>
      </w:r>
      <w:r w:rsidR="00586677" w:rsidRPr="00586677">
        <w:rPr>
          <w:rFonts w:ascii="Times New Roman" w:hAnsi="Times New Roman" w:cs="Times New Roman"/>
          <w:sz w:val="28"/>
          <w:szCs w:val="28"/>
        </w:rPr>
        <w:t xml:space="preserve">cho Kho bạc Nhà nước </w:t>
      </w:r>
      <w:r w:rsidR="0016219A" w:rsidRPr="00FF7235">
        <w:rPr>
          <w:rFonts w:ascii="Times New Roman" w:hAnsi="Times New Roman" w:cs="Times New Roman"/>
          <w:sz w:val="28"/>
          <w:szCs w:val="28"/>
        </w:rPr>
        <w:t xml:space="preserve">các mã tín phiếu dự kiến </w:t>
      </w:r>
      <w:r w:rsidR="00586677" w:rsidRPr="00586677">
        <w:rPr>
          <w:rFonts w:ascii="Times New Roman" w:hAnsi="Times New Roman" w:cs="Times New Roman"/>
          <w:sz w:val="28"/>
          <w:szCs w:val="28"/>
        </w:rPr>
        <w:t>sẽ cấp cho tín phiếu phát hành lần đầu để thông báo cho thành viên đấu thầu và thông báo trên trang điện tử của Sở Giao dịch Ngân hàng Nhà nước</w:t>
      </w:r>
      <w:r w:rsidR="0016219A" w:rsidRPr="00FF7235">
        <w:rPr>
          <w:rFonts w:ascii="Times New Roman" w:hAnsi="Times New Roman" w:cs="Times New Roman"/>
          <w:sz w:val="28"/>
          <w:szCs w:val="28"/>
        </w:rPr>
        <w:t xml:space="preserve"> theo quy định tại Thông tư này.</w:t>
      </w:r>
    </w:p>
    <w:p w:rsidR="00B23670" w:rsidRDefault="00584E08"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4. </w:t>
      </w:r>
      <w:r w:rsidR="0016219A" w:rsidRPr="00FF7235">
        <w:rPr>
          <w:rFonts w:ascii="Times New Roman" w:hAnsi="Times New Roman" w:cs="Times New Roman"/>
          <w:sz w:val="28"/>
          <w:szCs w:val="28"/>
        </w:rPr>
        <w:t>Cung cấp các số liệu, tài liệu cần thiết liên quan đến lĩnh vực quản l</w:t>
      </w:r>
      <w:r w:rsidRPr="00FF7235">
        <w:rPr>
          <w:rFonts w:ascii="Times New Roman" w:hAnsi="Times New Roman" w:cs="Times New Roman"/>
          <w:sz w:val="28"/>
          <w:szCs w:val="28"/>
        </w:rPr>
        <w:t>ý</w:t>
      </w:r>
      <w:r w:rsidR="0016219A" w:rsidRPr="00FF7235">
        <w:rPr>
          <w:rFonts w:ascii="Times New Roman" w:hAnsi="Times New Roman" w:cs="Times New Roman"/>
          <w:sz w:val="28"/>
          <w:szCs w:val="28"/>
        </w:rPr>
        <w:t xml:space="preserve"> theo quy định tại Thông tư này hoặc theo yêu cầu của Bộ Tài chính</w:t>
      </w:r>
      <w:r w:rsidR="00586677" w:rsidRPr="00586677">
        <w:rPr>
          <w:rFonts w:ascii="Times New Roman" w:hAnsi="Times New Roman" w:cs="Times New Roman"/>
          <w:sz w:val="28"/>
          <w:szCs w:val="28"/>
        </w:rPr>
        <w:t xml:space="preserve"> (nếu có)</w:t>
      </w:r>
      <w:r w:rsidR="0016219A" w:rsidRPr="00FF7235">
        <w:rPr>
          <w:rFonts w:ascii="Times New Roman" w:hAnsi="Times New Roman" w:cs="Times New Roman"/>
          <w:sz w:val="28"/>
          <w:szCs w:val="28"/>
        </w:rPr>
        <w:t>.</w:t>
      </w:r>
    </w:p>
    <w:p w:rsidR="00B23670" w:rsidRDefault="0001226B" w:rsidP="00392506">
      <w:pPr>
        <w:spacing w:before="100" w:after="100" w:line="350" w:lineRule="exact"/>
        <w:ind w:firstLine="720"/>
        <w:jc w:val="both"/>
        <w:rPr>
          <w:rFonts w:ascii="Times New Roman" w:hAnsi="Times New Roman" w:cs="Times New Roman"/>
          <w:sz w:val="28"/>
          <w:szCs w:val="28"/>
        </w:rPr>
      </w:pPr>
      <w:r w:rsidRPr="008D03D1">
        <w:rPr>
          <w:rFonts w:ascii="Times New Roman" w:hAnsi="Times New Roman" w:cs="Times New Roman"/>
          <w:sz w:val="28"/>
          <w:szCs w:val="28"/>
        </w:rPr>
        <w:t xml:space="preserve">5. </w:t>
      </w:r>
      <w:r w:rsidR="00D4228E" w:rsidRPr="00FF7235">
        <w:rPr>
          <w:rFonts w:ascii="Times New Roman" w:hAnsi="Times New Roman" w:cs="Times New Roman"/>
          <w:sz w:val="28"/>
          <w:szCs w:val="28"/>
        </w:rPr>
        <w:t xml:space="preserve">Phối hợp với Kho bạc Nhà nước, </w:t>
      </w:r>
      <w:r w:rsidR="00486410" w:rsidRPr="008D03D1">
        <w:rPr>
          <w:rFonts w:ascii="Times New Roman" w:hAnsi="Times New Roman" w:cs="Times New Roman"/>
          <w:sz w:val="28"/>
          <w:szCs w:val="28"/>
        </w:rPr>
        <w:t xml:space="preserve">Sở Giao dịch Ngân hàng Nhà nước </w:t>
      </w:r>
      <w:r w:rsidR="00D4228E" w:rsidRPr="00FF7235">
        <w:rPr>
          <w:rFonts w:ascii="Times New Roman" w:hAnsi="Times New Roman" w:cs="Times New Roman"/>
          <w:sz w:val="28"/>
          <w:szCs w:val="28"/>
        </w:rPr>
        <w:t>và Sở Giao dịch Chứng khoán công bố thông tin theo quy định</w:t>
      </w:r>
      <w:r w:rsidR="00D4228E" w:rsidRPr="00D4228E">
        <w:rPr>
          <w:rFonts w:ascii="Times New Roman" w:hAnsi="Times New Roman" w:cs="Times New Roman"/>
          <w:sz w:val="28"/>
          <w:szCs w:val="28"/>
        </w:rPr>
        <w:t xml:space="preserve"> tại Điều 25</w:t>
      </w:r>
      <w:r w:rsidR="00D4228E" w:rsidRPr="00FF7235">
        <w:rPr>
          <w:rFonts w:ascii="Times New Roman" w:hAnsi="Times New Roman" w:cs="Times New Roman"/>
          <w:sz w:val="28"/>
          <w:szCs w:val="28"/>
        </w:rPr>
        <w:t xml:space="preserve"> Thông tư này.</w:t>
      </w:r>
    </w:p>
    <w:p w:rsidR="00B23670" w:rsidRDefault="0016219A" w:rsidP="00392506">
      <w:pPr>
        <w:spacing w:before="100" w:after="100" w:line="350" w:lineRule="exact"/>
        <w:ind w:firstLine="720"/>
        <w:jc w:val="both"/>
        <w:rPr>
          <w:rFonts w:ascii="Times New Roman" w:hAnsi="Times New Roman" w:cs="Times New Roman"/>
          <w:b/>
          <w:bCs/>
          <w:sz w:val="28"/>
          <w:szCs w:val="28"/>
        </w:rPr>
      </w:pPr>
      <w:bookmarkStart w:id="40" w:name="dieu_28"/>
      <w:r w:rsidRPr="00FF7235">
        <w:rPr>
          <w:rFonts w:ascii="Times New Roman" w:hAnsi="Times New Roman" w:cs="Times New Roman"/>
          <w:b/>
          <w:bCs/>
          <w:sz w:val="28"/>
          <w:szCs w:val="28"/>
        </w:rPr>
        <w:t xml:space="preserve">Điều </w:t>
      </w:r>
      <w:r w:rsidR="00214604" w:rsidRPr="008D03D1">
        <w:rPr>
          <w:rFonts w:ascii="Times New Roman" w:hAnsi="Times New Roman" w:cs="Times New Roman"/>
          <w:b/>
          <w:bCs/>
          <w:sz w:val="28"/>
          <w:szCs w:val="28"/>
        </w:rPr>
        <w:t>31</w:t>
      </w:r>
      <w:r w:rsidRPr="00FF7235">
        <w:rPr>
          <w:rFonts w:ascii="Times New Roman" w:hAnsi="Times New Roman" w:cs="Times New Roman"/>
          <w:b/>
          <w:bCs/>
          <w:sz w:val="28"/>
          <w:szCs w:val="28"/>
        </w:rPr>
        <w:t>. Trách nhiệ</w:t>
      </w:r>
      <w:r w:rsidRPr="00AA5BF4">
        <w:rPr>
          <w:rFonts w:ascii="Times New Roman" w:hAnsi="Times New Roman" w:cs="Times New Roman"/>
          <w:b/>
          <w:bCs/>
          <w:sz w:val="28"/>
          <w:szCs w:val="28"/>
        </w:rPr>
        <w:t>m c</w:t>
      </w:r>
      <w:r w:rsidRPr="00FF7235">
        <w:rPr>
          <w:rFonts w:ascii="Times New Roman" w:hAnsi="Times New Roman" w:cs="Times New Roman"/>
          <w:b/>
          <w:bCs/>
          <w:sz w:val="28"/>
          <w:szCs w:val="28"/>
        </w:rPr>
        <w:t xml:space="preserve">ủa Sở Giao dịch </w:t>
      </w:r>
      <w:r w:rsidR="00820551" w:rsidRPr="008D03D1">
        <w:rPr>
          <w:rFonts w:ascii="Times New Roman" w:hAnsi="Times New Roman" w:cs="Times New Roman"/>
          <w:b/>
          <w:bCs/>
          <w:sz w:val="28"/>
          <w:szCs w:val="28"/>
        </w:rPr>
        <w:t>C</w:t>
      </w:r>
      <w:r w:rsidR="00820551" w:rsidRPr="00AA5BF4">
        <w:rPr>
          <w:rFonts w:ascii="Times New Roman" w:hAnsi="Times New Roman" w:cs="Times New Roman"/>
          <w:b/>
          <w:bCs/>
          <w:sz w:val="28"/>
          <w:szCs w:val="28"/>
        </w:rPr>
        <w:t>h</w:t>
      </w:r>
      <w:r w:rsidR="00820551" w:rsidRPr="00FF7235">
        <w:rPr>
          <w:rFonts w:ascii="Times New Roman" w:hAnsi="Times New Roman" w:cs="Times New Roman"/>
          <w:b/>
          <w:bCs/>
          <w:sz w:val="28"/>
          <w:szCs w:val="28"/>
        </w:rPr>
        <w:t xml:space="preserve">ứng </w:t>
      </w:r>
      <w:r w:rsidRPr="00FF7235">
        <w:rPr>
          <w:rFonts w:ascii="Times New Roman" w:hAnsi="Times New Roman" w:cs="Times New Roman"/>
          <w:b/>
          <w:bCs/>
          <w:sz w:val="28"/>
          <w:szCs w:val="28"/>
        </w:rPr>
        <w:t>khoán</w:t>
      </w:r>
    </w:p>
    <w:bookmarkEnd w:id="40"/>
    <w:p w:rsidR="00B23670" w:rsidRDefault="001225AD"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Thực hiện niêm yết, hủy niêm yết tín phiếu theo các quy định tại Thông tư này.</w:t>
      </w:r>
    </w:p>
    <w:p w:rsidR="00B23670" w:rsidRDefault="001225AD"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16219A" w:rsidRPr="00FF7235">
        <w:rPr>
          <w:rFonts w:ascii="Times New Roman" w:hAnsi="Times New Roman" w:cs="Times New Roman"/>
          <w:sz w:val="28"/>
          <w:szCs w:val="28"/>
        </w:rPr>
        <w:t>Cung cấp các số liệu, tài liệu cần thiết liên quan đến hoạt động niêm yết và giao dịch tín phiếu theo định kỳ hàng tuần hoặc theo yêu cầu của Bộ Tài chính.</w:t>
      </w:r>
    </w:p>
    <w:p w:rsidR="00B23670" w:rsidRDefault="00C95614"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3. </w:t>
      </w:r>
      <w:r w:rsidR="00F53DA1" w:rsidRPr="00FF7235">
        <w:rPr>
          <w:rFonts w:ascii="Times New Roman" w:hAnsi="Times New Roman" w:cs="Times New Roman"/>
          <w:sz w:val="28"/>
          <w:szCs w:val="28"/>
        </w:rPr>
        <w:t>Phối hợp</w:t>
      </w:r>
      <w:r w:rsidR="0016219A" w:rsidRPr="00FF7235">
        <w:rPr>
          <w:rFonts w:ascii="Times New Roman" w:hAnsi="Times New Roman" w:cs="Times New Roman"/>
          <w:sz w:val="28"/>
          <w:szCs w:val="28"/>
        </w:rPr>
        <w:t xml:space="preserve"> với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Trung tâm Lưu ký </w:t>
      </w:r>
      <w:r w:rsidR="00820551" w:rsidRPr="008D03D1">
        <w:rPr>
          <w:rFonts w:ascii="Times New Roman" w:hAnsi="Times New Roman" w:cs="Times New Roman"/>
          <w:sz w:val="28"/>
          <w:szCs w:val="28"/>
        </w:rPr>
        <w:t>C</w:t>
      </w:r>
      <w:r w:rsidR="00820551" w:rsidRPr="00AA5BF4">
        <w:rPr>
          <w:rFonts w:ascii="Times New Roman" w:hAnsi="Times New Roman" w:cs="Times New Roman"/>
          <w:sz w:val="28"/>
          <w:szCs w:val="28"/>
        </w:rPr>
        <w:t>h</w:t>
      </w:r>
      <w:r w:rsidR="00820551" w:rsidRPr="00FF7235">
        <w:rPr>
          <w:rFonts w:ascii="Times New Roman" w:hAnsi="Times New Roman" w:cs="Times New Roman"/>
          <w:sz w:val="28"/>
          <w:szCs w:val="28"/>
        </w:rPr>
        <w:t xml:space="preserve">ứng </w:t>
      </w:r>
      <w:r w:rsidR="0016219A" w:rsidRPr="00FF7235">
        <w:rPr>
          <w:rFonts w:ascii="Times New Roman" w:hAnsi="Times New Roman" w:cs="Times New Roman"/>
          <w:sz w:val="28"/>
          <w:szCs w:val="28"/>
        </w:rPr>
        <w:t xml:space="preserve">khoán Việt Nam </w:t>
      </w:r>
      <w:r w:rsidR="00586677" w:rsidRPr="00586677">
        <w:rPr>
          <w:rFonts w:ascii="Times New Roman" w:hAnsi="Times New Roman" w:cs="Times New Roman"/>
          <w:sz w:val="28"/>
          <w:szCs w:val="28"/>
        </w:rPr>
        <w:t xml:space="preserve">và Sở Giao dịch Ngân hàng Nhà nước </w:t>
      </w:r>
      <w:r w:rsidR="0016219A" w:rsidRPr="00FF7235">
        <w:rPr>
          <w:rFonts w:ascii="Times New Roman" w:hAnsi="Times New Roman" w:cs="Times New Roman"/>
          <w:sz w:val="28"/>
          <w:szCs w:val="28"/>
        </w:rPr>
        <w:t xml:space="preserve">công bố thông tin theo quy định tại </w:t>
      </w:r>
      <w:r w:rsidR="00586677" w:rsidRPr="00586677">
        <w:rPr>
          <w:rFonts w:ascii="Times New Roman" w:hAnsi="Times New Roman" w:cs="Times New Roman"/>
          <w:sz w:val="28"/>
          <w:szCs w:val="28"/>
        </w:rPr>
        <w:t xml:space="preserve">Điều 25 </w:t>
      </w:r>
      <w:r w:rsidR="0016219A" w:rsidRPr="00FF7235">
        <w:rPr>
          <w:rFonts w:ascii="Times New Roman" w:hAnsi="Times New Roman" w:cs="Times New Roman"/>
          <w:sz w:val="28"/>
          <w:szCs w:val="28"/>
        </w:rPr>
        <w:t>Thông tư này.</w:t>
      </w:r>
    </w:p>
    <w:p w:rsidR="00B23670" w:rsidRDefault="0016219A" w:rsidP="00392506">
      <w:pPr>
        <w:spacing w:before="100" w:after="100" w:line="350" w:lineRule="exact"/>
        <w:ind w:firstLine="720"/>
        <w:jc w:val="both"/>
        <w:rPr>
          <w:rFonts w:ascii="Times New Roman" w:hAnsi="Times New Roman" w:cs="Times New Roman"/>
          <w:b/>
          <w:bCs/>
          <w:sz w:val="28"/>
          <w:szCs w:val="28"/>
        </w:rPr>
      </w:pPr>
      <w:r w:rsidRPr="00FF7235">
        <w:rPr>
          <w:rFonts w:ascii="Times New Roman" w:hAnsi="Times New Roman" w:cs="Times New Roman"/>
          <w:b/>
          <w:bCs/>
          <w:sz w:val="28"/>
          <w:szCs w:val="28"/>
        </w:rPr>
        <w:t xml:space="preserve">Điều </w:t>
      </w:r>
      <w:r w:rsidR="00644535" w:rsidRPr="008D03D1">
        <w:rPr>
          <w:rFonts w:ascii="Times New Roman" w:hAnsi="Times New Roman" w:cs="Times New Roman"/>
          <w:b/>
          <w:bCs/>
          <w:sz w:val="28"/>
          <w:szCs w:val="28"/>
        </w:rPr>
        <w:t>32</w:t>
      </w:r>
      <w:r w:rsidRPr="00FF7235">
        <w:rPr>
          <w:rFonts w:ascii="Times New Roman" w:hAnsi="Times New Roman" w:cs="Times New Roman"/>
          <w:b/>
          <w:bCs/>
          <w:sz w:val="28"/>
          <w:szCs w:val="28"/>
        </w:rPr>
        <w:t>. Trách nhiệm của Ban đấ</w:t>
      </w:r>
      <w:r w:rsidRPr="00AA5BF4">
        <w:rPr>
          <w:rFonts w:ascii="Times New Roman" w:hAnsi="Times New Roman" w:cs="Times New Roman"/>
          <w:b/>
          <w:bCs/>
          <w:sz w:val="28"/>
          <w:szCs w:val="28"/>
        </w:rPr>
        <w:t>u th</w:t>
      </w:r>
      <w:r w:rsidRPr="00FF7235">
        <w:rPr>
          <w:rFonts w:ascii="Times New Roman" w:hAnsi="Times New Roman" w:cs="Times New Roman"/>
          <w:b/>
          <w:bCs/>
          <w:sz w:val="28"/>
          <w:szCs w:val="28"/>
        </w:rPr>
        <w:t>ầu tín phiế</w:t>
      </w:r>
      <w:bookmarkStart w:id="41" w:name="dieu_29"/>
      <w:r w:rsidRPr="00FF7235">
        <w:rPr>
          <w:rFonts w:ascii="Times New Roman" w:hAnsi="Times New Roman" w:cs="Times New Roman"/>
          <w:b/>
          <w:bCs/>
          <w:sz w:val="28"/>
          <w:szCs w:val="28"/>
        </w:rPr>
        <w:t>u</w:t>
      </w:r>
    </w:p>
    <w:bookmarkEnd w:id="41"/>
    <w:p w:rsidR="00B23670" w:rsidRDefault="00C95614"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 xml:space="preserve">Ban đấu thầu tín phiếu do Bộ trưởng Bộ Tài chính quyết định thành lập, trong đó bao gồm: 02 đại diện của Sở Giao dịch Ngân hàng Nhà nước, </w:t>
      </w:r>
      <w:r w:rsidR="000979B8" w:rsidRPr="00FF7235">
        <w:rPr>
          <w:rFonts w:ascii="Times New Roman" w:hAnsi="Times New Roman" w:cs="Times New Roman"/>
          <w:sz w:val="28"/>
          <w:szCs w:val="28"/>
        </w:rPr>
        <w:t>0</w:t>
      </w:r>
      <w:r w:rsidR="000979B8" w:rsidRPr="008D03D1">
        <w:rPr>
          <w:rFonts w:ascii="Times New Roman" w:hAnsi="Times New Roman" w:cs="Times New Roman"/>
          <w:sz w:val="28"/>
          <w:szCs w:val="28"/>
        </w:rPr>
        <w:t>2</w:t>
      </w:r>
      <w:r w:rsidR="000979B8" w:rsidRPr="00AA5BF4">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đại diện của Vụ Chính sách tiền </w:t>
      </w:r>
      <w:r w:rsidR="00A060FD" w:rsidRPr="00FF7235">
        <w:rPr>
          <w:rFonts w:ascii="Times New Roman" w:hAnsi="Times New Roman" w:cs="Times New Roman"/>
          <w:sz w:val="28"/>
          <w:szCs w:val="28"/>
        </w:rPr>
        <w:t>tệ</w:t>
      </w:r>
      <w:r w:rsidR="00A060FD" w:rsidRPr="008D03D1">
        <w:rPr>
          <w:rFonts w:ascii="Times New Roman" w:hAnsi="Times New Roman" w:cs="Times New Roman"/>
          <w:sz w:val="28"/>
          <w:szCs w:val="28"/>
        </w:rPr>
        <w:t xml:space="preserve"> - </w:t>
      </w:r>
      <w:r w:rsidR="0016219A" w:rsidRPr="00FF7235">
        <w:rPr>
          <w:rFonts w:ascii="Times New Roman" w:hAnsi="Times New Roman" w:cs="Times New Roman"/>
          <w:sz w:val="28"/>
          <w:szCs w:val="28"/>
        </w:rPr>
        <w:t xml:space="preserve">Ngân hàng Nhà nước, 02 đại diện của </w:t>
      </w:r>
      <w:r w:rsidR="00FF3B39" w:rsidRPr="00FF7235">
        <w:rPr>
          <w:rFonts w:ascii="Times New Roman" w:hAnsi="Times New Roman" w:cs="Times New Roman"/>
          <w:sz w:val="28"/>
          <w:szCs w:val="28"/>
        </w:rPr>
        <w:t>Kho bạc</w:t>
      </w:r>
      <w:r w:rsidR="0016219A" w:rsidRPr="00FF7235">
        <w:rPr>
          <w:rFonts w:ascii="Times New Roman" w:hAnsi="Times New Roman" w:cs="Times New Roman"/>
          <w:sz w:val="28"/>
          <w:szCs w:val="28"/>
        </w:rPr>
        <w:t xml:space="preserve"> Nhà nước và 02 đại diện của Vụ Tài chính các ngân hàng và tổ chức tài chính</w:t>
      </w:r>
      <w:r w:rsidR="00A060FD" w:rsidRPr="008D03D1">
        <w:rPr>
          <w:rFonts w:ascii="Times New Roman" w:hAnsi="Times New Roman" w:cs="Times New Roman"/>
          <w:sz w:val="28"/>
          <w:szCs w:val="28"/>
        </w:rPr>
        <w:t xml:space="preserve"> - </w:t>
      </w:r>
      <w:r w:rsidR="0016219A" w:rsidRPr="00FF7235">
        <w:rPr>
          <w:rFonts w:ascii="Times New Roman" w:hAnsi="Times New Roman" w:cs="Times New Roman"/>
          <w:sz w:val="28"/>
          <w:szCs w:val="28"/>
        </w:rPr>
        <w:t xml:space="preserve"> Bộ Tài chính, 01 thư ký là lãnh đạo Phòng Nghiệp vụ liên quan của Sở Giao dịch Ngân hàng Nhà nước.</w:t>
      </w:r>
    </w:p>
    <w:p w:rsidR="00B23670" w:rsidRDefault="00C95614"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16219A" w:rsidRPr="00FF7235">
        <w:rPr>
          <w:rFonts w:ascii="Times New Roman" w:hAnsi="Times New Roman" w:cs="Times New Roman"/>
          <w:sz w:val="28"/>
          <w:szCs w:val="28"/>
        </w:rPr>
        <w:t>Ban đấu thầu tín phiếu có trách nhiệm:</w:t>
      </w:r>
    </w:p>
    <w:p w:rsidR="00B23670" w:rsidRDefault="00A7086F"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a) </w:t>
      </w:r>
      <w:r w:rsidR="0016219A" w:rsidRPr="00FF7235">
        <w:rPr>
          <w:rFonts w:ascii="Times New Roman" w:hAnsi="Times New Roman" w:cs="Times New Roman"/>
          <w:sz w:val="28"/>
          <w:szCs w:val="28"/>
        </w:rPr>
        <w:t>Giúp Bộ Tài chính và Ngân hàng Nhà nước tổ chức việc đấu thầu tín phiếu theo quy định tại Thông tư này;</w:t>
      </w:r>
    </w:p>
    <w:p w:rsidR="00B23670" w:rsidRDefault="00B0689E"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b) </w:t>
      </w:r>
      <w:r w:rsidR="0016219A" w:rsidRPr="00FF7235">
        <w:rPr>
          <w:rFonts w:ascii="Times New Roman" w:hAnsi="Times New Roman" w:cs="Times New Roman"/>
          <w:sz w:val="28"/>
          <w:szCs w:val="28"/>
        </w:rPr>
        <w:t>Ki</w:t>
      </w:r>
      <w:r w:rsidR="00AB46E2" w:rsidRPr="00FF7235">
        <w:rPr>
          <w:rFonts w:ascii="Times New Roman" w:hAnsi="Times New Roman" w:cs="Times New Roman"/>
          <w:sz w:val="28"/>
          <w:szCs w:val="28"/>
        </w:rPr>
        <w:t>ể</w:t>
      </w:r>
      <w:r w:rsidR="0016219A" w:rsidRPr="00FF7235">
        <w:rPr>
          <w:rFonts w:ascii="Times New Roman" w:hAnsi="Times New Roman" w:cs="Times New Roman"/>
          <w:sz w:val="28"/>
          <w:szCs w:val="28"/>
        </w:rPr>
        <w:t xml:space="preserve">m tra việc </w:t>
      </w:r>
      <w:r w:rsidR="005D5BF4" w:rsidRPr="00FF7235">
        <w:rPr>
          <w:rFonts w:ascii="Times New Roman" w:hAnsi="Times New Roman" w:cs="Times New Roman"/>
          <w:sz w:val="28"/>
          <w:szCs w:val="28"/>
        </w:rPr>
        <w:t>tổ chức</w:t>
      </w:r>
      <w:r w:rsidR="0016219A" w:rsidRPr="00FF7235">
        <w:rPr>
          <w:rFonts w:ascii="Times New Roman" w:hAnsi="Times New Roman" w:cs="Times New Roman"/>
          <w:sz w:val="28"/>
          <w:szCs w:val="28"/>
        </w:rPr>
        <w:t xml:space="preserve"> đấu thầu thông qua cơ chế báo cáo hoặc </w:t>
      </w:r>
      <w:r w:rsidR="00F53DA1" w:rsidRPr="00FF7235">
        <w:rPr>
          <w:rFonts w:ascii="Times New Roman" w:hAnsi="Times New Roman" w:cs="Times New Roman"/>
          <w:sz w:val="28"/>
          <w:szCs w:val="28"/>
        </w:rPr>
        <w:t>kiểm tra</w:t>
      </w:r>
      <w:r w:rsidR="0016219A" w:rsidRPr="00FF7235">
        <w:rPr>
          <w:rFonts w:ascii="Times New Roman" w:hAnsi="Times New Roman" w:cs="Times New Roman"/>
          <w:sz w:val="28"/>
          <w:szCs w:val="28"/>
        </w:rPr>
        <w:t xml:space="preserve"> đột xuất;</w:t>
      </w:r>
    </w:p>
    <w:p w:rsidR="00B23670" w:rsidRDefault="00FB5F55"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c) </w:t>
      </w:r>
      <w:r w:rsidR="0016219A" w:rsidRPr="00FF7235">
        <w:rPr>
          <w:rFonts w:ascii="Times New Roman" w:hAnsi="Times New Roman" w:cs="Times New Roman"/>
          <w:sz w:val="28"/>
          <w:szCs w:val="28"/>
        </w:rPr>
        <w:t>Giải quyết các tranh chấp, khiếu nại phát sinh trong quá trình đấu thầu tín phiếu qua Ngân hàng Nhà nước;</w:t>
      </w:r>
    </w:p>
    <w:p w:rsidR="00B23670" w:rsidRDefault="00DB1228" w:rsidP="00392506">
      <w:pPr>
        <w:spacing w:before="100" w:after="100" w:line="35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d) </w:t>
      </w:r>
      <w:r w:rsidR="0016219A" w:rsidRPr="00FF7235">
        <w:rPr>
          <w:rFonts w:ascii="Times New Roman" w:hAnsi="Times New Roman" w:cs="Times New Roman"/>
          <w:sz w:val="28"/>
          <w:szCs w:val="28"/>
        </w:rPr>
        <w:t>Theo dõi diễn biến thị trường đấu thầu tín phiếu để kiến nghị với Bộ Tài chính và Ngân hàng Nhà nước Việt Nam các biện pháp điều hành hoạt động thị trường.</w:t>
      </w:r>
    </w:p>
    <w:p w:rsidR="00B23670" w:rsidRDefault="00BB3FEF" w:rsidP="00ED2E8C">
      <w:pPr>
        <w:spacing w:before="40" w:after="40"/>
        <w:ind w:firstLine="720"/>
        <w:jc w:val="center"/>
        <w:rPr>
          <w:rFonts w:ascii="Times New Roman" w:hAnsi="Times New Roman" w:cs="Times New Roman"/>
          <w:b/>
          <w:bCs/>
          <w:sz w:val="28"/>
          <w:szCs w:val="28"/>
        </w:rPr>
      </w:pPr>
      <w:bookmarkStart w:id="42" w:name="chuong_8"/>
      <w:r w:rsidRPr="00AA5BF4">
        <w:rPr>
          <w:rFonts w:ascii="Times New Roman" w:hAnsi="Times New Roman" w:cs="Times New Roman"/>
          <w:b/>
          <w:bCs/>
          <w:sz w:val="28"/>
          <w:szCs w:val="28"/>
        </w:rPr>
        <w:lastRenderedPageBreak/>
        <w:t xml:space="preserve">Chương </w:t>
      </w:r>
      <w:r w:rsidR="00486410">
        <w:rPr>
          <w:rFonts w:ascii="Times New Roman" w:hAnsi="Times New Roman" w:cs="Times New Roman"/>
          <w:b/>
          <w:bCs/>
          <w:sz w:val="28"/>
          <w:szCs w:val="28"/>
          <w:lang w:val="en-US"/>
        </w:rPr>
        <w:t>7</w:t>
      </w:r>
    </w:p>
    <w:p w:rsidR="00B23670" w:rsidRDefault="005F2771" w:rsidP="00ED2E8C">
      <w:pPr>
        <w:spacing w:before="40" w:after="40"/>
        <w:ind w:firstLine="720"/>
        <w:jc w:val="center"/>
        <w:rPr>
          <w:rFonts w:ascii="Times New Roman" w:hAnsi="Times New Roman" w:cs="Times New Roman"/>
          <w:b/>
          <w:bCs/>
          <w:sz w:val="28"/>
          <w:szCs w:val="28"/>
          <w:lang w:val="en-US"/>
        </w:rPr>
      </w:pPr>
      <w:bookmarkStart w:id="43" w:name="chuong_8_name"/>
      <w:bookmarkEnd w:id="42"/>
      <w:r w:rsidRPr="00FF7235">
        <w:rPr>
          <w:rFonts w:ascii="Times New Roman" w:hAnsi="Times New Roman" w:cs="Times New Roman"/>
          <w:b/>
          <w:bCs/>
          <w:sz w:val="28"/>
          <w:szCs w:val="28"/>
        </w:rPr>
        <w:t>HIỆU LỰC THI HÀNH</w:t>
      </w:r>
    </w:p>
    <w:p w:rsidR="00B23670" w:rsidRPr="00ED2E8C" w:rsidRDefault="00B23670" w:rsidP="004036AB">
      <w:pPr>
        <w:ind w:firstLine="720"/>
        <w:jc w:val="center"/>
        <w:rPr>
          <w:rFonts w:ascii="Times New Roman" w:hAnsi="Times New Roman" w:cs="Times New Roman"/>
          <w:b/>
          <w:bCs/>
          <w:sz w:val="20"/>
          <w:szCs w:val="28"/>
          <w:lang w:val="en-US"/>
        </w:rPr>
      </w:pPr>
    </w:p>
    <w:p w:rsidR="00B23670" w:rsidRDefault="0016219A" w:rsidP="004036AB">
      <w:pPr>
        <w:ind w:firstLine="720"/>
        <w:jc w:val="both"/>
        <w:rPr>
          <w:rFonts w:ascii="Times New Roman" w:hAnsi="Times New Roman" w:cs="Times New Roman"/>
          <w:b/>
          <w:bCs/>
          <w:sz w:val="28"/>
          <w:szCs w:val="28"/>
        </w:rPr>
      </w:pPr>
      <w:bookmarkStart w:id="44" w:name="dieu_30"/>
      <w:bookmarkEnd w:id="43"/>
      <w:r w:rsidRPr="00FF7235">
        <w:rPr>
          <w:rFonts w:ascii="Times New Roman" w:hAnsi="Times New Roman" w:cs="Times New Roman"/>
          <w:b/>
          <w:bCs/>
          <w:sz w:val="28"/>
          <w:szCs w:val="28"/>
        </w:rPr>
        <w:t xml:space="preserve">Điều </w:t>
      </w:r>
      <w:r w:rsidR="00214604" w:rsidRPr="00FF7235">
        <w:rPr>
          <w:rFonts w:ascii="Times New Roman" w:hAnsi="Times New Roman" w:cs="Times New Roman"/>
          <w:b/>
          <w:bCs/>
          <w:sz w:val="28"/>
          <w:szCs w:val="28"/>
          <w:lang w:val="en-US"/>
        </w:rPr>
        <w:t>3</w:t>
      </w:r>
      <w:r w:rsidR="00644535">
        <w:rPr>
          <w:rFonts w:ascii="Times New Roman" w:hAnsi="Times New Roman" w:cs="Times New Roman"/>
          <w:b/>
          <w:bCs/>
          <w:sz w:val="28"/>
          <w:szCs w:val="28"/>
          <w:lang w:val="en-US"/>
        </w:rPr>
        <w:t>3</w:t>
      </w:r>
      <w:r w:rsidRPr="00FF7235">
        <w:rPr>
          <w:rFonts w:ascii="Times New Roman" w:hAnsi="Times New Roman" w:cs="Times New Roman"/>
          <w:b/>
          <w:bCs/>
          <w:sz w:val="28"/>
          <w:szCs w:val="28"/>
        </w:rPr>
        <w:t xml:space="preserve">. </w:t>
      </w:r>
      <w:r w:rsidR="00F53DA1" w:rsidRPr="00FF7235">
        <w:rPr>
          <w:rFonts w:ascii="Times New Roman" w:hAnsi="Times New Roman" w:cs="Times New Roman"/>
          <w:b/>
          <w:bCs/>
          <w:sz w:val="28"/>
          <w:szCs w:val="28"/>
        </w:rPr>
        <w:t>Hiệu l</w:t>
      </w:r>
      <w:r w:rsidR="00F53DA1" w:rsidRPr="00AA5BF4">
        <w:rPr>
          <w:rFonts w:ascii="Times New Roman" w:hAnsi="Times New Roman" w:cs="Times New Roman"/>
          <w:b/>
          <w:bCs/>
          <w:sz w:val="28"/>
          <w:szCs w:val="28"/>
        </w:rPr>
        <w:t>ự</w:t>
      </w:r>
      <w:r w:rsidR="00F53DA1" w:rsidRPr="00FF7235">
        <w:rPr>
          <w:rFonts w:ascii="Times New Roman" w:hAnsi="Times New Roman" w:cs="Times New Roman"/>
          <w:b/>
          <w:bCs/>
          <w:sz w:val="28"/>
          <w:szCs w:val="28"/>
        </w:rPr>
        <w:t>c</w:t>
      </w:r>
      <w:r w:rsidRPr="00FF7235">
        <w:rPr>
          <w:rFonts w:ascii="Times New Roman" w:hAnsi="Times New Roman" w:cs="Times New Roman"/>
          <w:b/>
          <w:bCs/>
          <w:sz w:val="28"/>
          <w:szCs w:val="28"/>
        </w:rPr>
        <w:t xml:space="preserve"> thi hành</w:t>
      </w:r>
    </w:p>
    <w:bookmarkEnd w:id="44"/>
    <w:p w:rsidR="00B23670" w:rsidRDefault="005F2771">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1. </w:t>
      </w:r>
      <w:r w:rsidR="0016219A" w:rsidRPr="00FF7235">
        <w:rPr>
          <w:rFonts w:ascii="Times New Roman" w:hAnsi="Times New Roman" w:cs="Times New Roman"/>
          <w:sz w:val="28"/>
          <w:szCs w:val="28"/>
        </w:rPr>
        <w:t xml:space="preserve">Thông tư này có hiệu lực thi hành kể từ ngày </w:t>
      </w:r>
      <w:r w:rsidR="00E15FE2">
        <w:rPr>
          <w:rFonts w:ascii="Times New Roman" w:hAnsi="Times New Roman" w:cs="Times New Roman"/>
          <w:sz w:val="28"/>
          <w:szCs w:val="28"/>
          <w:lang w:val="en-US"/>
        </w:rPr>
        <w:t>15</w:t>
      </w:r>
      <w:r w:rsidR="000540C1" w:rsidRPr="008D03D1">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tháng </w:t>
      </w:r>
      <w:r w:rsidR="00E15FE2">
        <w:rPr>
          <w:rFonts w:ascii="Times New Roman" w:hAnsi="Times New Roman" w:cs="Times New Roman"/>
          <w:sz w:val="28"/>
          <w:szCs w:val="28"/>
          <w:lang w:val="en-US"/>
        </w:rPr>
        <w:t>08</w:t>
      </w:r>
      <w:r w:rsidR="008478C2"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năm </w:t>
      </w:r>
      <w:r w:rsidR="00586677" w:rsidRPr="00586677">
        <w:rPr>
          <w:rFonts w:ascii="Times New Roman" w:hAnsi="Times New Roman" w:cs="Times New Roman"/>
          <w:sz w:val="28"/>
          <w:szCs w:val="28"/>
        </w:rPr>
        <w:t>201</w:t>
      </w:r>
      <w:r w:rsidR="00AB1335" w:rsidRPr="008D03D1">
        <w:rPr>
          <w:rFonts w:ascii="Times New Roman" w:hAnsi="Times New Roman" w:cs="Times New Roman"/>
          <w:sz w:val="28"/>
          <w:szCs w:val="28"/>
        </w:rPr>
        <w:t>6</w:t>
      </w:r>
      <w:r w:rsidR="0016219A" w:rsidRPr="00FF7235">
        <w:rPr>
          <w:rFonts w:ascii="Times New Roman" w:hAnsi="Times New Roman" w:cs="Times New Roman"/>
          <w:sz w:val="28"/>
          <w:szCs w:val="28"/>
        </w:rPr>
        <w:t>.</w:t>
      </w:r>
    </w:p>
    <w:p w:rsidR="00B23670" w:rsidRDefault="00250C79">
      <w:pPr>
        <w:spacing w:before="120" w:after="120"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2. </w:t>
      </w:r>
      <w:r w:rsidR="0016219A" w:rsidRPr="00FF7235">
        <w:rPr>
          <w:rFonts w:ascii="Times New Roman" w:hAnsi="Times New Roman" w:cs="Times New Roman"/>
          <w:sz w:val="28"/>
          <w:szCs w:val="28"/>
        </w:rPr>
        <w:t xml:space="preserve">Thông tư này thay thế Thông tư số </w:t>
      </w:r>
      <w:r w:rsidR="00586677" w:rsidRPr="00586677">
        <w:rPr>
          <w:rFonts w:ascii="Times New Roman" w:hAnsi="Times New Roman" w:cs="Times New Roman"/>
          <w:sz w:val="28"/>
          <w:szCs w:val="28"/>
        </w:rPr>
        <w:t>106/2012/TTLT-BTC-TCNH</w:t>
      </w:r>
      <w:r w:rsidR="0016219A" w:rsidRPr="00FF7235">
        <w:rPr>
          <w:rFonts w:ascii="Times New Roman" w:hAnsi="Times New Roman" w:cs="Times New Roman"/>
          <w:sz w:val="28"/>
          <w:szCs w:val="28"/>
        </w:rPr>
        <w:t xml:space="preserve"> ngày </w:t>
      </w:r>
      <w:r w:rsidR="00586677" w:rsidRPr="00586677">
        <w:rPr>
          <w:rFonts w:ascii="Times New Roman" w:hAnsi="Times New Roman" w:cs="Times New Roman"/>
          <w:sz w:val="28"/>
          <w:szCs w:val="28"/>
        </w:rPr>
        <w:t>28</w:t>
      </w:r>
      <w:r w:rsidR="00021E22"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tháng </w:t>
      </w:r>
      <w:r w:rsidR="00586677" w:rsidRPr="00586677">
        <w:rPr>
          <w:rFonts w:ascii="Times New Roman" w:hAnsi="Times New Roman" w:cs="Times New Roman"/>
          <w:sz w:val="28"/>
          <w:szCs w:val="28"/>
        </w:rPr>
        <w:t>06</w:t>
      </w:r>
      <w:r w:rsidR="00021E22"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năm </w:t>
      </w:r>
      <w:r w:rsidR="00586677" w:rsidRPr="00586677">
        <w:rPr>
          <w:rFonts w:ascii="Times New Roman" w:hAnsi="Times New Roman" w:cs="Times New Roman"/>
          <w:sz w:val="28"/>
          <w:szCs w:val="28"/>
        </w:rPr>
        <w:t>2012</w:t>
      </w:r>
      <w:r w:rsidR="00021E22" w:rsidRPr="00FF7235">
        <w:rPr>
          <w:rFonts w:ascii="Times New Roman" w:hAnsi="Times New Roman" w:cs="Times New Roman"/>
          <w:sz w:val="28"/>
          <w:szCs w:val="28"/>
        </w:rPr>
        <w:t xml:space="preserve"> </w:t>
      </w:r>
      <w:r w:rsidR="0016219A" w:rsidRPr="00FF7235">
        <w:rPr>
          <w:rFonts w:ascii="Times New Roman" w:hAnsi="Times New Roman" w:cs="Times New Roman"/>
          <w:sz w:val="28"/>
          <w:szCs w:val="28"/>
        </w:rPr>
        <w:t xml:space="preserve">của Bộ Tài chính </w:t>
      </w:r>
      <w:r w:rsidR="00586677" w:rsidRPr="00586677">
        <w:rPr>
          <w:rFonts w:ascii="Times New Roman" w:hAnsi="Times New Roman" w:cs="Times New Roman"/>
          <w:sz w:val="28"/>
          <w:szCs w:val="28"/>
        </w:rPr>
        <w:t xml:space="preserve">và Ngân hàng Nhà nước Việt Nam </w:t>
      </w:r>
      <w:r w:rsidR="0016219A" w:rsidRPr="00FF7235">
        <w:rPr>
          <w:rFonts w:ascii="Times New Roman" w:hAnsi="Times New Roman" w:cs="Times New Roman"/>
          <w:sz w:val="28"/>
          <w:szCs w:val="28"/>
        </w:rPr>
        <w:t xml:space="preserve">hướng dẫn </w:t>
      </w:r>
      <w:r w:rsidR="00586677" w:rsidRPr="00586677">
        <w:rPr>
          <w:rFonts w:ascii="Times New Roman" w:hAnsi="Times New Roman" w:cs="Times New Roman"/>
          <w:sz w:val="28"/>
          <w:szCs w:val="28"/>
        </w:rPr>
        <w:t>phát hành tín phiếu kho bạc qua Ngân hàng Nhà nước Việt Nam</w:t>
      </w:r>
      <w:r w:rsidR="0016219A" w:rsidRPr="00FF7235">
        <w:rPr>
          <w:rFonts w:ascii="Times New Roman" w:hAnsi="Times New Roman" w:cs="Times New Roman"/>
          <w:sz w:val="28"/>
          <w:szCs w:val="28"/>
        </w:rPr>
        <w:t>.</w:t>
      </w:r>
    </w:p>
    <w:p w:rsidR="00B23670" w:rsidRDefault="0016219A">
      <w:pPr>
        <w:spacing w:before="120" w:after="120" w:line="360" w:lineRule="exact"/>
        <w:ind w:firstLine="720"/>
        <w:jc w:val="both"/>
        <w:rPr>
          <w:rFonts w:ascii="Times New Roman" w:hAnsi="Times New Roman" w:cs="Times New Roman"/>
          <w:b/>
          <w:bCs/>
          <w:sz w:val="28"/>
          <w:szCs w:val="28"/>
        </w:rPr>
      </w:pPr>
      <w:bookmarkStart w:id="45" w:name="dieu_31"/>
      <w:r w:rsidRPr="00FF7235">
        <w:rPr>
          <w:rFonts w:ascii="Times New Roman" w:hAnsi="Times New Roman" w:cs="Times New Roman"/>
          <w:b/>
          <w:bCs/>
          <w:sz w:val="28"/>
          <w:szCs w:val="28"/>
        </w:rPr>
        <w:t>Điều</w:t>
      </w:r>
      <w:r w:rsidR="00AB5B13" w:rsidRPr="008D03D1">
        <w:rPr>
          <w:rFonts w:ascii="Times New Roman" w:hAnsi="Times New Roman" w:cs="Times New Roman"/>
          <w:b/>
          <w:bCs/>
          <w:sz w:val="28"/>
          <w:szCs w:val="28"/>
        </w:rPr>
        <w:t xml:space="preserve"> </w:t>
      </w:r>
      <w:r w:rsidR="00214604" w:rsidRPr="008D03D1">
        <w:rPr>
          <w:rFonts w:ascii="Times New Roman" w:hAnsi="Times New Roman" w:cs="Times New Roman"/>
          <w:b/>
          <w:bCs/>
          <w:sz w:val="28"/>
          <w:szCs w:val="28"/>
        </w:rPr>
        <w:t>3</w:t>
      </w:r>
      <w:r w:rsidR="00644535" w:rsidRPr="008D03D1">
        <w:rPr>
          <w:rFonts w:ascii="Times New Roman" w:hAnsi="Times New Roman" w:cs="Times New Roman"/>
          <w:b/>
          <w:bCs/>
          <w:sz w:val="28"/>
          <w:szCs w:val="28"/>
        </w:rPr>
        <w:t>4</w:t>
      </w:r>
      <w:r w:rsidRPr="00FF7235">
        <w:rPr>
          <w:rFonts w:ascii="Times New Roman" w:hAnsi="Times New Roman" w:cs="Times New Roman"/>
          <w:b/>
          <w:bCs/>
          <w:sz w:val="28"/>
          <w:szCs w:val="28"/>
        </w:rPr>
        <w:t>. Tổ chức thực hi</w:t>
      </w:r>
      <w:r w:rsidRPr="00AA5BF4">
        <w:rPr>
          <w:rFonts w:ascii="Times New Roman" w:hAnsi="Times New Roman" w:cs="Times New Roman"/>
          <w:b/>
          <w:bCs/>
          <w:sz w:val="28"/>
          <w:szCs w:val="28"/>
        </w:rPr>
        <w:t>ệ</w:t>
      </w:r>
      <w:r w:rsidRPr="00FF7235">
        <w:rPr>
          <w:rFonts w:ascii="Times New Roman" w:hAnsi="Times New Roman" w:cs="Times New Roman"/>
          <w:b/>
          <w:bCs/>
          <w:sz w:val="28"/>
          <w:szCs w:val="28"/>
        </w:rPr>
        <w:t>n</w:t>
      </w:r>
    </w:p>
    <w:bookmarkEnd w:id="45"/>
    <w:p w:rsidR="00B23670" w:rsidRDefault="0016219A" w:rsidP="00E15FE2">
      <w:pPr>
        <w:spacing w:line="360" w:lineRule="exact"/>
        <w:ind w:firstLine="720"/>
        <w:jc w:val="both"/>
        <w:rPr>
          <w:rFonts w:ascii="Times New Roman" w:hAnsi="Times New Roman" w:cs="Times New Roman"/>
          <w:sz w:val="28"/>
          <w:szCs w:val="28"/>
        </w:rPr>
      </w:pPr>
      <w:r w:rsidRPr="00FF7235">
        <w:rPr>
          <w:rFonts w:ascii="Times New Roman" w:hAnsi="Times New Roman" w:cs="Times New Roman"/>
          <w:sz w:val="28"/>
          <w:szCs w:val="28"/>
        </w:rPr>
        <w:t xml:space="preserve">Tổng Giám đốc </w:t>
      </w:r>
      <w:r w:rsidR="00FF3B39" w:rsidRPr="00FF7235">
        <w:rPr>
          <w:rFonts w:ascii="Times New Roman" w:hAnsi="Times New Roman" w:cs="Times New Roman"/>
          <w:sz w:val="28"/>
          <w:szCs w:val="28"/>
        </w:rPr>
        <w:t>Kho bạc</w:t>
      </w:r>
      <w:r w:rsidRPr="00FF7235">
        <w:rPr>
          <w:rFonts w:ascii="Times New Roman" w:hAnsi="Times New Roman" w:cs="Times New Roman"/>
          <w:sz w:val="28"/>
          <w:szCs w:val="28"/>
        </w:rPr>
        <w:t xml:space="preserve"> Nhà nước, Giám đốc Sở Giao dịch Ngân hàng Nhà nước và Thủ trưởng các đơn vị, tổ chức, cá nhân có liên quan chịu trách nhiệm thi hành Thông tư</w:t>
      </w:r>
      <w:r w:rsidR="00E107A0" w:rsidRPr="00FF7235">
        <w:rPr>
          <w:rFonts w:ascii="Times New Roman" w:hAnsi="Times New Roman" w:cs="Times New Roman"/>
          <w:sz w:val="28"/>
          <w:szCs w:val="28"/>
        </w:rPr>
        <w:t xml:space="preserve"> này.</w:t>
      </w:r>
    </w:p>
    <w:p w:rsidR="00B23670" w:rsidRDefault="00B23670" w:rsidP="00E15FE2">
      <w:pPr>
        <w:ind w:firstLine="720"/>
        <w:rPr>
          <w:rFonts w:ascii="Times New Roman" w:hAnsi="Times New Roman" w:cs="Times New Roman"/>
          <w:sz w:val="10"/>
        </w:rPr>
      </w:pPr>
    </w:p>
    <w:tbl>
      <w:tblPr>
        <w:tblW w:w="9356" w:type="dxa"/>
        <w:tblLook w:val="01E0" w:firstRow="1" w:lastRow="1" w:firstColumn="1" w:lastColumn="1" w:noHBand="0" w:noVBand="0"/>
      </w:tblPr>
      <w:tblGrid>
        <w:gridCol w:w="5238"/>
        <w:gridCol w:w="4118"/>
      </w:tblGrid>
      <w:tr w:rsidR="00454C9B" w:rsidRPr="00FF7235" w:rsidTr="002A2087">
        <w:tc>
          <w:tcPr>
            <w:tcW w:w="5238" w:type="dxa"/>
          </w:tcPr>
          <w:p w:rsidR="00E658B8" w:rsidRPr="00C44179" w:rsidRDefault="00586677" w:rsidP="00E658B8">
            <w:pPr>
              <w:jc w:val="center"/>
              <w:rPr>
                <w:rFonts w:ascii="Times New Roman" w:eastAsia="Times New Roman" w:hAnsi="Times New Roman" w:cs="Times New Roman"/>
                <w:b/>
                <w:bCs/>
                <w:sz w:val="26"/>
                <w:szCs w:val="26"/>
              </w:rPr>
            </w:pPr>
            <w:r w:rsidRPr="00586677">
              <w:rPr>
                <w:rFonts w:ascii="Times New Roman" w:eastAsia="Times New Roman" w:hAnsi="Times New Roman" w:cs="Times New Roman"/>
                <w:b/>
                <w:bCs/>
                <w:sz w:val="26"/>
                <w:szCs w:val="26"/>
              </w:rPr>
              <w:t xml:space="preserve">KT. THỐNG ĐỐC </w:t>
            </w:r>
            <w:r w:rsidRPr="00586677">
              <w:rPr>
                <w:rFonts w:ascii="Times New Roman" w:eastAsia="Times New Roman" w:hAnsi="Times New Roman" w:cs="Times New Roman"/>
                <w:b/>
                <w:bCs/>
                <w:sz w:val="26"/>
                <w:szCs w:val="26"/>
              </w:rPr>
              <w:br/>
              <w:t>NGÂN HÀNG NHÀ NƯỚC VIỆT NAM</w:t>
            </w:r>
            <w:r w:rsidRPr="00586677">
              <w:rPr>
                <w:rFonts w:ascii="Times New Roman" w:eastAsia="Times New Roman" w:hAnsi="Times New Roman" w:cs="Times New Roman"/>
                <w:b/>
                <w:bCs/>
                <w:sz w:val="26"/>
                <w:szCs w:val="26"/>
              </w:rPr>
              <w:br/>
              <w:t>PHÓ THỐNG ĐỐC</w:t>
            </w:r>
          </w:p>
          <w:p w:rsidR="00E658B8" w:rsidRPr="00C44179" w:rsidRDefault="00E658B8" w:rsidP="00E658B8">
            <w:pPr>
              <w:jc w:val="center"/>
              <w:rPr>
                <w:rFonts w:ascii="Times New Roman" w:eastAsia="Times New Roman" w:hAnsi="Times New Roman" w:cs="Times New Roman"/>
                <w:b/>
                <w:bCs/>
                <w:sz w:val="26"/>
                <w:szCs w:val="26"/>
              </w:rPr>
            </w:pPr>
          </w:p>
          <w:p w:rsidR="00E658B8" w:rsidRPr="00C44179" w:rsidRDefault="00E658B8" w:rsidP="00E658B8">
            <w:pPr>
              <w:jc w:val="center"/>
              <w:rPr>
                <w:rFonts w:ascii="Times New Roman" w:eastAsia="Times New Roman" w:hAnsi="Times New Roman" w:cs="Times New Roman"/>
                <w:b/>
                <w:bCs/>
                <w:sz w:val="40"/>
                <w:szCs w:val="26"/>
              </w:rPr>
            </w:pPr>
          </w:p>
          <w:p w:rsidR="00E658B8" w:rsidRPr="00C44179" w:rsidRDefault="00E658B8" w:rsidP="00E658B8">
            <w:pPr>
              <w:jc w:val="center"/>
              <w:rPr>
                <w:rFonts w:ascii="Times New Roman" w:eastAsia="Times New Roman" w:hAnsi="Times New Roman" w:cs="Times New Roman"/>
                <w:b/>
                <w:bCs/>
                <w:sz w:val="26"/>
                <w:szCs w:val="26"/>
              </w:rPr>
            </w:pPr>
          </w:p>
          <w:p w:rsidR="00E658B8" w:rsidRPr="00C44179" w:rsidRDefault="00E658B8" w:rsidP="00E658B8">
            <w:pPr>
              <w:jc w:val="center"/>
              <w:rPr>
                <w:rFonts w:ascii="Times New Roman" w:eastAsia="Times New Roman" w:hAnsi="Times New Roman" w:cs="Times New Roman"/>
                <w:b/>
                <w:bCs/>
                <w:sz w:val="26"/>
                <w:szCs w:val="26"/>
              </w:rPr>
            </w:pPr>
          </w:p>
          <w:p w:rsidR="00E658B8" w:rsidRPr="00C44179" w:rsidRDefault="00E658B8" w:rsidP="00E658B8">
            <w:pPr>
              <w:jc w:val="center"/>
              <w:rPr>
                <w:rFonts w:ascii="Times New Roman" w:eastAsia="Times New Roman" w:hAnsi="Times New Roman" w:cs="Times New Roman"/>
                <w:b/>
                <w:bCs/>
                <w:sz w:val="26"/>
                <w:szCs w:val="26"/>
              </w:rPr>
            </w:pPr>
          </w:p>
          <w:p w:rsidR="00B23670" w:rsidRPr="00C44179" w:rsidRDefault="00E658B8" w:rsidP="00E658B8">
            <w:pPr>
              <w:jc w:val="center"/>
              <w:rPr>
                <w:rFonts w:ascii="Times New Roman" w:eastAsia="Times New Roman" w:hAnsi="Times New Roman" w:cs="Times New Roman"/>
                <w:b/>
                <w:bCs/>
                <w:sz w:val="28"/>
                <w:szCs w:val="28"/>
                <w:lang w:val="en-US"/>
              </w:rPr>
            </w:pPr>
            <w:r w:rsidRPr="00C44179">
              <w:rPr>
                <w:rFonts w:ascii="Times New Roman" w:eastAsia="Times New Roman" w:hAnsi="Times New Roman" w:cs="Times New Roman"/>
                <w:b/>
                <w:bCs/>
                <w:sz w:val="26"/>
                <w:szCs w:val="26"/>
              </w:rPr>
              <w:t xml:space="preserve">  </w:t>
            </w:r>
            <w:r w:rsidR="00586677" w:rsidRPr="00586677">
              <w:rPr>
                <w:rFonts w:ascii="Times New Roman" w:eastAsia="Times New Roman" w:hAnsi="Times New Roman" w:cs="Times New Roman"/>
                <w:b/>
                <w:bCs/>
                <w:sz w:val="26"/>
                <w:szCs w:val="26"/>
              </w:rPr>
              <w:br/>
            </w:r>
            <w:r w:rsidR="008A5ECD" w:rsidRPr="00C44179">
              <w:rPr>
                <w:rFonts w:ascii="Times New Roman" w:eastAsia="Times New Roman" w:hAnsi="Times New Roman" w:cs="Times New Roman"/>
                <w:b/>
                <w:bCs/>
                <w:sz w:val="28"/>
                <w:szCs w:val="28"/>
              </w:rPr>
              <w:t>Nguyễn Thị Hồng</w:t>
            </w:r>
          </w:p>
        </w:tc>
        <w:tc>
          <w:tcPr>
            <w:tcW w:w="4118" w:type="dxa"/>
          </w:tcPr>
          <w:p w:rsidR="00B23670" w:rsidRDefault="00586677" w:rsidP="00E15FE2">
            <w:pPr>
              <w:jc w:val="center"/>
              <w:rPr>
                <w:rFonts w:ascii="Times New Roman" w:eastAsia="Times New Roman" w:hAnsi="Times New Roman" w:cs="Times New Roman"/>
                <w:b/>
                <w:bCs/>
                <w:sz w:val="26"/>
                <w:szCs w:val="26"/>
                <w:lang w:val="en-US"/>
              </w:rPr>
            </w:pPr>
            <w:r w:rsidRPr="00586677">
              <w:rPr>
                <w:rFonts w:ascii="Times New Roman" w:eastAsia="Times New Roman" w:hAnsi="Times New Roman" w:cs="Times New Roman"/>
                <w:b/>
                <w:bCs/>
                <w:sz w:val="26"/>
                <w:szCs w:val="26"/>
              </w:rPr>
              <w:t>KT. BỘ TRƯỞNG</w:t>
            </w:r>
            <w:r w:rsidRPr="00586677">
              <w:rPr>
                <w:rFonts w:ascii="Times New Roman" w:eastAsia="Times New Roman" w:hAnsi="Times New Roman" w:cs="Times New Roman"/>
                <w:b/>
                <w:bCs/>
                <w:sz w:val="26"/>
                <w:szCs w:val="26"/>
              </w:rPr>
              <w:br/>
              <w:t>BỘ TÀI CHÍNH</w:t>
            </w:r>
            <w:r w:rsidRPr="00586677">
              <w:rPr>
                <w:rFonts w:ascii="Times New Roman" w:eastAsia="Times New Roman" w:hAnsi="Times New Roman" w:cs="Times New Roman"/>
                <w:b/>
                <w:bCs/>
                <w:sz w:val="26"/>
                <w:szCs w:val="26"/>
              </w:rPr>
              <w:br/>
              <w:t>THỨ TRƯỞNG</w:t>
            </w:r>
            <w:r w:rsidRPr="00586677">
              <w:rPr>
                <w:rFonts w:ascii="Times New Roman" w:eastAsia="Times New Roman" w:hAnsi="Times New Roman" w:cs="Times New Roman"/>
                <w:b/>
                <w:bCs/>
                <w:sz w:val="26"/>
                <w:szCs w:val="26"/>
              </w:rPr>
              <w:br/>
            </w:r>
            <w:r w:rsidRPr="00586677">
              <w:rPr>
                <w:rFonts w:ascii="Times New Roman" w:eastAsia="Times New Roman" w:hAnsi="Times New Roman" w:cs="Times New Roman"/>
                <w:b/>
                <w:bCs/>
                <w:sz w:val="26"/>
                <w:szCs w:val="26"/>
              </w:rPr>
              <w:br/>
            </w:r>
          </w:p>
          <w:p w:rsidR="008A5ECD" w:rsidRDefault="008A5ECD" w:rsidP="00E15FE2">
            <w:pPr>
              <w:jc w:val="center"/>
              <w:rPr>
                <w:rFonts w:ascii="Times New Roman" w:eastAsia="Times New Roman" w:hAnsi="Times New Roman" w:cs="Times New Roman"/>
                <w:b/>
                <w:bCs/>
                <w:sz w:val="26"/>
                <w:szCs w:val="26"/>
                <w:lang w:val="en-US"/>
              </w:rPr>
            </w:pPr>
          </w:p>
          <w:p w:rsidR="008A5ECD" w:rsidRDefault="008A5ECD" w:rsidP="00E15FE2">
            <w:pPr>
              <w:jc w:val="center"/>
              <w:rPr>
                <w:rFonts w:ascii="Times New Roman" w:eastAsia="Times New Roman" w:hAnsi="Times New Roman" w:cs="Times New Roman"/>
                <w:b/>
                <w:bCs/>
                <w:sz w:val="26"/>
                <w:szCs w:val="26"/>
                <w:lang w:val="en-US"/>
              </w:rPr>
            </w:pPr>
          </w:p>
          <w:p w:rsidR="008A5ECD" w:rsidRDefault="008A5ECD" w:rsidP="00E15FE2">
            <w:pPr>
              <w:jc w:val="center"/>
              <w:rPr>
                <w:rFonts w:ascii="Times New Roman" w:eastAsia="Times New Roman" w:hAnsi="Times New Roman" w:cs="Times New Roman"/>
                <w:b/>
                <w:bCs/>
                <w:sz w:val="26"/>
                <w:szCs w:val="26"/>
                <w:lang w:val="en-US"/>
              </w:rPr>
            </w:pPr>
          </w:p>
          <w:p w:rsidR="008A5ECD" w:rsidRPr="00E658B8" w:rsidRDefault="008A5ECD" w:rsidP="00E15FE2">
            <w:pPr>
              <w:jc w:val="center"/>
              <w:rPr>
                <w:rFonts w:ascii="Times New Roman" w:eastAsia="Times New Roman" w:hAnsi="Times New Roman" w:cs="Times New Roman"/>
                <w:b/>
                <w:bCs/>
                <w:sz w:val="40"/>
                <w:szCs w:val="26"/>
                <w:lang w:val="en-US"/>
              </w:rPr>
            </w:pPr>
          </w:p>
          <w:p w:rsidR="008A5ECD" w:rsidRPr="008A5ECD" w:rsidRDefault="008A5ECD" w:rsidP="00E15FE2">
            <w:pPr>
              <w:jc w:val="center"/>
              <w:rPr>
                <w:rFonts w:ascii="Times New Roman" w:eastAsia="Times New Roman" w:hAnsi="Times New Roman" w:cs="Times New Roman"/>
                <w:b/>
                <w:bCs/>
                <w:sz w:val="28"/>
                <w:szCs w:val="26"/>
                <w:lang w:val="en-US"/>
              </w:rPr>
            </w:pPr>
            <w:r>
              <w:rPr>
                <w:rFonts w:ascii="Times New Roman" w:eastAsia="Times New Roman" w:hAnsi="Times New Roman" w:cs="Times New Roman"/>
                <w:b/>
                <w:bCs/>
                <w:sz w:val="28"/>
                <w:szCs w:val="26"/>
                <w:lang w:val="en-US"/>
              </w:rPr>
              <w:t>Trần Văn Hiếu</w:t>
            </w:r>
          </w:p>
        </w:tc>
      </w:tr>
      <w:tr w:rsidR="00B43BCF" w:rsidRPr="00FF7235" w:rsidTr="002A2087">
        <w:tc>
          <w:tcPr>
            <w:tcW w:w="5238" w:type="dxa"/>
          </w:tcPr>
          <w:p w:rsidR="008A5ECD" w:rsidRPr="008A5ECD" w:rsidRDefault="008A5ECD">
            <w:pPr>
              <w:rPr>
                <w:rFonts w:ascii="Times New Roman" w:eastAsia="Times New Roman" w:hAnsi="Times New Roman" w:cs="Times New Roman"/>
                <w:b/>
                <w:bCs/>
                <w:i/>
                <w:iCs/>
                <w:sz w:val="14"/>
                <w:lang w:val="en-US"/>
              </w:rPr>
            </w:pPr>
          </w:p>
          <w:p w:rsidR="00810BD3" w:rsidRDefault="00B43BCF">
            <w:pPr>
              <w:rPr>
                <w:rFonts w:ascii="Times New Roman" w:eastAsia="Times New Roman" w:hAnsi="Times New Roman" w:cs="Times New Roman"/>
                <w:sz w:val="22"/>
                <w:szCs w:val="22"/>
                <w:lang w:val="en-US"/>
              </w:rPr>
            </w:pPr>
            <w:r w:rsidRPr="00FF7235">
              <w:rPr>
                <w:rFonts w:ascii="Times New Roman" w:eastAsia="Times New Roman" w:hAnsi="Times New Roman" w:cs="Times New Roman"/>
                <w:b/>
                <w:bCs/>
                <w:i/>
                <w:iCs/>
              </w:rPr>
              <w:t>Nơi nhận:</w:t>
            </w:r>
            <w:r w:rsidR="00867B3E" w:rsidRPr="00FF7235">
              <w:rPr>
                <w:rFonts w:ascii="Times New Roman" w:eastAsia="Times New Roman" w:hAnsi="Times New Roman" w:cs="Times New Roman"/>
                <w:b/>
                <w:bCs/>
                <w:i/>
                <w:iCs/>
              </w:rPr>
              <w:br/>
            </w:r>
            <w:r w:rsidR="00586677" w:rsidRPr="00586677">
              <w:rPr>
                <w:rFonts w:ascii="Times New Roman" w:eastAsia="Times New Roman" w:hAnsi="Times New Roman" w:cs="Times New Roman"/>
                <w:sz w:val="22"/>
                <w:szCs w:val="22"/>
              </w:rPr>
              <w:t>- Thủ tướng Chính phủ và các PTTg;</w:t>
            </w:r>
            <w:r w:rsidR="00586677" w:rsidRPr="00586677">
              <w:rPr>
                <w:rFonts w:ascii="Times New Roman" w:eastAsia="Times New Roman" w:hAnsi="Times New Roman" w:cs="Times New Roman"/>
                <w:sz w:val="22"/>
                <w:szCs w:val="22"/>
              </w:rPr>
              <w:br/>
              <w:t>- Văn phòng Quốc hội;</w:t>
            </w:r>
            <w:r w:rsidR="00586677" w:rsidRPr="00586677">
              <w:rPr>
                <w:rFonts w:ascii="Times New Roman" w:eastAsia="Times New Roman" w:hAnsi="Times New Roman" w:cs="Times New Roman"/>
                <w:sz w:val="22"/>
                <w:szCs w:val="22"/>
              </w:rPr>
              <w:br/>
              <w:t>- Văn phòng Chủ tịch nước;</w:t>
            </w:r>
          </w:p>
          <w:p w:rsidR="00B23670" w:rsidRDefault="00810BD3">
            <w:pPr>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 Văn phòng Chính phủ;</w:t>
            </w:r>
            <w:r w:rsidR="00586677" w:rsidRPr="00586677">
              <w:rPr>
                <w:rFonts w:ascii="Times New Roman" w:eastAsia="Times New Roman" w:hAnsi="Times New Roman" w:cs="Times New Roman"/>
                <w:sz w:val="22"/>
                <w:szCs w:val="22"/>
              </w:rPr>
              <w:br/>
              <w:t>- Văn phòng Trung ương Đảng và các Ban của Đảng;</w:t>
            </w:r>
            <w:r w:rsidR="00586677" w:rsidRPr="00586677">
              <w:rPr>
                <w:rFonts w:ascii="Times New Roman" w:eastAsia="Times New Roman" w:hAnsi="Times New Roman" w:cs="Times New Roman"/>
                <w:sz w:val="22"/>
                <w:szCs w:val="22"/>
              </w:rPr>
              <w:br/>
              <w:t>- Văn phòng Tổng Bí thư;</w:t>
            </w:r>
            <w:r w:rsidR="00586677" w:rsidRPr="00586677">
              <w:rPr>
                <w:rFonts w:ascii="Times New Roman" w:eastAsia="Times New Roman" w:hAnsi="Times New Roman" w:cs="Times New Roman"/>
                <w:sz w:val="22"/>
                <w:szCs w:val="22"/>
              </w:rPr>
              <w:br/>
              <w:t>- Các Bộ, cơ quan ngang bộ, cơ quan thuộc Chính phủ;</w:t>
            </w:r>
            <w:r w:rsidR="00586677" w:rsidRPr="00586677">
              <w:rPr>
                <w:rFonts w:ascii="Times New Roman" w:eastAsia="Times New Roman" w:hAnsi="Times New Roman" w:cs="Times New Roman"/>
                <w:sz w:val="22"/>
                <w:szCs w:val="22"/>
              </w:rPr>
              <w:br/>
              <w:t>- Viện Kiểm sát nhân dân tối cao;</w:t>
            </w:r>
            <w:r w:rsidR="00586677" w:rsidRPr="00586677">
              <w:rPr>
                <w:rFonts w:ascii="Times New Roman" w:eastAsia="Times New Roman" w:hAnsi="Times New Roman" w:cs="Times New Roman"/>
                <w:sz w:val="22"/>
                <w:szCs w:val="22"/>
              </w:rPr>
              <w:br/>
              <w:t>- Toà án nhân dân tối cao;</w:t>
            </w:r>
            <w:r w:rsidR="00586677" w:rsidRPr="00586677">
              <w:rPr>
                <w:rFonts w:ascii="Times New Roman" w:eastAsia="Times New Roman" w:hAnsi="Times New Roman" w:cs="Times New Roman"/>
                <w:sz w:val="22"/>
                <w:szCs w:val="22"/>
              </w:rPr>
              <w:br/>
              <w:t>- Kiểm toán Nhà nước;</w:t>
            </w:r>
            <w:r w:rsidR="00586677" w:rsidRPr="00586677">
              <w:rPr>
                <w:rFonts w:ascii="Times New Roman" w:eastAsia="Times New Roman" w:hAnsi="Times New Roman" w:cs="Times New Roman"/>
                <w:sz w:val="22"/>
                <w:szCs w:val="22"/>
              </w:rPr>
              <w:br/>
              <w:t>- Cơ quan Trung ương của các đoàn thể;</w:t>
            </w:r>
            <w:r w:rsidR="00586677" w:rsidRPr="00586677">
              <w:rPr>
                <w:rFonts w:ascii="Times New Roman" w:eastAsia="Times New Roman" w:hAnsi="Times New Roman" w:cs="Times New Roman"/>
                <w:sz w:val="22"/>
                <w:szCs w:val="22"/>
              </w:rPr>
              <w:br/>
              <w:t>- Cục Kiểm tra văn bản (Bộ Tư pháp);</w:t>
            </w:r>
            <w:r w:rsidR="00586677" w:rsidRPr="00586677">
              <w:rPr>
                <w:rFonts w:ascii="Times New Roman" w:eastAsia="Times New Roman" w:hAnsi="Times New Roman" w:cs="Times New Roman"/>
                <w:sz w:val="22"/>
                <w:szCs w:val="22"/>
              </w:rPr>
              <w:br/>
              <w:t>- HĐND, UBND các tỉnh, TP trực thuộc TW;</w:t>
            </w:r>
            <w:r w:rsidR="00586677" w:rsidRPr="00586677">
              <w:rPr>
                <w:rFonts w:ascii="Times New Roman" w:eastAsia="Times New Roman" w:hAnsi="Times New Roman" w:cs="Times New Roman"/>
                <w:sz w:val="22"/>
                <w:szCs w:val="22"/>
              </w:rPr>
              <w:br/>
              <w:t>- Văn phòng BCĐ</w:t>
            </w:r>
            <w:r w:rsidR="001D017E" w:rsidRPr="008D03D1">
              <w:rPr>
                <w:rFonts w:ascii="Times New Roman" w:eastAsia="Times New Roman" w:hAnsi="Times New Roman" w:cs="Times New Roman"/>
                <w:sz w:val="22"/>
                <w:szCs w:val="22"/>
              </w:rPr>
              <w:t xml:space="preserve"> TW</w:t>
            </w:r>
            <w:r w:rsidR="00586677" w:rsidRPr="00586677">
              <w:rPr>
                <w:rFonts w:ascii="Times New Roman" w:eastAsia="Times New Roman" w:hAnsi="Times New Roman" w:cs="Times New Roman"/>
                <w:sz w:val="22"/>
                <w:szCs w:val="22"/>
              </w:rPr>
              <w:t xml:space="preserve"> phòng chống tham nhũng;</w:t>
            </w:r>
            <w:r w:rsidR="00586677" w:rsidRPr="00586677">
              <w:rPr>
                <w:rFonts w:ascii="Times New Roman" w:eastAsia="Times New Roman" w:hAnsi="Times New Roman" w:cs="Times New Roman"/>
                <w:sz w:val="22"/>
                <w:szCs w:val="22"/>
              </w:rPr>
              <w:br/>
              <w:t>- Sở Tài chính, KBNN các tỉnh, thành phố;</w:t>
            </w:r>
            <w:r w:rsidR="00586677" w:rsidRPr="00586677">
              <w:rPr>
                <w:rFonts w:ascii="Times New Roman" w:eastAsia="Times New Roman" w:hAnsi="Times New Roman" w:cs="Times New Roman"/>
                <w:sz w:val="22"/>
                <w:szCs w:val="22"/>
              </w:rPr>
              <w:br/>
              <w:t>- Công báo;</w:t>
            </w:r>
            <w:r w:rsidR="00586677" w:rsidRPr="00586677">
              <w:rPr>
                <w:rFonts w:ascii="Times New Roman" w:eastAsia="Times New Roman" w:hAnsi="Times New Roman" w:cs="Times New Roman"/>
                <w:sz w:val="22"/>
                <w:szCs w:val="22"/>
              </w:rPr>
              <w:br/>
              <w:t>- Website Chính phủ, Wesite Bộ Tài chính, Website Ngân hàng Nhà nước;</w:t>
            </w:r>
            <w:r w:rsidR="00586677" w:rsidRPr="00586677">
              <w:rPr>
                <w:rFonts w:ascii="Times New Roman" w:eastAsia="Times New Roman" w:hAnsi="Times New Roman" w:cs="Times New Roman"/>
                <w:sz w:val="22"/>
                <w:szCs w:val="22"/>
              </w:rPr>
              <w:br/>
              <w:t>- Các đơn vị thuộc và trực thuộc Bộ Tài chính, Ngân hàng Nhà nước;</w:t>
            </w:r>
          </w:p>
          <w:p w:rsidR="00B23670" w:rsidRDefault="00586677" w:rsidP="00CD54A6">
            <w:pPr>
              <w:rPr>
                <w:rFonts w:ascii="Times New Roman" w:eastAsia="Times New Roman" w:hAnsi="Times New Roman" w:cs="Times New Roman"/>
                <w:sz w:val="22"/>
                <w:szCs w:val="22"/>
              </w:rPr>
            </w:pPr>
            <w:r w:rsidRPr="00586677">
              <w:rPr>
                <w:rFonts w:ascii="Times New Roman" w:eastAsia="Times New Roman" w:hAnsi="Times New Roman" w:cs="Times New Roman"/>
                <w:sz w:val="22"/>
                <w:szCs w:val="22"/>
              </w:rPr>
              <w:t>- Các thành viên đấu thầu TPCP;</w:t>
            </w:r>
            <w:r w:rsidRPr="00586677">
              <w:rPr>
                <w:rFonts w:ascii="Times New Roman" w:eastAsia="Times New Roman" w:hAnsi="Times New Roman" w:cs="Times New Roman"/>
                <w:sz w:val="22"/>
                <w:szCs w:val="22"/>
              </w:rPr>
              <w:br/>
              <w:t>- Lưu: VT Bộ Tài chính, Ngân hàng Nhà nước.</w:t>
            </w:r>
            <w:r w:rsidR="001D017E" w:rsidRPr="008D03D1">
              <w:rPr>
                <w:rFonts w:ascii="Times New Roman" w:eastAsia="Times New Roman" w:hAnsi="Times New Roman" w:cs="Times New Roman"/>
                <w:sz w:val="22"/>
                <w:szCs w:val="22"/>
              </w:rPr>
              <w:t>(</w:t>
            </w:r>
            <w:r w:rsidR="00CD54A6">
              <w:rPr>
                <w:rFonts w:ascii="Times New Roman" w:eastAsia="Times New Roman" w:hAnsi="Times New Roman" w:cs="Times New Roman"/>
                <w:sz w:val="22"/>
                <w:szCs w:val="22"/>
                <w:lang w:val="en-US"/>
              </w:rPr>
              <w:t>5</w:t>
            </w:r>
            <w:r w:rsidR="00E15FE2">
              <w:rPr>
                <w:rFonts w:ascii="Times New Roman" w:eastAsia="Times New Roman" w:hAnsi="Times New Roman" w:cs="Times New Roman"/>
                <w:sz w:val="22"/>
                <w:szCs w:val="22"/>
                <w:lang w:val="en-US"/>
              </w:rPr>
              <w:t>00</w:t>
            </w:r>
            <w:r w:rsidR="001D017E">
              <w:rPr>
                <w:rFonts w:ascii="Times New Roman" w:eastAsia="Times New Roman" w:hAnsi="Times New Roman" w:cs="Times New Roman"/>
                <w:sz w:val="22"/>
                <w:szCs w:val="22"/>
                <w:lang w:val="en-US"/>
              </w:rPr>
              <w:t>b)</w:t>
            </w:r>
          </w:p>
        </w:tc>
        <w:tc>
          <w:tcPr>
            <w:tcW w:w="4118" w:type="dxa"/>
          </w:tcPr>
          <w:p w:rsidR="00B23670" w:rsidRDefault="00B23670">
            <w:pPr>
              <w:spacing w:before="120" w:after="120"/>
              <w:ind w:firstLine="720"/>
              <w:jc w:val="center"/>
              <w:rPr>
                <w:rFonts w:ascii="Times New Roman" w:eastAsia="Times New Roman" w:hAnsi="Times New Roman" w:cs="Times New Roman"/>
                <w:b/>
                <w:bCs/>
              </w:rPr>
            </w:pPr>
          </w:p>
        </w:tc>
      </w:tr>
    </w:tbl>
    <w:p w:rsidR="0016219A" w:rsidRPr="00145B6E" w:rsidRDefault="00CD79B2" w:rsidP="00AA5BF4">
      <w:pPr>
        <w:spacing w:before="120" w:after="120"/>
        <w:jc w:val="center"/>
        <w:rPr>
          <w:rFonts w:ascii="Times New Roman" w:hAnsi="Times New Roman" w:cs="Times New Roman"/>
          <w:b/>
          <w:bCs/>
          <w:lang w:val="en-US"/>
        </w:rPr>
      </w:pPr>
      <w:bookmarkStart w:id="46" w:name="chuong_phuluc1"/>
      <w:r w:rsidRPr="00FF7235">
        <w:rPr>
          <w:rFonts w:ascii="Times New Roman" w:hAnsi="Times New Roman" w:cs="Times New Roman"/>
          <w:b/>
          <w:bCs/>
        </w:rPr>
        <w:br w:type="page"/>
      </w:r>
      <w:bookmarkStart w:id="47" w:name="chuong_phuluc2"/>
      <w:bookmarkEnd w:id="46"/>
      <w:r w:rsidR="00AC5150" w:rsidRPr="00FF7235">
        <w:rPr>
          <w:rFonts w:ascii="Times New Roman" w:hAnsi="Times New Roman" w:cs="Times New Roman"/>
          <w:b/>
          <w:bCs/>
        </w:rPr>
        <w:lastRenderedPageBreak/>
        <w:t xml:space="preserve">PHỤ LỤC </w:t>
      </w:r>
      <w:r w:rsidR="00145B6E">
        <w:rPr>
          <w:rFonts w:ascii="Times New Roman" w:hAnsi="Times New Roman" w:cs="Times New Roman"/>
          <w:b/>
          <w:bCs/>
          <w:lang w:val="en-US"/>
        </w:rPr>
        <w:t>1</w:t>
      </w:r>
    </w:p>
    <w:p w:rsidR="0016219A" w:rsidRPr="00FF7235" w:rsidRDefault="0036334E" w:rsidP="00AA5BF4">
      <w:pPr>
        <w:spacing w:before="120" w:after="120"/>
        <w:jc w:val="center"/>
        <w:rPr>
          <w:rFonts w:ascii="Times New Roman" w:hAnsi="Times New Roman" w:cs="Times New Roman"/>
          <w:i/>
          <w:iCs/>
        </w:rPr>
      </w:pPr>
      <w:bookmarkStart w:id="48" w:name="chuong_phuluc2_name"/>
      <w:bookmarkEnd w:id="47"/>
      <w:r w:rsidRPr="00AA5BF4">
        <w:rPr>
          <w:rFonts w:ascii="Times New Roman" w:hAnsi="Times New Roman" w:cs="Times New Roman"/>
        </w:rPr>
        <w:t>M</w:t>
      </w:r>
      <w:r w:rsidRPr="00FF7235">
        <w:rPr>
          <w:rFonts w:ascii="Times New Roman" w:hAnsi="Times New Roman" w:cs="Times New Roman"/>
        </w:rPr>
        <w:t>ẪU THÔNG BÁO KẾT QU</w:t>
      </w:r>
      <w:r w:rsidR="009216D5" w:rsidRPr="00FF7235">
        <w:rPr>
          <w:rFonts w:ascii="Times New Roman" w:hAnsi="Times New Roman" w:cs="Times New Roman"/>
        </w:rPr>
        <w:t>Ả</w:t>
      </w:r>
      <w:r w:rsidRPr="00FF7235">
        <w:rPr>
          <w:rFonts w:ascii="Times New Roman" w:hAnsi="Times New Roman" w:cs="Times New Roman"/>
        </w:rPr>
        <w:t xml:space="preserve"> ĐẤU THẦU TÍN PHIẾU CỦA </w:t>
      </w:r>
      <w:r w:rsidR="009216D5" w:rsidRPr="00FF7235">
        <w:rPr>
          <w:rFonts w:ascii="Times New Roman" w:hAnsi="Times New Roman" w:cs="Times New Roman"/>
        </w:rPr>
        <w:t>SỞ GIAO</w:t>
      </w:r>
      <w:r w:rsidRPr="00FF7235">
        <w:rPr>
          <w:rFonts w:ascii="Times New Roman" w:hAnsi="Times New Roman" w:cs="Times New Roman"/>
        </w:rPr>
        <w:t xml:space="preserve"> DỊCH NGÂN HÀNG NHÀ NƯỚC</w:t>
      </w:r>
      <w:r w:rsidR="009216D5" w:rsidRPr="00FF7235">
        <w:rPr>
          <w:rFonts w:ascii="Times New Roman" w:hAnsi="Times New Roman" w:cs="Times New Roman"/>
          <w:lang w:val="en-US"/>
        </w:rPr>
        <w:br/>
      </w:r>
      <w:bookmarkEnd w:id="48"/>
      <w:r w:rsidR="0016219A" w:rsidRPr="00FF7235">
        <w:rPr>
          <w:rFonts w:ascii="Times New Roman" w:hAnsi="Times New Roman" w:cs="Times New Roman"/>
          <w:i/>
          <w:iCs/>
        </w:rPr>
        <w:t>(Ban hành kèm theo Thông tư liên tịch s</w:t>
      </w:r>
      <w:r w:rsidR="00326438" w:rsidRPr="00FF7235">
        <w:rPr>
          <w:rFonts w:ascii="Times New Roman" w:hAnsi="Times New Roman" w:cs="Times New Roman"/>
          <w:i/>
          <w:iCs/>
          <w:lang w:val="en-US"/>
        </w:rPr>
        <w:t>ố</w:t>
      </w:r>
      <w:r w:rsidR="0016219A" w:rsidRPr="00FF7235">
        <w:rPr>
          <w:rFonts w:ascii="Times New Roman" w:hAnsi="Times New Roman" w:cs="Times New Roman"/>
          <w:i/>
          <w:iCs/>
        </w:rPr>
        <w:t xml:space="preserve"> </w:t>
      </w:r>
      <w:r w:rsidR="007A2ED8">
        <w:rPr>
          <w:rFonts w:ascii="Times New Roman" w:hAnsi="Times New Roman" w:cs="Times New Roman"/>
          <w:i/>
          <w:iCs/>
          <w:lang w:val="en-US"/>
        </w:rPr>
        <w:t>92</w:t>
      </w:r>
      <w:r w:rsidR="00C80EAE" w:rsidRPr="00FF7235">
        <w:rPr>
          <w:rFonts w:ascii="Times New Roman" w:hAnsi="Times New Roman" w:cs="Times New Roman"/>
          <w:i/>
          <w:iCs/>
          <w:lang w:val="en-US"/>
        </w:rPr>
        <w:t>/201</w:t>
      </w:r>
      <w:r w:rsidR="00671FA9">
        <w:rPr>
          <w:rFonts w:ascii="Times New Roman" w:hAnsi="Times New Roman" w:cs="Times New Roman"/>
          <w:i/>
          <w:iCs/>
          <w:lang w:val="en-US"/>
        </w:rPr>
        <w:t>6</w:t>
      </w:r>
      <w:r w:rsidR="0016219A" w:rsidRPr="00AA5BF4">
        <w:rPr>
          <w:rFonts w:ascii="Times New Roman" w:hAnsi="Times New Roman" w:cs="Times New Roman"/>
          <w:i/>
          <w:iCs/>
        </w:rPr>
        <w:t xml:space="preserve">/TTLT-BTC-NHNN ngày </w:t>
      </w:r>
      <w:r w:rsidR="007A2ED8">
        <w:rPr>
          <w:rFonts w:ascii="Times New Roman" w:hAnsi="Times New Roman" w:cs="Times New Roman"/>
          <w:i/>
          <w:iCs/>
          <w:lang w:val="en-US"/>
        </w:rPr>
        <w:t>27</w:t>
      </w:r>
      <w:r w:rsidR="00C80EAE" w:rsidRPr="00FF7235">
        <w:rPr>
          <w:rFonts w:ascii="Times New Roman" w:hAnsi="Times New Roman" w:cs="Times New Roman"/>
          <w:i/>
          <w:iCs/>
          <w:lang w:val="en-US"/>
        </w:rPr>
        <w:t>/</w:t>
      </w:r>
      <w:r w:rsidR="007A2ED8">
        <w:rPr>
          <w:rFonts w:ascii="Times New Roman" w:hAnsi="Times New Roman" w:cs="Times New Roman"/>
          <w:i/>
          <w:iCs/>
          <w:lang w:val="en-US"/>
        </w:rPr>
        <w:t>06</w:t>
      </w:r>
      <w:r w:rsidR="00C80EAE" w:rsidRPr="00FF7235">
        <w:rPr>
          <w:rFonts w:ascii="Times New Roman" w:hAnsi="Times New Roman" w:cs="Times New Roman"/>
          <w:i/>
          <w:iCs/>
          <w:lang w:val="en-US"/>
        </w:rPr>
        <w:t>/201</w:t>
      </w:r>
      <w:r w:rsidR="00671FA9">
        <w:rPr>
          <w:rFonts w:ascii="Times New Roman" w:hAnsi="Times New Roman" w:cs="Times New Roman"/>
          <w:i/>
          <w:iCs/>
          <w:lang w:val="en-US"/>
        </w:rPr>
        <w:t>6</w:t>
      </w:r>
      <w:r w:rsidR="007A2ED8">
        <w:rPr>
          <w:rFonts w:ascii="Times New Roman" w:hAnsi="Times New Roman" w:cs="Times New Roman"/>
          <w:i/>
          <w:iCs/>
          <w:lang w:val="en-US"/>
        </w:rPr>
        <w:t xml:space="preserve"> </w:t>
      </w:r>
      <w:r w:rsidR="00C80EAE" w:rsidRPr="00FF7235">
        <w:rPr>
          <w:rFonts w:ascii="Times New Roman" w:hAnsi="Times New Roman" w:cs="Times New Roman"/>
          <w:i/>
          <w:iCs/>
          <w:lang w:val="en-US"/>
        </w:rPr>
        <w:t xml:space="preserve"> </w:t>
      </w:r>
      <w:r w:rsidR="0016219A" w:rsidRPr="00AA5BF4">
        <w:rPr>
          <w:rFonts w:ascii="Times New Roman" w:hAnsi="Times New Roman" w:cs="Times New Roman"/>
          <w:i/>
          <w:iCs/>
        </w:rPr>
        <w:t>hư</w:t>
      </w:r>
      <w:r w:rsidR="0016219A" w:rsidRPr="00FF7235">
        <w:rPr>
          <w:rFonts w:ascii="Times New Roman" w:hAnsi="Times New Roman" w:cs="Times New Roman"/>
          <w:i/>
          <w:iCs/>
        </w:rPr>
        <w:t xml:space="preserve">ớng dẫn việc phát hành tín phiếu </w:t>
      </w:r>
      <w:r w:rsidR="00FF3B39" w:rsidRPr="00FF7235">
        <w:rPr>
          <w:rFonts w:ascii="Times New Roman" w:hAnsi="Times New Roman" w:cs="Times New Roman"/>
          <w:i/>
          <w:iCs/>
        </w:rPr>
        <w:t>kho bạc</w:t>
      </w:r>
      <w:r w:rsidR="0016219A" w:rsidRPr="00FF7235">
        <w:rPr>
          <w:rFonts w:ascii="Times New Roman" w:hAnsi="Times New Roman" w:cs="Times New Roman"/>
          <w:i/>
          <w:iCs/>
        </w:rPr>
        <w:t xml:space="preserve"> qua Ng</w:t>
      </w:r>
      <w:r w:rsidR="00326438" w:rsidRPr="00FF7235">
        <w:rPr>
          <w:rFonts w:ascii="Times New Roman" w:hAnsi="Times New Roman" w:cs="Times New Roman"/>
          <w:i/>
          <w:iCs/>
          <w:lang w:val="en-US"/>
        </w:rPr>
        <w:t>â</w:t>
      </w:r>
      <w:r w:rsidR="0016219A" w:rsidRPr="00FF7235">
        <w:rPr>
          <w:rFonts w:ascii="Times New Roman" w:hAnsi="Times New Roman" w:cs="Times New Roman"/>
          <w:i/>
          <w:iCs/>
        </w:rPr>
        <w:t>n hàng Nhà nước Việt Nam)</w:t>
      </w:r>
    </w:p>
    <w:tbl>
      <w:tblPr>
        <w:tblW w:w="0" w:type="auto"/>
        <w:tblInd w:w="-342" w:type="dxa"/>
        <w:tblLook w:val="01E0" w:firstRow="1" w:lastRow="1" w:firstColumn="1" w:lastColumn="1" w:noHBand="0" w:noVBand="0"/>
      </w:tblPr>
      <w:tblGrid>
        <w:gridCol w:w="3600"/>
        <w:gridCol w:w="5868"/>
      </w:tblGrid>
      <w:tr w:rsidR="00D66869" w:rsidRPr="00FF7235" w:rsidTr="001768EF">
        <w:tc>
          <w:tcPr>
            <w:tcW w:w="3600" w:type="dxa"/>
          </w:tcPr>
          <w:p w:rsidR="001768EF" w:rsidRDefault="000E413C" w:rsidP="00B83C44">
            <w:pPr>
              <w:jc w:val="center"/>
              <w:rPr>
                <w:rFonts w:ascii="Times New Roman" w:eastAsia="Times New Roman" w:hAnsi="Times New Roman" w:cs="Times New Roman"/>
                <w:b/>
                <w:bCs/>
                <w:sz w:val="26"/>
                <w:szCs w:val="26"/>
                <w:lang w:val="en-US"/>
              </w:rPr>
            </w:pPr>
            <w:r w:rsidRPr="000E413C">
              <w:rPr>
                <w:rFonts w:ascii="Times New Roman" w:eastAsia="Times New Roman" w:hAnsi="Times New Roman" w:cs="Times New Roman"/>
                <w:b/>
                <w:bCs/>
                <w:sz w:val="26"/>
                <w:szCs w:val="26"/>
                <w:lang w:val="en-US"/>
              </w:rPr>
              <w:t>SỞ GIAO DỊCH</w:t>
            </w:r>
          </w:p>
          <w:p w:rsidR="00B23670" w:rsidRPr="000E413C" w:rsidRDefault="000E413C" w:rsidP="00B83C44">
            <w:pPr>
              <w:jc w:val="center"/>
              <w:rPr>
                <w:rFonts w:ascii="Times New Roman" w:eastAsia="Times New Roman" w:hAnsi="Times New Roman" w:cs="Times New Roman"/>
                <w:b/>
                <w:bCs/>
                <w:sz w:val="26"/>
                <w:szCs w:val="26"/>
                <w:lang w:val="en-US"/>
              </w:rPr>
            </w:pPr>
            <w:r w:rsidRPr="000E413C">
              <w:rPr>
                <w:rFonts w:ascii="Times New Roman" w:eastAsia="Times New Roman" w:hAnsi="Times New Roman" w:cs="Times New Roman"/>
                <w:b/>
                <w:bCs/>
                <w:sz w:val="26"/>
                <w:szCs w:val="26"/>
                <w:lang w:val="en-US"/>
              </w:rPr>
              <w:t xml:space="preserve"> NGÂN HÀNG NHÀ NƯỚC</w:t>
            </w:r>
          </w:p>
        </w:tc>
        <w:tc>
          <w:tcPr>
            <w:tcW w:w="5868" w:type="dxa"/>
          </w:tcPr>
          <w:p w:rsidR="00B23670" w:rsidRDefault="00254E43" w:rsidP="00B83C44">
            <w:pPr>
              <w:jc w:val="center"/>
              <w:rPr>
                <w:rFonts w:ascii="Times New Roman" w:eastAsia="Times New Roman" w:hAnsi="Times New Roman" w:cs="Times New Roman"/>
              </w:rPr>
            </w:pPr>
            <w:r>
              <w:rPr>
                <w:rFonts w:ascii="Times New Roman" w:eastAsia="Times New Roman" w:hAnsi="Times New Roman" w:cs="Times New Roman"/>
                <w:b/>
                <w:bCs/>
                <w:noProof/>
                <w:sz w:val="26"/>
                <w:szCs w:val="26"/>
                <w:lang w:val="en-US" w:eastAsia="en-US"/>
              </w:rPr>
              <w:pict>
                <v:shape id="_x0000_s1031" type="#_x0000_t32" style="position:absolute;left:0;text-align:left;margin-left:57.25pt;margin-top:42pt;width:166.55pt;height:0;z-index:251662336;mso-position-horizontal-relative:text;mso-position-vertical-relative:text" o:connectortype="straight"/>
              </w:pict>
            </w:r>
            <w:r w:rsidR="00D66869" w:rsidRPr="000E413C">
              <w:rPr>
                <w:rFonts w:ascii="Times New Roman" w:eastAsia="Times New Roman" w:hAnsi="Times New Roman" w:cs="Times New Roman"/>
                <w:b/>
                <w:bCs/>
                <w:sz w:val="26"/>
                <w:szCs w:val="26"/>
              </w:rPr>
              <w:t>CỘNG HÒA XÃ HỘI CHỦ NGHĨA VIỆT NAM</w:t>
            </w:r>
            <w:r w:rsidR="00D66869" w:rsidRPr="00FF7235">
              <w:rPr>
                <w:rFonts w:ascii="Times New Roman" w:eastAsia="Times New Roman" w:hAnsi="Times New Roman" w:cs="Times New Roman"/>
                <w:b/>
                <w:bCs/>
              </w:rPr>
              <w:br/>
            </w:r>
            <w:r w:rsidR="00D66869" w:rsidRPr="000E413C">
              <w:rPr>
                <w:rFonts w:ascii="Times New Roman" w:eastAsia="Times New Roman" w:hAnsi="Times New Roman" w:cs="Times New Roman"/>
                <w:b/>
                <w:bCs/>
                <w:sz w:val="28"/>
                <w:szCs w:val="28"/>
              </w:rPr>
              <w:t>Độc lập - Tự do - Hạnh phúc</w:t>
            </w:r>
            <w:r w:rsidR="00D66869" w:rsidRPr="00FF7235">
              <w:rPr>
                <w:rFonts w:ascii="Times New Roman" w:eastAsia="Times New Roman" w:hAnsi="Times New Roman" w:cs="Times New Roman"/>
                <w:b/>
                <w:bCs/>
              </w:rPr>
              <w:t xml:space="preserve"> </w:t>
            </w:r>
            <w:r w:rsidR="00D66869" w:rsidRPr="00FF7235">
              <w:rPr>
                <w:rFonts w:ascii="Times New Roman" w:eastAsia="Times New Roman" w:hAnsi="Times New Roman" w:cs="Times New Roman"/>
                <w:b/>
                <w:bCs/>
              </w:rPr>
              <w:br/>
            </w:r>
          </w:p>
        </w:tc>
      </w:tr>
      <w:tr w:rsidR="00D66869" w:rsidRPr="00FF7235" w:rsidTr="001768EF">
        <w:tc>
          <w:tcPr>
            <w:tcW w:w="3600" w:type="dxa"/>
          </w:tcPr>
          <w:p w:rsidR="00B23670" w:rsidRDefault="00B23670" w:rsidP="00B83C44">
            <w:pPr>
              <w:ind w:firstLine="720"/>
              <w:jc w:val="center"/>
              <w:rPr>
                <w:rFonts w:ascii="Times New Roman" w:eastAsia="Times New Roman" w:hAnsi="Times New Roman" w:cs="Times New Roman"/>
              </w:rPr>
            </w:pPr>
          </w:p>
        </w:tc>
        <w:tc>
          <w:tcPr>
            <w:tcW w:w="5868" w:type="dxa"/>
          </w:tcPr>
          <w:p w:rsidR="00B23670" w:rsidRPr="000E413C" w:rsidRDefault="00D66869" w:rsidP="00B83C44">
            <w:pPr>
              <w:jc w:val="center"/>
              <w:rPr>
                <w:rFonts w:ascii="Times New Roman" w:eastAsia="Times New Roman" w:hAnsi="Times New Roman" w:cs="Times New Roman"/>
                <w:i/>
                <w:iCs/>
                <w:sz w:val="28"/>
                <w:szCs w:val="28"/>
                <w:lang w:val="en-US"/>
              </w:rPr>
            </w:pPr>
            <w:bookmarkStart w:id="49" w:name="_GoBack"/>
            <w:bookmarkEnd w:id="49"/>
            <w:r w:rsidRPr="000E413C">
              <w:rPr>
                <w:rFonts w:ascii="Times New Roman" w:eastAsia="Times New Roman" w:hAnsi="Times New Roman" w:cs="Times New Roman"/>
                <w:i/>
                <w:iCs/>
                <w:sz w:val="28"/>
                <w:szCs w:val="28"/>
                <w:lang w:val="en-US"/>
              </w:rPr>
              <w:t>…..</w:t>
            </w:r>
            <w:r w:rsidRPr="000E413C">
              <w:rPr>
                <w:rFonts w:ascii="Times New Roman" w:eastAsia="Times New Roman" w:hAnsi="Times New Roman" w:cs="Times New Roman"/>
                <w:i/>
                <w:iCs/>
                <w:sz w:val="28"/>
                <w:szCs w:val="28"/>
              </w:rPr>
              <w:t xml:space="preserve">, ngày </w:t>
            </w:r>
            <w:r w:rsidRPr="000E413C">
              <w:rPr>
                <w:rFonts w:ascii="Times New Roman" w:eastAsia="Times New Roman" w:hAnsi="Times New Roman" w:cs="Times New Roman"/>
                <w:i/>
                <w:iCs/>
                <w:sz w:val="28"/>
                <w:szCs w:val="28"/>
                <w:lang w:val="en-US"/>
              </w:rPr>
              <w:t>…</w:t>
            </w:r>
            <w:r w:rsidRPr="000E413C">
              <w:rPr>
                <w:rFonts w:ascii="Times New Roman" w:eastAsia="Times New Roman" w:hAnsi="Times New Roman" w:cs="Times New Roman"/>
                <w:i/>
                <w:iCs/>
                <w:sz w:val="28"/>
                <w:szCs w:val="28"/>
              </w:rPr>
              <w:t xml:space="preserve"> tháng </w:t>
            </w:r>
            <w:r w:rsidRPr="000E413C">
              <w:rPr>
                <w:rFonts w:ascii="Times New Roman" w:eastAsia="Times New Roman" w:hAnsi="Times New Roman" w:cs="Times New Roman"/>
                <w:i/>
                <w:iCs/>
                <w:sz w:val="28"/>
                <w:szCs w:val="28"/>
                <w:lang w:val="en-US"/>
              </w:rPr>
              <w:t>…</w:t>
            </w:r>
            <w:r w:rsidRPr="000E413C">
              <w:rPr>
                <w:rFonts w:ascii="Times New Roman" w:eastAsia="Times New Roman" w:hAnsi="Times New Roman" w:cs="Times New Roman"/>
                <w:i/>
                <w:iCs/>
                <w:sz w:val="28"/>
                <w:szCs w:val="28"/>
              </w:rPr>
              <w:t xml:space="preserve"> năm </w:t>
            </w:r>
            <w:r w:rsidR="009216D5" w:rsidRPr="000E413C">
              <w:rPr>
                <w:rFonts w:ascii="Times New Roman" w:eastAsia="Times New Roman" w:hAnsi="Times New Roman" w:cs="Times New Roman"/>
                <w:i/>
                <w:iCs/>
                <w:sz w:val="28"/>
                <w:szCs w:val="28"/>
                <w:lang w:val="en-US"/>
              </w:rPr>
              <w:t>.....</w:t>
            </w:r>
          </w:p>
        </w:tc>
      </w:tr>
    </w:tbl>
    <w:p w:rsidR="00B23670" w:rsidRDefault="00B23670">
      <w:pPr>
        <w:spacing w:before="120" w:after="120"/>
        <w:ind w:firstLine="720"/>
        <w:rPr>
          <w:rFonts w:ascii="Times New Roman" w:hAnsi="Times New Roman" w:cs="Times New Roman"/>
          <w:lang w:val="en-US"/>
        </w:rPr>
      </w:pPr>
    </w:p>
    <w:p w:rsidR="00B23670" w:rsidRDefault="0016219A">
      <w:pPr>
        <w:spacing w:before="120" w:after="120"/>
        <w:ind w:firstLine="720"/>
        <w:jc w:val="center"/>
        <w:rPr>
          <w:rFonts w:ascii="Times New Roman" w:hAnsi="Times New Roman" w:cs="Times New Roman"/>
          <w:lang w:val="en-US"/>
        </w:rPr>
      </w:pPr>
      <w:r w:rsidRPr="00FF7235">
        <w:rPr>
          <w:rFonts w:ascii="Times New Roman" w:hAnsi="Times New Roman" w:cs="Times New Roman"/>
        </w:rPr>
        <w:t>Kính gửi:</w:t>
      </w:r>
      <w:r w:rsidR="0001669A" w:rsidRPr="00FF7235">
        <w:rPr>
          <w:rFonts w:ascii="Times New Roman" w:hAnsi="Times New Roman" w:cs="Times New Roman"/>
          <w:lang w:val="en-US"/>
        </w:rPr>
        <w:t xml:space="preserve"> ………………………</w:t>
      </w:r>
    </w:p>
    <w:p w:rsidR="00B23670" w:rsidRDefault="0016219A">
      <w:pPr>
        <w:spacing w:before="120" w:after="120"/>
        <w:ind w:firstLine="720"/>
        <w:rPr>
          <w:rFonts w:ascii="Times New Roman" w:hAnsi="Times New Roman" w:cs="Times New Roman"/>
          <w:lang w:val="en-US"/>
        </w:rPr>
      </w:pPr>
      <w:r w:rsidRPr="00FF7235">
        <w:rPr>
          <w:rFonts w:ascii="Times New Roman" w:hAnsi="Times New Roman" w:cs="Times New Roman"/>
        </w:rPr>
        <w:t xml:space="preserve">Căn cứ vào </w:t>
      </w:r>
      <w:r w:rsidR="004F1EA8">
        <w:rPr>
          <w:rFonts w:ascii="Times New Roman" w:hAnsi="Times New Roman" w:cs="Times New Roman"/>
          <w:lang w:val="en-US"/>
        </w:rPr>
        <w:t>thông báo</w:t>
      </w:r>
      <w:r w:rsidRPr="00FF7235">
        <w:rPr>
          <w:rFonts w:ascii="Times New Roman" w:hAnsi="Times New Roman" w:cs="Times New Roman"/>
        </w:rPr>
        <w:t xml:space="preserve"> phát hành tín phiếu của </w:t>
      </w:r>
      <w:r w:rsidR="00FF3B39" w:rsidRPr="00FF7235">
        <w:rPr>
          <w:rFonts w:ascii="Times New Roman" w:hAnsi="Times New Roman" w:cs="Times New Roman"/>
        </w:rPr>
        <w:t>Kho bạc</w:t>
      </w:r>
      <w:r w:rsidRPr="00FF7235">
        <w:rPr>
          <w:rFonts w:ascii="Times New Roman" w:hAnsi="Times New Roman" w:cs="Times New Roman"/>
        </w:rPr>
        <w:t xml:space="preserve"> Nhà nước tại </w:t>
      </w:r>
      <w:r w:rsidR="004F1EA8">
        <w:rPr>
          <w:rFonts w:ascii="Times New Roman" w:hAnsi="Times New Roman" w:cs="Times New Roman"/>
          <w:lang w:val="en-US"/>
        </w:rPr>
        <w:t>công văn</w:t>
      </w:r>
      <w:r w:rsidRPr="00FF7235">
        <w:rPr>
          <w:rFonts w:ascii="Times New Roman" w:hAnsi="Times New Roman" w:cs="Times New Roman"/>
        </w:rPr>
        <w:t xml:space="preserve"> số </w:t>
      </w:r>
      <w:r w:rsidR="00020B85" w:rsidRPr="00FF7235">
        <w:rPr>
          <w:rFonts w:ascii="Times New Roman" w:hAnsi="Times New Roman" w:cs="Times New Roman"/>
          <w:lang w:val="en-US"/>
        </w:rPr>
        <w:t xml:space="preserve">   </w:t>
      </w:r>
      <w:r w:rsidRPr="00FF7235">
        <w:rPr>
          <w:rFonts w:ascii="Times New Roman" w:hAnsi="Times New Roman" w:cs="Times New Roman"/>
        </w:rPr>
        <w:t>/</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w:t>
      </w:r>
      <w:r w:rsidR="0001669A" w:rsidRPr="00FF7235">
        <w:rPr>
          <w:rFonts w:ascii="Times New Roman" w:hAnsi="Times New Roman" w:cs="Times New Roman"/>
          <w:lang w:val="en-US"/>
        </w:rPr>
        <w:t xml:space="preserve"> </w:t>
      </w:r>
      <w:r w:rsidRPr="00FF7235">
        <w:rPr>
          <w:rFonts w:ascii="Times New Roman" w:hAnsi="Times New Roman" w:cs="Times New Roman"/>
        </w:rPr>
        <w:t>/</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ngày </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w:t>
      </w:r>
      <w:r w:rsidR="00020B85" w:rsidRPr="00FF7235">
        <w:rPr>
          <w:rFonts w:ascii="Times New Roman" w:hAnsi="Times New Roman" w:cs="Times New Roman"/>
          <w:lang w:val="en-US"/>
        </w:rPr>
        <w:t xml:space="preserve">  </w:t>
      </w:r>
      <w:r w:rsidR="0001669A" w:rsidRPr="00FF7235">
        <w:rPr>
          <w:rFonts w:ascii="Times New Roman" w:hAnsi="Times New Roman" w:cs="Times New Roman"/>
          <w:lang w:val="en-US"/>
        </w:rPr>
        <w:t xml:space="preserve"> </w:t>
      </w:r>
      <w:r w:rsidRPr="00FF7235">
        <w:rPr>
          <w:rFonts w:ascii="Times New Roman" w:hAnsi="Times New Roman" w:cs="Times New Roman"/>
        </w:rPr>
        <w:t>/</w:t>
      </w:r>
      <w:r w:rsidR="00020B85" w:rsidRPr="00FF7235">
        <w:rPr>
          <w:rFonts w:ascii="Times New Roman" w:hAnsi="Times New Roman" w:cs="Times New Roman"/>
          <w:lang w:val="en-US"/>
        </w:rPr>
        <w:t xml:space="preserve">     </w:t>
      </w:r>
      <w:r w:rsidRPr="00FF7235">
        <w:rPr>
          <w:rFonts w:ascii="Times New Roman" w:hAnsi="Times New Roman" w:cs="Times New Roman"/>
        </w:rPr>
        <w:t>, ngày</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w:t>
      </w:r>
      <w:r w:rsidR="00020B85" w:rsidRPr="00FF7235">
        <w:rPr>
          <w:rFonts w:ascii="Times New Roman" w:hAnsi="Times New Roman" w:cs="Times New Roman"/>
          <w:lang w:val="en-US"/>
        </w:rPr>
        <w:t xml:space="preserve">   </w:t>
      </w:r>
      <w:r w:rsidRPr="00FF7235">
        <w:rPr>
          <w:rFonts w:ascii="Times New Roman" w:hAnsi="Times New Roman" w:cs="Times New Roman"/>
        </w:rPr>
        <w:t xml:space="preserve"> Sở Giao dịch Ngân hàng Nhà nước đã tổ</w:t>
      </w:r>
      <w:r w:rsidR="0001669A" w:rsidRPr="00FF7235">
        <w:rPr>
          <w:rFonts w:ascii="Times New Roman" w:hAnsi="Times New Roman" w:cs="Times New Roman"/>
          <w:lang w:val="en-US"/>
        </w:rPr>
        <w:t xml:space="preserve"> </w:t>
      </w:r>
      <w:r w:rsidRPr="00FF7235">
        <w:rPr>
          <w:rFonts w:ascii="Times New Roman" w:hAnsi="Times New Roman" w:cs="Times New Roman"/>
        </w:rPr>
        <w:t xml:space="preserve">chức đấu thầu </w:t>
      </w:r>
      <w:r w:rsidR="00020B85" w:rsidRPr="00FF7235">
        <w:rPr>
          <w:rFonts w:ascii="Times New Roman" w:hAnsi="Times New Roman" w:cs="Times New Roman"/>
        </w:rPr>
        <w:t>phát thành</w:t>
      </w:r>
      <w:r w:rsidRPr="00FF7235">
        <w:rPr>
          <w:rFonts w:ascii="Times New Roman" w:hAnsi="Times New Roman" w:cs="Times New Roman"/>
        </w:rPr>
        <w:t xml:space="preserve"> tín phiế</w:t>
      </w:r>
      <w:r w:rsidR="00B45F76" w:rsidRPr="00FF7235">
        <w:rPr>
          <w:rFonts w:ascii="Times New Roman" w:hAnsi="Times New Roman" w:cs="Times New Roman"/>
        </w:rPr>
        <w:t>u</w:t>
      </w:r>
      <w:r w:rsidR="00B45F76" w:rsidRPr="00FF7235">
        <w:rPr>
          <w:rFonts w:ascii="Times New Roman" w:hAnsi="Times New Roman" w:cs="Times New Roman"/>
          <w:lang w:val="en-US"/>
        </w:rPr>
        <w:t xml:space="preserve"> </w:t>
      </w:r>
      <w:r w:rsidRPr="00FF7235">
        <w:rPr>
          <w:rFonts w:ascii="Times New Roman" w:hAnsi="Times New Roman" w:cs="Times New Roman"/>
        </w:rPr>
        <w:t>gồm:</w:t>
      </w:r>
    </w:p>
    <w:tbl>
      <w:tblPr>
        <w:tblW w:w="4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95"/>
        <w:gridCol w:w="668"/>
        <w:gridCol w:w="664"/>
        <w:gridCol w:w="1202"/>
        <w:gridCol w:w="1983"/>
        <w:gridCol w:w="1504"/>
        <w:gridCol w:w="1071"/>
      </w:tblGrid>
      <w:tr w:rsidR="00F6399F" w:rsidRPr="00FF7235" w:rsidTr="00F6399F">
        <w:tc>
          <w:tcPr>
            <w:tcW w:w="440" w:type="pct"/>
            <w:vMerge w:val="restart"/>
            <w:vAlign w:val="center"/>
          </w:tcPr>
          <w:p w:rsidR="00F6399F" w:rsidRPr="00FF7235" w:rsidRDefault="00F6399F" w:rsidP="00AA5BF4">
            <w:pPr>
              <w:autoSpaceDE w:val="0"/>
              <w:autoSpaceDN w:val="0"/>
              <w:jc w:val="center"/>
              <w:rPr>
                <w:rFonts w:ascii="Times New Roman" w:hAnsi="Times New Roman"/>
                <w:sz w:val="20"/>
                <w:lang w:val="pl-PL"/>
              </w:rPr>
            </w:pPr>
            <w:r w:rsidRPr="00FF7235">
              <w:rPr>
                <w:rFonts w:ascii="Times New Roman" w:hAnsi="Times New Roman"/>
                <w:sz w:val="20"/>
                <w:lang w:val="pl-PL"/>
              </w:rPr>
              <w:t>Mã tín phiếu</w:t>
            </w:r>
          </w:p>
        </w:tc>
        <w:tc>
          <w:tcPr>
            <w:tcW w:w="407" w:type="pct"/>
            <w:vMerge w:val="restar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Kỳ hạn</w:t>
            </w:r>
          </w:p>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(tuần)</w:t>
            </w:r>
          </w:p>
        </w:tc>
        <w:tc>
          <w:tcPr>
            <w:tcW w:w="391" w:type="pct"/>
            <w:vMerge w:val="restar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Ngày phát hành</w:t>
            </w:r>
          </w:p>
        </w:tc>
        <w:tc>
          <w:tcPr>
            <w:tcW w:w="389" w:type="pct"/>
            <w:vMerge w:val="restar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Ngày đáo hạn</w:t>
            </w:r>
          </w:p>
        </w:tc>
        <w:tc>
          <w:tcPr>
            <w:tcW w:w="704" w:type="pct"/>
            <w:vMerge w:val="restar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 xml:space="preserve">Bình quân gia quyền các mức lãi suất trúng thầu </w:t>
            </w:r>
          </w:p>
        </w:tc>
        <w:tc>
          <w:tcPr>
            <w:tcW w:w="2669" w:type="pct"/>
            <w:gridSpan w:val="3"/>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Khối lượng phát hành</w:t>
            </w:r>
          </w:p>
        </w:tc>
      </w:tr>
      <w:tr w:rsidR="00F6399F" w:rsidRPr="00FF7235" w:rsidTr="00F6399F">
        <w:tc>
          <w:tcPr>
            <w:tcW w:w="440" w:type="pct"/>
            <w:vMerge/>
            <w:vAlign w:val="center"/>
          </w:tcPr>
          <w:p w:rsidR="00F6399F" w:rsidRPr="00FF7235" w:rsidRDefault="00F6399F" w:rsidP="00CC2AB2">
            <w:pPr>
              <w:autoSpaceDE w:val="0"/>
              <w:autoSpaceDN w:val="0"/>
              <w:jc w:val="center"/>
              <w:rPr>
                <w:rFonts w:ascii="Times New Roman" w:hAnsi="Times New Roman"/>
                <w:sz w:val="20"/>
                <w:lang w:val="pl-PL"/>
              </w:rPr>
            </w:pPr>
          </w:p>
        </w:tc>
        <w:tc>
          <w:tcPr>
            <w:tcW w:w="407" w:type="pct"/>
            <w:vMerge/>
            <w:vAlign w:val="center"/>
          </w:tcPr>
          <w:p w:rsidR="00F6399F" w:rsidRPr="00FF7235" w:rsidRDefault="00F6399F" w:rsidP="00CC2AB2">
            <w:pPr>
              <w:autoSpaceDE w:val="0"/>
              <w:autoSpaceDN w:val="0"/>
              <w:jc w:val="center"/>
              <w:rPr>
                <w:rFonts w:ascii="Times New Roman" w:hAnsi="Times New Roman"/>
                <w:sz w:val="20"/>
                <w:lang w:val="pl-PL"/>
              </w:rPr>
            </w:pPr>
          </w:p>
        </w:tc>
        <w:tc>
          <w:tcPr>
            <w:tcW w:w="391" w:type="pct"/>
            <w:vMerge/>
            <w:vAlign w:val="center"/>
          </w:tcPr>
          <w:p w:rsidR="00F6399F" w:rsidRPr="00FF7235" w:rsidRDefault="00F6399F" w:rsidP="00CC2AB2">
            <w:pPr>
              <w:autoSpaceDE w:val="0"/>
              <w:autoSpaceDN w:val="0"/>
              <w:jc w:val="center"/>
              <w:rPr>
                <w:rFonts w:ascii="Times New Roman" w:hAnsi="Times New Roman"/>
                <w:sz w:val="20"/>
                <w:lang w:val="pl-PL"/>
              </w:rPr>
            </w:pPr>
          </w:p>
        </w:tc>
        <w:tc>
          <w:tcPr>
            <w:tcW w:w="389" w:type="pct"/>
            <w:vMerge/>
            <w:vAlign w:val="center"/>
          </w:tcPr>
          <w:p w:rsidR="00F6399F" w:rsidRPr="00FF7235" w:rsidRDefault="00F6399F" w:rsidP="00CC2AB2">
            <w:pPr>
              <w:autoSpaceDE w:val="0"/>
              <w:autoSpaceDN w:val="0"/>
              <w:jc w:val="center"/>
              <w:rPr>
                <w:rFonts w:ascii="Times New Roman" w:hAnsi="Times New Roman"/>
                <w:sz w:val="20"/>
                <w:lang w:val="pl-PL"/>
              </w:rPr>
            </w:pPr>
          </w:p>
        </w:tc>
        <w:tc>
          <w:tcPr>
            <w:tcW w:w="704" w:type="pct"/>
            <w:vMerge/>
            <w:vAlign w:val="center"/>
          </w:tcPr>
          <w:p w:rsidR="00F6399F" w:rsidRPr="00FF7235" w:rsidRDefault="00F6399F" w:rsidP="00CC2AB2">
            <w:pPr>
              <w:autoSpaceDE w:val="0"/>
              <w:autoSpaceDN w:val="0"/>
              <w:jc w:val="center"/>
              <w:rPr>
                <w:rFonts w:ascii="Times New Roman" w:hAnsi="Times New Roman"/>
                <w:sz w:val="20"/>
                <w:lang w:val="pl-PL"/>
              </w:rPr>
            </w:pPr>
          </w:p>
        </w:tc>
        <w:tc>
          <w:tcPr>
            <w:tcW w:w="1161" w:type="pc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Khối lượng phát hành tại phiên đấu thầu tín phiếu</w:t>
            </w:r>
          </w:p>
        </w:tc>
        <w:tc>
          <w:tcPr>
            <w:tcW w:w="881" w:type="pc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Khối lượng phát hành thêm ngay sau phiên đấu thầu</w:t>
            </w:r>
          </w:p>
        </w:tc>
        <w:tc>
          <w:tcPr>
            <w:tcW w:w="628" w:type="pct"/>
            <w:vAlign w:val="center"/>
          </w:tcPr>
          <w:p w:rsidR="00F6399F" w:rsidRPr="00FF7235" w:rsidRDefault="00F6399F" w:rsidP="00CC2AB2">
            <w:pPr>
              <w:autoSpaceDE w:val="0"/>
              <w:autoSpaceDN w:val="0"/>
              <w:jc w:val="center"/>
              <w:rPr>
                <w:rFonts w:ascii="Times New Roman" w:hAnsi="Times New Roman"/>
                <w:sz w:val="20"/>
                <w:lang w:val="pl-PL"/>
              </w:rPr>
            </w:pPr>
            <w:r w:rsidRPr="00FF7235">
              <w:rPr>
                <w:rFonts w:ascii="Times New Roman" w:hAnsi="Times New Roman"/>
                <w:sz w:val="20"/>
                <w:lang w:val="pl-PL"/>
              </w:rPr>
              <w:t>Tổng khối lượng phát hành</w:t>
            </w:r>
          </w:p>
        </w:tc>
      </w:tr>
      <w:tr w:rsidR="00F6399F" w:rsidRPr="00FF7235" w:rsidTr="00F6399F">
        <w:tc>
          <w:tcPr>
            <w:tcW w:w="440" w:type="pct"/>
          </w:tcPr>
          <w:p w:rsidR="00F6399F" w:rsidRPr="00FF7235" w:rsidRDefault="00F6399F" w:rsidP="00AA5BF4">
            <w:pPr>
              <w:autoSpaceDE w:val="0"/>
              <w:autoSpaceDN w:val="0"/>
              <w:jc w:val="both"/>
              <w:rPr>
                <w:rFonts w:ascii="Times New Roman" w:hAnsi="Times New Roman"/>
                <w:lang w:val="pl-PL"/>
              </w:rPr>
            </w:pPr>
            <w:r w:rsidRPr="00FF7235">
              <w:rPr>
                <w:rFonts w:ascii="Times New Roman" w:hAnsi="Times New Roman"/>
                <w:lang w:val="pl-PL"/>
              </w:rPr>
              <w:t>(*)</w:t>
            </w:r>
          </w:p>
        </w:tc>
        <w:tc>
          <w:tcPr>
            <w:tcW w:w="407" w:type="pct"/>
          </w:tcPr>
          <w:p w:rsidR="00F6399F" w:rsidRPr="00FF7235" w:rsidRDefault="00F6399F" w:rsidP="00CC2AB2">
            <w:pPr>
              <w:autoSpaceDE w:val="0"/>
              <w:autoSpaceDN w:val="0"/>
              <w:jc w:val="both"/>
              <w:rPr>
                <w:rFonts w:ascii="Times New Roman" w:hAnsi="Times New Roman"/>
                <w:lang w:val="pl-PL"/>
              </w:rPr>
            </w:pPr>
          </w:p>
        </w:tc>
        <w:tc>
          <w:tcPr>
            <w:tcW w:w="391" w:type="pct"/>
          </w:tcPr>
          <w:p w:rsidR="00F6399F" w:rsidRPr="00FF7235" w:rsidRDefault="00F6399F" w:rsidP="00CC2AB2">
            <w:pPr>
              <w:autoSpaceDE w:val="0"/>
              <w:autoSpaceDN w:val="0"/>
              <w:jc w:val="both"/>
              <w:rPr>
                <w:rFonts w:ascii="Times New Roman" w:hAnsi="Times New Roman"/>
                <w:lang w:val="pl-PL"/>
              </w:rPr>
            </w:pPr>
          </w:p>
        </w:tc>
        <w:tc>
          <w:tcPr>
            <w:tcW w:w="389" w:type="pct"/>
          </w:tcPr>
          <w:p w:rsidR="00F6399F" w:rsidRPr="00FF7235" w:rsidRDefault="00F6399F" w:rsidP="00CC2AB2">
            <w:pPr>
              <w:autoSpaceDE w:val="0"/>
              <w:autoSpaceDN w:val="0"/>
              <w:jc w:val="both"/>
              <w:rPr>
                <w:rFonts w:ascii="Times New Roman" w:hAnsi="Times New Roman"/>
                <w:lang w:val="pl-PL"/>
              </w:rPr>
            </w:pPr>
          </w:p>
        </w:tc>
        <w:tc>
          <w:tcPr>
            <w:tcW w:w="704" w:type="pct"/>
          </w:tcPr>
          <w:p w:rsidR="00F6399F" w:rsidRPr="00FF7235" w:rsidRDefault="00F6399F" w:rsidP="00CC2AB2">
            <w:pPr>
              <w:autoSpaceDE w:val="0"/>
              <w:autoSpaceDN w:val="0"/>
              <w:jc w:val="both"/>
              <w:rPr>
                <w:rFonts w:ascii="Times New Roman" w:hAnsi="Times New Roman"/>
                <w:lang w:val="pl-PL"/>
              </w:rPr>
            </w:pPr>
          </w:p>
        </w:tc>
        <w:tc>
          <w:tcPr>
            <w:tcW w:w="1161" w:type="pct"/>
          </w:tcPr>
          <w:p w:rsidR="00F6399F" w:rsidRPr="00FF7235" w:rsidRDefault="00F6399F" w:rsidP="00CC2AB2">
            <w:pPr>
              <w:autoSpaceDE w:val="0"/>
              <w:autoSpaceDN w:val="0"/>
              <w:jc w:val="both"/>
              <w:rPr>
                <w:rFonts w:ascii="Times New Roman" w:hAnsi="Times New Roman"/>
                <w:lang w:val="pl-PL"/>
              </w:rPr>
            </w:pPr>
          </w:p>
        </w:tc>
        <w:tc>
          <w:tcPr>
            <w:tcW w:w="881" w:type="pct"/>
          </w:tcPr>
          <w:p w:rsidR="00F6399F" w:rsidRPr="00FF7235" w:rsidRDefault="00F6399F" w:rsidP="00CC2AB2">
            <w:pPr>
              <w:autoSpaceDE w:val="0"/>
              <w:autoSpaceDN w:val="0"/>
              <w:jc w:val="both"/>
              <w:rPr>
                <w:rFonts w:ascii="Times New Roman" w:hAnsi="Times New Roman"/>
                <w:lang w:val="pl-PL"/>
              </w:rPr>
            </w:pPr>
          </w:p>
        </w:tc>
        <w:tc>
          <w:tcPr>
            <w:tcW w:w="628" w:type="pct"/>
          </w:tcPr>
          <w:p w:rsidR="00F6399F" w:rsidRPr="00FF7235" w:rsidRDefault="00F6399F" w:rsidP="00CC2AB2">
            <w:pPr>
              <w:autoSpaceDE w:val="0"/>
              <w:autoSpaceDN w:val="0"/>
              <w:jc w:val="both"/>
              <w:rPr>
                <w:rFonts w:ascii="Times New Roman" w:hAnsi="Times New Roman"/>
                <w:lang w:val="pl-PL"/>
              </w:rPr>
            </w:pPr>
          </w:p>
        </w:tc>
      </w:tr>
    </w:tbl>
    <w:p w:rsidR="00B23670" w:rsidRDefault="0016219A">
      <w:pPr>
        <w:spacing w:before="120" w:after="120"/>
        <w:ind w:firstLine="720"/>
        <w:rPr>
          <w:rFonts w:ascii="Times New Roman" w:hAnsi="Times New Roman" w:cs="Times New Roman"/>
        </w:rPr>
      </w:pPr>
      <w:r w:rsidRPr="00FF7235">
        <w:rPr>
          <w:rFonts w:ascii="Times New Roman" w:hAnsi="Times New Roman" w:cs="Times New Roman"/>
        </w:rPr>
        <w:t>Căn cứ vào đăng ký đấu thầu phát hành tín phiế</w:t>
      </w:r>
      <w:r w:rsidRPr="00AA5BF4">
        <w:rPr>
          <w:rFonts w:ascii="Times New Roman" w:hAnsi="Times New Roman" w:cs="Times New Roman"/>
        </w:rPr>
        <w:t>u c</w:t>
      </w:r>
      <w:r w:rsidRPr="00FF7235">
        <w:rPr>
          <w:rFonts w:ascii="Times New Roman" w:hAnsi="Times New Roman" w:cs="Times New Roman"/>
        </w:rPr>
        <w:t>ủa các thành viên đấu thầu, kết quả phát hành tín phiếu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428"/>
        <w:gridCol w:w="1250"/>
        <w:gridCol w:w="1694"/>
        <w:gridCol w:w="1412"/>
        <w:gridCol w:w="1127"/>
        <w:gridCol w:w="1804"/>
      </w:tblGrid>
      <w:tr w:rsidR="00263697" w:rsidRPr="00FF7235" w:rsidTr="00263697">
        <w:tc>
          <w:tcPr>
            <w:tcW w:w="308"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STT</w:t>
            </w:r>
          </w:p>
        </w:tc>
        <w:tc>
          <w:tcPr>
            <w:tcW w:w="769"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Thành viên</w:t>
            </w:r>
          </w:p>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đấu thầ</w:t>
            </w:r>
            <w:r w:rsidRPr="00AA5BF4">
              <w:rPr>
                <w:rFonts w:ascii="Times New Roman" w:hAnsi="Times New Roman"/>
                <w:sz w:val="20"/>
                <w:lang w:val="pl-PL"/>
              </w:rPr>
              <w:t>u</w:t>
            </w:r>
          </w:p>
        </w:tc>
        <w:tc>
          <w:tcPr>
            <w:tcW w:w="673" w:type="pct"/>
          </w:tcPr>
          <w:p w:rsidR="00B23670" w:rsidRDefault="009C120D">
            <w:pPr>
              <w:autoSpaceDE w:val="0"/>
              <w:autoSpaceDN w:val="0"/>
              <w:spacing w:before="40" w:after="40"/>
              <w:jc w:val="center"/>
              <w:rPr>
                <w:rFonts w:ascii="Times New Roman" w:hAnsi="Times New Roman"/>
                <w:sz w:val="20"/>
                <w:lang w:val="pl-PL"/>
              </w:rPr>
            </w:pPr>
            <w:r>
              <w:rPr>
                <w:rFonts w:ascii="Times New Roman" w:hAnsi="Times New Roman"/>
                <w:sz w:val="20"/>
                <w:lang w:val="pl-PL"/>
              </w:rPr>
              <w:t>Chủ</w:t>
            </w:r>
            <w:r w:rsidR="00263697" w:rsidRPr="00AA5BF4">
              <w:rPr>
                <w:rFonts w:ascii="Times New Roman" w:hAnsi="Times New Roman"/>
                <w:sz w:val="20"/>
                <w:lang w:val="pl-PL"/>
              </w:rPr>
              <w:t xml:space="preserve"> s</w:t>
            </w:r>
            <w:r w:rsidR="00263697" w:rsidRPr="00FF7235">
              <w:rPr>
                <w:rFonts w:ascii="Times New Roman" w:hAnsi="Times New Roman"/>
                <w:sz w:val="20"/>
                <w:lang w:val="pl-PL"/>
              </w:rPr>
              <w:t>ở hữu tín phiếu</w:t>
            </w:r>
          </w:p>
        </w:tc>
        <w:tc>
          <w:tcPr>
            <w:tcW w:w="912"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Số TK tại ngân hàng thanh toán</w:t>
            </w:r>
          </w:p>
        </w:tc>
        <w:tc>
          <w:tcPr>
            <w:tcW w:w="760"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 xml:space="preserve">Khối lượng trúng thầu </w:t>
            </w:r>
            <w:r w:rsidRPr="00FF7235">
              <w:rPr>
                <w:rFonts w:ascii="Times New Roman" w:hAnsi="Times New Roman"/>
                <w:sz w:val="20"/>
                <w:vertAlign w:val="superscript"/>
                <w:lang w:val="pl-PL"/>
              </w:rPr>
              <w:t>(**)</w:t>
            </w:r>
          </w:p>
        </w:tc>
        <w:tc>
          <w:tcPr>
            <w:tcW w:w="607"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Lãi suất trúng thầu</w:t>
            </w:r>
          </w:p>
        </w:tc>
        <w:tc>
          <w:tcPr>
            <w:tcW w:w="971" w:type="pct"/>
          </w:tcPr>
          <w:p w:rsidR="00B23670" w:rsidRDefault="00263697">
            <w:pPr>
              <w:autoSpaceDE w:val="0"/>
              <w:autoSpaceDN w:val="0"/>
              <w:spacing w:before="40" w:after="40"/>
              <w:jc w:val="center"/>
              <w:rPr>
                <w:rFonts w:ascii="Times New Roman" w:hAnsi="Times New Roman"/>
                <w:sz w:val="20"/>
                <w:lang w:val="pl-PL"/>
              </w:rPr>
            </w:pPr>
            <w:r w:rsidRPr="00FF7235">
              <w:rPr>
                <w:rFonts w:ascii="Times New Roman" w:hAnsi="Times New Roman"/>
                <w:sz w:val="20"/>
                <w:lang w:val="pl-PL"/>
              </w:rPr>
              <w:t>Giá tiền thanh toán mua tín phiếu</w:t>
            </w:r>
          </w:p>
        </w:tc>
      </w:tr>
      <w:tr w:rsidR="00263697" w:rsidRPr="00FF7235" w:rsidTr="00263697">
        <w:tc>
          <w:tcPr>
            <w:tcW w:w="308" w:type="pct"/>
          </w:tcPr>
          <w:p w:rsidR="00263697" w:rsidRPr="00FF7235" w:rsidRDefault="00263697" w:rsidP="00AA5BF4">
            <w:pPr>
              <w:autoSpaceDE w:val="0"/>
              <w:autoSpaceDN w:val="0"/>
              <w:jc w:val="both"/>
              <w:rPr>
                <w:rFonts w:ascii="Times New Roman" w:hAnsi="Times New Roman"/>
                <w:lang w:val="pl-PL"/>
              </w:rPr>
            </w:pPr>
            <w:r w:rsidRPr="00FF7235">
              <w:rPr>
                <w:rFonts w:ascii="Times New Roman" w:hAnsi="Times New Roman"/>
                <w:lang w:val="pl-PL"/>
              </w:rPr>
              <w:t>..</w:t>
            </w:r>
          </w:p>
        </w:tc>
        <w:tc>
          <w:tcPr>
            <w:tcW w:w="769" w:type="pct"/>
          </w:tcPr>
          <w:p w:rsidR="00263697" w:rsidRPr="00FF7235" w:rsidRDefault="00263697" w:rsidP="00CC2AB2">
            <w:pPr>
              <w:autoSpaceDE w:val="0"/>
              <w:autoSpaceDN w:val="0"/>
              <w:jc w:val="both"/>
              <w:rPr>
                <w:rFonts w:ascii="Times New Roman" w:hAnsi="Times New Roman"/>
                <w:lang w:val="pl-PL"/>
              </w:rPr>
            </w:pPr>
          </w:p>
        </w:tc>
        <w:tc>
          <w:tcPr>
            <w:tcW w:w="673" w:type="pct"/>
          </w:tcPr>
          <w:p w:rsidR="00263697" w:rsidRPr="00FF7235" w:rsidRDefault="00263697" w:rsidP="00CC2AB2">
            <w:pPr>
              <w:autoSpaceDE w:val="0"/>
              <w:autoSpaceDN w:val="0"/>
              <w:jc w:val="both"/>
              <w:rPr>
                <w:rFonts w:ascii="Times New Roman" w:hAnsi="Times New Roman"/>
                <w:lang w:val="pl-PL"/>
              </w:rPr>
            </w:pPr>
          </w:p>
        </w:tc>
        <w:tc>
          <w:tcPr>
            <w:tcW w:w="912" w:type="pct"/>
          </w:tcPr>
          <w:p w:rsidR="00263697" w:rsidRPr="00FF7235" w:rsidRDefault="00263697" w:rsidP="00CC2AB2">
            <w:pPr>
              <w:autoSpaceDE w:val="0"/>
              <w:autoSpaceDN w:val="0"/>
              <w:jc w:val="both"/>
              <w:rPr>
                <w:rFonts w:ascii="Times New Roman" w:hAnsi="Times New Roman"/>
                <w:lang w:val="pl-PL"/>
              </w:rPr>
            </w:pPr>
          </w:p>
        </w:tc>
        <w:tc>
          <w:tcPr>
            <w:tcW w:w="760" w:type="pct"/>
          </w:tcPr>
          <w:p w:rsidR="00263697" w:rsidRPr="00FF7235" w:rsidRDefault="00263697" w:rsidP="00CC2AB2">
            <w:pPr>
              <w:autoSpaceDE w:val="0"/>
              <w:autoSpaceDN w:val="0"/>
              <w:jc w:val="both"/>
              <w:rPr>
                <w:rFonts w:ascii="Times New Roman" w:hAnsi="Times New Roman"/>
                <w:lang w:val="pl-PL"/>
              </w:rPr>
            </w:pPr>
          </w:p>
        </w:tc>
        <w:tc>
          <w:tcPr>
            <w:tcW w:w="607" w:type="pct"/>
          </w:tcPr>
          <w:p w:rsidR="00263697" w:rsidRPr="00FF7235" w:rsidRDefault="00263697" w:rsidP="00CC2AB2">
            <w:pPr>
              <w:autoSpaceDE w:val="0"/>
              <w:autoSpaceDN w:val="0"/>
              <w:jc w:val="both"/>
              <w:rPr>
                <w:rFonts w:ascii="Times New Roman" w:hAnsi="Times New Roman"/>
                <w:lang w:val="pl-PL"/>
              </w:rPr>
            </w:pPr>
          </w:p>
        </w:tc>
        <w:tc>
          <w:tcPr>
            <w:tcW w:w="971" w:type="pct"/>
          </w:tcPr>
          <w:p w:rsidR="00263697" w:rsidRPr="00FF7235" w:rsidRDefault="00263697" w:rsidP="00CC2AB2">
            <w:pPr>
              <w:autoSpaceDE w:val="0"/>
              <w:autoSpaceDN w:val="0"/>
              <w:jc w:val="both"/>
              <w:rPr>
                <w:rFonts w:ascii="Times New Roman" w:hAnsi="Times New Roman"/>
                <w:lang w:val="pl-PL"/>
              </w:rPr>
            </w:pPr>
          </w:p>
        </w:tc>
      </w:tr>
      <w:tr w:rsidR="00263697" w:rsidRPr="00FF7235" w:rsidTr="00263697">
        <w:tc>
          <w:tcPr>
            <w:tcW w:w="308" w:type="pct"/>
          </w:tcPr>
          <w:p w:rsidR="00263697" w:rsidRPr="00FF7235" w:rsidRDefault="00263697" w:rsidP="00AA5BF4">
            <w:pPr>
              <w:autoSpaceDE w:val="0"/>
              <w:autoSpaceDN w:val="0"/>
              <w:jc w:val="both"/>
              <w:rPr>
                <w:rFonts w:ascii="Times New Roman" w:hAnsi="Times New Roman"/>
                <w:lang w:val="pl-PL"/>
              </w:rPr>
            </w:pPr>
            <w:r w:rsidRPr="00FF7235">
              <w:rPr>
                <w:rFonts w:ascii="Times New Roman" w:hAnsi="Times New Roman"/>
                <w:lang w:val="pl-PL"/>
              </w:rPr>
              <w:t>..</w:t>
            </w:r>
          </w:p>
        </w:tc>
        <w:tc>
          <w:tcPr>
            <w:tcW w:w="769" w:type="pct"/>
          </w:tcPr>
          <w:p w:rsidR="00263697" w:rsidRPr="00FF7235" w:rsidRDefault="00263697" w:rsidP="00CC2AB2">
            <w:pPr>
              <w:autoSpaceDE w:val="0"/>
              <w:autoSpaceDN w:val="0"/>
              <w:jc w:val="both"/>
              <w:rPr>
                <w:rFonts w:ascii="Times New Roman" w:hAnsi="Times New Roman"/>
                <w:lang w:val="pl-PL"/>
              </w:rPr>
            </w:pPr>
          </w:p>
        </w:tc>
        <w:tc>
          <w:tcPr>
            <w:tcW w:w="673" w:type="pct"/>
          </w:tcPr>
          <w:p w:rsidR="00263697" w:rsidRPr="00FF7235" w:rsidRDefault="00263697" w:rsidP="00CC2AB2">
            <w:pPr>
              <w:autoSpaceDE w:val="0"/>
              <w:autoSpaceDN w:val="0"/>
              <w:jc w:val="both"/>
              <w:rPr>
                <w:rFonts w:ascii="Times New Roman" w:hAnsi="Times New Roman"/>
                <w:lang w:val="pl-PL"/>
              </w:rPr>
            </w:pPr>
          </w:p>
        </w:tc>
        <w:tc>
          <w:tcPr>
            <w:tcW w:w="912" w:type="pct"/>
          </w:tcPr>
          <w:p w:rsidR="00263697" w:rsidRPr="00FF7235" w:rsidRDefault="00263697" w:rsidP="00CC2AB2">
            <w:pPr>
              <w:autoSpaceDE w:val="0"/>
              <w:autoSpaceDN w:val="0"/>
              <w:jc w:val="both"/>
              <w:rPr>
                <w:rFonts w:ascii="Times New Roman" w:hAnsi="Times New Roman"/>
                <w:lang w:val="pl-PL"/>
              </w:rPr>
            </w:pPr>
          </w:p>
        </w:tc>
        <w:tc>
          <w:tcPr>
            <w:tcW w:w="760" w:type="pct"/>
          </w:tcPr>
          <w:p w:rsidR="00263697" w:rsidRPr="00FF7235" w:rsidRDefault="00263697" w:rsidP="00CC2AB2">
            <w:pPr>
              <w:autoSpaceDE w:val="0"/>
              <w:autoSpaceDN w:val="0"/>
              <w:jc w:val="both"/>
              <w:rPr>
                <w:rFonts w:ascii="Times New Roman" w:hAnsi="Times New Roman"/>
                <w:lang w:val="pl-PL"/>
              </w:rPr>
            </w:pPr>
          </w:p>
        </w:tc>
        <w:tc>
          <w:tcPr>
            <w:tcW w:w="607" w:type="pct"/>
          </w:tcPr>
          <w:p w:rsidR="00263697" w:rsidRPr="00FF7235" w:rsidRDefault="00263697" w:rsidP="00CC2AB2">
            <w:pPr>
              <w:autoSpaceDE w:val="0"/>
              <w:autoSpaceDN w:val="0"/>
              <w:jc w:val="both"/>
              <w:rPr>
                <w:rFonts w:ascii="Times New Roman" w:hAnsi="Times New Roman"/>
                <w:lang w:val="pl-PL"/>
              </w:rPr>
            </w:pPr>
          </w:p>
        </w:tc>
        <w:tc>
          <w:tcPr>
            <w:tcW w:w="971" w:type="pct"/>
          </w:tcPr>
          <w:p w:rsidR="00263697" w:rsidRPr="00FF7235" w:rsidRDefault="00263697" w:rsidP="00CC2AB2">
            <w:pPr>
              <w:autoSpaceDE w:val="0"/>
              <w:autoSpaceDN w:val="0"/>
              <w:jc w:val="both"/>
              <w:rPr>
                <w:rFonts w:ascii="Times New Roman" w:hAnsi="Times New Roman"/>
                <w:lang w:val="pl-PL"/>
              </w:rPr>
            </w:pPr>
          </w:p>
        </w:tc>
      </w:tr>
      <w:tr w:rsidR="00263697" w:rsidRPr="00FF7235" w:rsidTr="00263697">
        <w:tc>
          <w:tcPr>
            <w:tcW w:w="308" w:type="pct"/>
          </w:tcPr>
          <w:p w:rsidR="00263697" w:rsidRPr="00FF7235" w:rsidRDefault="00263697" w:rsidP="00AA5BF4">
            <w:pPr>
              <w:autoSpaceDE w:val="0"/>
              <w:autoSpaceDN w:val="0"/>
              <w:jc w:val="both"/>
              <w:rPr>
                <w:rFonts w:ascii="Times New Roman" w:hAnsi="Times New Roman"/>
                <w:lang w:val="pl-PL"/>
              </w:rPr>
            </w:pPr>
            <w:r w:rsidRPr="00FF7235">
              <w:rPr>
                <w:rFonts w:ascii="Times New Roman" w:hAnsi="Times New Roman"/>
                <w:lang w:val="pl-PL"/>
              </w:rPr>
              <w:t>..</w:t>
            </w:r>
          </w:p>
        </w:tc>
        <w:tc>
          <w:tcPr>
            <w:tcW w:w="769" w:type="pct"/>
          </w:tcPr>
          <w:p w:rsidR="00263697" w:rsidRPr="00FF7235" w:rsidRDefault="00263697" w:rsidP="00CC2AB2">
            <w:pPr>
              <w:autoSpaceDE w:val="0"/>
              <w:autoSpaceDN w:val="0"/>
              <w:jc w:val="both"/>
              <w:rPr>
                <w:rFonts w:ascii="Times New Roman" w:hAnsi="Times New Roman"/>
                <w:lang w:val="pl-PL"/>
              </w:rPr>
            </w:pPr>
          </w:p>
        </w:tc>
        <w:tc>
          <w:tcPr>
            <w:tcW w:w="673" w:type="pct"/>
          </w:tcPr>
          <w:p w:rsidR="00263697" w:rsidRPr="00FF7235" w:rsidRDefault="00263697" w:rsidP="00CC2AB2">
            <w:pPr>
              <w:autoSpaceDE w:val="0"/>
              <w:autoSpaceDN w:val="0"/>
              <w:jc w:val="both"/>
              <w:rPr>
                <w:rFonts w:ascii="Times New Roman" w:hAnsi="Times New Roman"/>
                <w:lang w:val="pl-PL"/>
              </w:rPr>
            </w:pPr>
          </w:p>
        </w:tc>
        <w:tc>
          <w:tcPr>
            <w:tcW w:w="912" w:type="pct"/>
          </w:tcPr>
          <w:p w:rsidR="00263697" w:rsidRPr="00FF7235" w:rsidRDefault="00263697" w:rsidP="00CC2AB2">
            <w:pPr>
              <w:autoSpaceDE w:val="0"/>
              <w:autoSpaceDN w:val="0"/>
              <w:jc w:val="both"/>
              <w:rPr>
                <w:rFonts w:ascii="Times New Roman" w:hAnsi="Times New Roman"/>
                <w:lang w:val="pl-PL"/>
              </w:rPr>
            </w:pPr>
          </w:p>
        </w:tc>
        <w:tc>
          <w:tcPr>
            <w:tcW w:w="760" w:type="pct"/>
          </w:tcPr>
          <w:p w:rsidR="00263697" w:rsidRPr="00FF7235" w:rsidRDefault="00263697" w:rsidP="00CC2AB2">
            <w:pPr>
              <w:autoSpaceDE w:val="0"/>
              <w:autoSpaceDN w:val="0"/>
              <w:jc w:val="both"/>
              <w:rPr>
                <w:rFonts w:ascii="Times New Roman" w:hAnsi="Times New Roman"/>
                <w:lang w:val="pl-PL"/>
              </w:rPr>
            </w:pPr>
          </w:p>
        </w:tc>
        <w:tc>
          <w:tcPr>
            <w:tcW w:w="607" w:type="pct"/>
          </w:tcPr>
          <w:p w:rsidR="00263697" w:rsidRPr="00FF7235" w:rsidRDefault="00263697" w:rsidP="00CC2AB2">
            <w:pPr>
              <w:autoSpaceDE w:val="0"/>
              <w:autoSpaceDN w:val="0"/>
              <w:jc w:val="both"/>
              <w:rPr>
                <w:rFonts w:ascii="Times New Roman" w:hAnsi="Times New Roman"/>
                <w:lang w:val="pl-PL"/>
              </w:rPr>
            </w:pPr>
          </w:p>
        </w:tc>
        <w:tc>
          <w:tcPr>
            <w:tcW w:w="971" w:type="pct"/>
          </w:tcPr>
          <w:p w:rsidR="00263697" w:rsidRPr="00FF7235" w:rsidRDefault="00263697" w:rsidP="00CC2AB2">
            <w:pPr>
              <w:autoSpaceDE w:val="0"/>
              <w:autoSpaceDN w:val="0"/>
              <w:jc w:val="both"/>
              <w:rPr>
                <w:rFonts w:ascii="Times New Roman" w:hAnsi="Times New Roman"/>
                <w:lang w:val="pl-PL"/>
              </w:rPr>
            </w:pPr>
          </w:p>
        </w:tc>
      </w:tr>
    </w:tbl>
    <w:p w:rsidR="00263697" w:rsidRPr="00FF7235" w:rsidRDefault="00263697" w:rsidP="00AA5BF4">
      <w:pPr>
        <w:spacing w:before="120" w:after="120" w:line="340" w:lineRule="exact"/>
        <w:ind w:firstLine="720"/>
        <w:jc w:val="both"/>
        <w:rPr>
          <w:rFonts w:ascii="Times New Roman" w:hAnsi="Times New Roman"/>
          <w:i/>
          <w:lang w:val="pl-PL"/>
        </w:rPr>
      </w:pPr>
      <w:r w:rsidRPr="00FF7235">
        <w:rPr>
          <w:rFonts w:ascii="Times New Roman" w:hAnsi="Times New Roman"/>
          <w:i/>
          <w:lang w:val="pl-PL"/>
        </w:rPr>
        <w:t>Chú thích:</w:t>
      </w:r>
    </w:p>
    <w:p w:rsidR="00263697" w:rsidRPr="00FF7235" w:rsidRDefault="00263697" w:rsidP="00CC2AB2">
      <w:pPr>
        <w:spacing w:before="120" w:after="120" w:line="340" w:lineRule="exact"/>
        <w:ind w:firstLine="720"/>
        <w:jc w:val="both"/>
        <w:rPr>
          <w:rFonts w:ascii="Times New Roman" w:hAnsi="Times New Roman"/>
          <w:i/>
          <w:lang w:val="pl-PL"/>
        </w:rPr>
      </w:pPr>
      <w:r w:rsidRPr="00FF7235">
        <w:rPr>
          <w:rFonts w:ascii="Times New Roman" w:hAnsi="Times New Roman"/>
          <w:i/>
          <w:lang w:val="pl-PL"/>
        </w:rPr>
        <w:t xml:space="preserve">(*)   Thông báo kết quả đấu thầu đối với mỗi mã </w:t>
      </w:r>
      <w:r w:rsidR="006B163B" w:rsidRPr="00FF7235">
        <w:rPr>
          <w:rFonts w:ascii="Times New Roman" w:hAnsi="Times New Roman"/>
          <w:i/>
          <w:lang w:val="pl-PL"/>
        </w:rPr>
        <w:t>tín</w:t>
      </w:r>
      <w:r w:rsidRPr="00FF7235">
        <w:rPr>
          <w:rFonts w:ascii="Times New Roman" w:hAnsi="Times New Roman"/>
          <w:i/>
          <w:lang w:val="pl-PL"/>
        </w:rPr>
        <w:t xml:space="preserve"> phiếu tại mỗi đợt phát hành trái phiếu.</w:t>
      </w:r>
    </w:p>
    <w:p w:rsidR="00B23670" w:rsidRDefault="00263697">
      <w:pPr>
        <w:spacing w:before="120" w:after="120" w:line="340" w:lineRule="exact"/>
        <w:ind w:firstLine="750"/>
        <w:jc w:val="both"/>
        <w:rPr>
          <w:rFonts w:ascii="Times New Roman" w:hAnsi="Times New Roman"/>
          <w:i/>
          <w:lang w:val="pl-PL"/>
        </w:rPr>
      </w:pPr>
      <w:r w:rsidRPr="00FF7235">
        <w:rPr>
          <w:rFonts w:ascii="Times New Roman" w:hAnsi="Times New Roman"/>
          <w:i/>
          <w:lang w:val="pl-PL"/>
        </w:rPr>
        <w:t>(**) Khối lượng trúng thầu bao gồm cả khối lượng trúng thầu tại phiên đấu thầu lúc 10 giờ 30 phút sáng và khối lượng mua thêm ngay sau phiên đấu thầu</w:t>
      </w:r>
    </w:p>
    <w:p w:rsidR="00263697" w:rsidRPr="00FF7235" w:rsidRDefault="00263697" w:rsidP="00AA5BF4">
      <w:pPr>
        <w:spacing w:before="120" w:after="120"/>
        <w:jc w:val="both"/>
        <w:rPr>
          <w:rFonts w:ascii="Times New Roman" w:hAnsi="Times New Roman"/>
          <w:lang w:val="pl-PL"/>
        </w:rPr>
      </w:pPr>
      <w:r w:rsidRPr="00AA5BF4">
        <w:rPr>
          <w:rFonts w:ascii="Times New Roman" w:hAnsi="Times New Roman"/>
          <w:lang w:val="pl-PL"/>
        </w:rPr>
        <w:tab/>
        <w:t>S</w:t>
      </w:r>
      <w:r w:rsidRPr="00FF7235">
        <w:rPr>
          <w:rFonts w:ascii="Times New Roman" w:hAnsi="Times New Roman"/>
          <w:lang w:val="pl-PL"/>
        </w:rPr>
        <w:t xml:space="preserve">ở Giao dịch </w:t>
      </w:r>
      <w:r w:rsidR="006B163B" w:rsidRPr="00FF7235">
        <w:rPr>
          <w:rFonts w:ascii="Times New Roman" w:hAnsi="Times New Roman"/>
          <w:lang w:val="pl-PL"/>
        </w:rPr>
        <w:t>Ngân hàng nhà nước</w:t>
      </w:r>
      <w:r w:rsidRPr="00FF7235">
        <w:rPr>
          <w:rFonts w:ascii="Times New Roman" w:hAnsi="Times New Roman"/>
          <w:lang w:val="pl-PL"/>
        </w:rPr>
        <w:t xml:space="preserve"> cung cấp thông tin để quý đơn vị biết, phối hợp thực hiện lưu ký trái phiếu, và theo dõi quản lý </w:t>
      </w:r>
      <w:r w:rsidR="006B163B" w:rsidRPr="00FF7235">
        <w:rPr>
          <w:rFonts w:ascii="Times New Roman" w:hAnsi="Times New Roman"/>
          <w:lang w:val="pl-PL"/>
        </w:rPr>
        <w:t>tín</w:t>
      </w:r>
      <w:r w:rsidRPr="00FF7235">
        <w:rPr>
          <w:rFonts w:ascii="Times New Roman" w:hAnsi="Times New Roman"/>
          <w:lang w:val="pl-PL"/>
        </w:rPr>
        <w:t xml:space="preserve"> phiếu./.</w:t>
      </w:r>
    </w:p>
    <w:tbl>
      <w:tblPr>
        <w:tblW w:w="1955" w:type="pct"/>
        <w:tblInd w:w="5544" w:type="dxa"/>
        <w:tblCellMar>
          <w:left w:w="0" w:type="dxa"/>
          <w:right w:w="0" w:type="dxa"/>
        </w:tblCellMar>
        <w:tblLook w:val="0000" w:firstRow="0" w:lastRow="0" w:firstColumn="0" w:lastColumn="0" w:noHBand="0" w:noVBand="0"/>
      </w:tblPr>
      <w:tblGrid>
        <w:gridCol w:w="3558"/>
      </w:tblGrid>
      <w:tr w:rsidR="00263697" w:rsidRPr="00FF7235" w:rsidTr="008501E7">
        <w:trPr>
          <w:trHeight w:val="360"/>
        </w:trPr>
        <w:tc>
          <w:tcPr>
            <w:tcW w:w="5000" w:type="pct"/>
            <w:tcBorders>
              <w:top w:val="nil"/>
              <w:left w:val="nil"/>
              <w:bottom w:val="nil"/>
              <w:right w:val="nil"/>
            </w:tcBorders>
            <w:shd w:val="clear" w:color="auto" w:fill="auto"/>
            <w:tcMar>
              <w:top w:w="15" w:type="dxa"/>
              <w:left w:w="15" w:type="dxa"/>
              <w:bottom w:w="0" w:type="dxa"/>
              <w:right w:w="15" w:type="dxa"/>
            </w:tcMar>
            <w:vAlign w:val="center"/>
          </w:tcPr>
          <w:p w:rsidR="00263697" w:rsidRPr="00FF7235" w:rsidRDefault="00263697" w:rsidP="00AA5BF4">
            <w:pPr>
              <w:jc w:val="center"/>
              <w:rPr>
                <w:rFonts w:ascii="Times New Roman" w:hAnsi="Times New Roman"/>
                <w:b/>
                <w:bCs/>
                <w:sz w:val="26"/>
                <w:szCs w:val="26"/>
              </w:rPr>
            </w:pPr>
            <w:r w:rsidRPr="00FF7235">
              <w:rPr>
                <w:rFonts w:ascii="Times New Roman" w:hAnsi="Times New Roman"/>
                <w:b/>
                <w:bCs/>
                <w:sz w:val="26"/>
                <w:szCs w:val="26"/>
              </w:rPr>
              <w:t>THỦ TRƯỞNG ĐƠN VỊ</w:t>
            </w:r>
          </w:p>
        </w:tc>
      </w:tr>
      <w:tr w:rsidR="00263697" w:rsidRPr="00FF7235" w:rsidTr="008501E7">
        <w:trPr>
          <w:trHeight w:val="360"/>
        </w:trPr>
        <w:tc>
          <w:tcPr>
            <w:tcW w:w="5000" w:type="pct"/>
            <w:tcBorders>
              <w:top w:val="nil"/>
              <w:left w:val="nil"/>
              <w:bottom w:val="nil"/>
              <w:right w:val="nil"/>
            </w:tcBorders>
            <w:shd w:val="clear" w:color="auto" w:fill="auto"/>
            <w:tcMar>
              <w:top w:w="15" w:type="dxa"/>
              <w:left w:w="15" w:type="dxa"/>
              <w:bottom w:w="0" w:type="dxa"/>
              <w:right w:w="15" w:type="dxa"/>
            </w:tcMar>
            <w:vAlign w:val="center"/>
          </w:tcPr>
          <w:p w:rsidR="00263697" w:rsidRPr="00FF7235" w:rsidRDefault="00263697" w:rsidP="00AA5BF4">
            <w:pPr>
              <w:jc w:val="center"/>
              <w:rPr>
                <w:rFonts w:ascii="Times New Roman" w:hAnsi="Times New Roman"/>
                <w:i/>
                <w:szCs w:val="28"/>
              </w:rPr>
            </w:pPr>
            <w:r w:rsidRPr="00FF7235">
              <w:rPr>
                <w:rFonts w:ascii="Times New Roman" w:hAnsi="Times New Roman"/>
                <w:i/>
                <w:szCs w:val="28"/>
              </w:rPr>
              <w:t>(Ký tên và đóng dấu)</w:t>
            </w:r>
          </w:p>
        </w:tc>
      </w:tr>
    </w:tbl>
    <w:p w:rsidR="0016219A" w:rsidRPr="008D03D1" w:rsidRDefault="00565982" w:rsidP="00AA5BF4">
      <w:pPr>
        <w:spacing w:before="120" w:after="120"/>
        <w:jc w:val="center"/>
        <w:rPr>
          <w:rFonts w:ascii="Times New Roman" w:hAnsi="Times New Roman" w:cs="Times New Roman"/>
          <w:b/>
          <w:bCs/>
        </w:rPr>
      </w:pPr>
      <w:bookmarkStart w:id="50" w:name="chuong_phuluc3"/>
      <w:r w:rsidRPr="00FF7235">
        <w:rPr>
          <w:rFonts w:ascii="Times New Roman" w:hAnsi="Times New Roman" w:cs="Times New Roman"/>
          <w:b/>
          <w:bCs/>
        </w:rPr>
        <w:br w:type="page"/>
      </w:r>
      <w:bookmarkStart w:id="51" w:name="chuong_phuluc4"/>
      <w:bookmarkEnd w:id="50"/>
      <w:r w:rsidR="008972A6" w:rsidRPr="00FF7235">
        <w:rPr>
          <w:rFonts w:ascii="Times New Roman" w:hAnsi="Times New Roman" w:cs="Times New Roman"/>
          <w:b/>
          <w:bCs/>
        </w:rPr>
        <w:lastRenderedPageBreak/>
        <w:t xml:space="preserve">PHỤ LỤC </w:t>
      </w:r>
      <w:r w:rsidR="001F2D99" w:rsidRPr="008D03D1">
        <w:rPr>
          <w:rFonts w:ascii="Times New Roman" w:hAnsi="Times New Roman" w:cs="Times New Roman"/>
          <w:b/>
          <w:bCs/>
        </w:rPr>
        <w:t>2</w:t>
      </w:r>
    </w:p>
    <w:p w:rsidR="00B23670" w:rsidRDefault="00214777">
      <w:pPr>
        <w:spacing w:before="120" w:after="120"/>
        <w:jc w:val="center"/>
        <w:rPr>
          <w:rFonts w:ascii="Times New Roman" w:hAnsi="Times New Roman" w:cs="Times New Roman"/>
          <w:i/>
          <w:iCs/>
        </w:rPr>
      </w:pPr>
      <w:bookmarkStart w:id="52" w:name="chuong_phuluc4_name"/>
      <w:bookmarkEnd w:id="51"/>
      <w:r w:rsidRPr="00AA5BF4">
        <w:rPr>
          <w:rFonts w:ascii="Times New Roman" w:hAnsi="Times New Roman" w:cs="Times New Roman"/>
        </w:rPr>
        <w:t>XÁC Đ</w:t>
      </w:r>
      <w:r w:rsidRPr="00FF7235">
        <w:rPr>
          <w:rFonts w:ascii="Times New Roman" w:hAnsi="Times New Roman" w:cs="Times New Roman"/>
        </w:rPr>
        <w:t>ỊNH LÃI SUẤT TR</w:t>
      </w:r>
      <w:r w:rsidR="00454D83" w:rsidRPr="00FF7235">
        <w:rPr>
          <w:rFonts w:ascii="Times New Roman" w:hAnsi="Times New Roman" w:cs="Times New Roman"/>
        </w:rPr>
        <w:t>Ú</w:t>
      </w:r>
      <w:r w:rsidRPr="00FF7235">
        <w:rPr>
          <w:rFonts w:ascii="Times New Roman" w:hAnsi="Times New Roman" w:cs="Times New Roman"/>
        </w:rPr>
        <w:t>NG THẦU TÍN PHIẾU KHO BẠC KHI PHÁT HÀNH THEO PHƯƠNG THỨC ĐẤU THẦU</w:t>
      </w:r>
      <w:r w:rsidR="006D1B8C" w:rsidRPr="00FF7235">
        <w:rPr>
          <w:rFonts w:ascii="Times New Roman" w:hAnsi="Times New Roman" w:cs="Times New Roman"/>
        </w:rPr>
        <w:br/>
      </w:r>
      <w:bookmarkEnd w:id="52"/>
      <w:r w:rsidR="0016219A" w:rsidRPr="00FF7235">
        <w:rPr>
          <w:rFonts w:ascii="Times New Roman" w:hAnsi="Times New Roman" w:cs="Times New Roman"/>
          <w:i/>
          <w:iCs/>
        </w:rPr>
        <w:t xml:space="preserve">(Ban hành kèm theo Thông tư liên tịch số </w:t>
      </w:r>
      <w:r w:rsidR="00E711ED">
        <w:rPr>
          <w:rFonts w:ascii="Times New Roman" w:hAnsi="Times New Roman" w:cs="Times New Roman"/>
          <w:i/>
          <w:iCs/>
          <w:lang w:val="en-US"/>
        </w:rPr>
        <w:t>92</w:t>
      </w:r>
      <w:r w:rsidR="00586677" w:rsidRPr="00586677">
        <w:rPr>
          <w:rFonts w:ascii="Times New Roman" w:hAnsi="Times New Roman" w:cs="Times New Roman"/>
          <w:i/>
          <w:iCs/>
        </w:rPr>
        <w:t>/201</w:t>
      </w:r>
      <w:r w:rsidR="00AB1335" w:rsidRPr="008D03D1">
        <w:rPr>
          <w:rFonts w:ascii="Times New Roman" w:hAnsi="Times New Roman" w:cs="Times New Roman"/>
          <w:i/>
          <w:iCs/>
        </w:rPr>
        <w:t>6</w:t>
      </w:r>
      <w:r w:rsidR="0016219A" w:rsidRPr="00FF7235">
        <w:rPr>
          <w:rFonts w:ascii="Times New Roman" w:hAnsi="Times New Roman" w:cs="Times New Roman"/>
          <w:i/>
          <w:iCs/>
        </w:rPr>
        <w:t xml:space="preserve">/TTLT-BTC-NHNN ngày </w:t>
      </w:r>
      <w:r w:rsidR="00E711ED">
        <w:rPr>
          <w:rFonts w:ascii="Times New Roman" w:hAnsi="Times New Roman" w:cs="Times New Roman"/>
          <w:i/>
          <w:iCs/>
          <w:lang w:val="en-US"/>
        </w:rPr>
        <w:t>27</w:t>
      </w:r>
      <w:r w:rsidR="00586677" w:rsidRPr="00586677">
        <w:rPr>
          <w:rFonts w:ascii="Times New Roman" w:hAnsi="Times New Roman" w:cs="Times New Roman"/>
          <w:i/>
          <w:iCs/>
        </w:rPr>
        <w:t>/</w:t>
      </w:r>
      <w:r w:rsidR="00E711ED">
        <w:rPr>
          <w:rFonts w:ascii="Times New Roman" w:hAnsi="Times New Roman" w:cs="Times New Roman"/>
          <w:i/>
          <w:iCs/>
          <w:lang w:val="en-US"/>
        </w:rPr>
        <w:t>06</w:t>
      </w:r>
      <w:r w:rsidR="00586677" w:rsidRPr="00586677">
        <w:rPr>
          <w:rFonts w:ascii="Times New Roman" w:hAnsi="Times New Roman" w:cs="Times New Roman"/>
          <w:i/>
          <w:iCs/>
        </w:rPr>
        <w:t>/201</w:t>
      </w:r>
      <w:r w:rsidR="00E711ED">
        <w:rPr>
          <w:rFonts w:ascii="Times New Roman" w:hAnsi="Times New Roman" w:cs="Times New Roman"/>
          <w:i/>
          <w:iCs/>
          <w:lang w:val="en-US"/>
        </w:rPr>
        <w:t xml:space="preserve">6 </w:t>
      </w:r>
      <w:r w:rsidR="0016219A" w:rsidRPr="00FF7235">
        <w:rPr>
          <w:rFonts w:ascii="Times New Roman" w:hAnsi="Times New Roman" w:cs="Times New Roman"/>
          <w:i/>
          <w:iCs/>
        </w:rPr>
        <w:t xml:space="preserve"> hướ</w:t>
      </w:r>
      <w:r w:rsidR="006D1B8C" w:rsidRPr="00FF7235">
        <w:rPr>
          <w:rFonts w:ascii="Times New Roman" w:hAnsi="Times New Roman" w:cs="Times New Roman"/>
          <w:i/>
          <w:iCs/>
        </w:rPr>
        <w:t>ng dẫ</w:t>
      </w:r>
      <w:r w:rsidR="0016219A" w:rsidRPr="00FF7235">
        <w:rPr>
          <w:rFonts w:ascii="Times New Roman" w:hAnsi="Times New Roman" w:cs="Times New Roman"/>
          <w:i/>
          <w:iCs/>
        </w:rPr>
        <w:t>n việ</w:t>
      </w:r>
      <w:r w:rsidR="0016219A" w:rsidRPr="00AA5BF4">
        <w:rPr>
          <w:rFonts w:ascii="Times New Roman" w:hAnsi="Times New Roman" w:cs="Times New Roman"/>
          <w:i/>
          <w:iCs/>
        </w:rPr>
        <w:t>c phát hành tín phi</w:t>
      </w:r>
      <w:r w:rsidR="0016219A" w:rsidRPr="00FF7235">
        <w:rPr>
          <w:rFonts w:ascii="Times New Roman" w:hAnsi="Times New Roman" w:cs="Times New Roman"/>
          <w:i/>
          <w:iCs/>
        </w:rPr>
        <w:t xml:space="preserve">ếu </w:t>
      </w:r>
      <w:r w:rsidR="00FF3B39" w:rsidRPr="00FF7235">
        <w:rPr>
          <w:rFonts w:ascii="Times New Roman" w:hAnsi="Times New Roman" w:cs="Times New Roman"/>
          <w:i/>
          <w:iCs/>
        </w:rPr>
        <w:t>kho bạc</w:t>
      </w:r>
      <w:r w:rsidR="0016219A" w:rsidRPr="00FF7235">
        <w:rPr>
          <w:rFonts w:ascii="Times New Roman" w:hAnsi="Times New Roman" w:cs="Times New Roman"/>
          <w:i/>
          <w:iCs/>
        </w:rPr>
        <w:t xml:space="preserve"> qua Ngân hàng Nhà nước Việt Nam)</w:t>
      </w:r>
    </w:p>
    <w:p w:rsidR="00B23670" w:rsidRDefault="00344031">
      <w:pPr>
        <w:spacing w:before="120" w:after="120"/>
        <w:ind w:firstLine="720"/>
        <w:rPr>
          <w:rFonts w:ascii="Times New Roman" w:hAnsi="Times New Roman" w:cs="Times New Roman"/>
          <w:b/>
          <w:bCs/>
        </w:rPr>
      </w:pPr>
      <w:r w:rsidRPr="00FF7235">
        <w:rPr>
          <w:rFonts w:ascii="Times New Roman" w:hAnsi="Times New Roman" w:cs="Times New Roman"/>
          <w:b/>
          <w:bCs/>
        </w:rPr>
        <w:t xml:space="preserve">1. </w:t>
      </w:r>
      <w:r w:rsidR="0016219A" w:rsidRPr="00FF7235">
        <w:rPr>
          <w:rFonts w:ascii="Times New Roman" w:hAnsi="Times New Roman" w:cs="Times New Roman"/>
          <w:b/>
          <w:bCs/>
        </w:rPr>
        <w:t>Phát hành theo hình thức cạnh tranh lãi suất</w:t>
      </w:r>
    </w:p>
    <w:p w:rsidR="00B23670" w:rsidRDefault="0016219A">
      <w:pPr>
        <w:spacing w:before="120" w:after="120"/>
        <w:ind w:firstLine="720"/>
        <w:jc w:val="both"/>
        <w:rPr>
          <w:rFonts w:ascii="Times New Roman" w:hAnsi="Times New Roman" w:cs="Times New Roman"/>
        </w:rPr>
      </w:pPr>
      <w:r w:rsidRPr="00FF7235">
        <w:rPr>
          <w:rFonts w:ascii="Times New Roman" w:hAnsi="Times New Roman" w:cs="Times New Roman"/>
        </w:rPr>
        <w:t xml:space="preserve">Ví dụ: </w:t>
      </w:r>
      <w:r w:rsidR="00454D83" w:rsidRPr="00FF7235">
        <w:rPr>
          <w:rFonts w:ascii="Times New Roman" w:hAnsi="Times New Roman" w:cs="Times New Roman"/>
        </w:rPr>
        <w:t>Trường hợp</w:t>
      </w:r>
      <w:r w:rsidRPr="00FF7235">
        <w:rPr>
          <w:rFonts w:ascii="Times New Roman" w:hAnsi="Times New Roman" w:cs="Times New Roman"/>
        </w:rPr>
        <w:t xml:space="preserve"> KBNN công bố huy động 1.000 tỷ đồng tín phiếu </w:t>
      </w:r>
      <w:r w:rsidR="00FF3B39" w:rsidRPr="00FF7235">
        <w:rPr>
          <w:rFonts w:ascii="Times New Roman" w:hAnsi="Times New Roman" w:cs="Times New Roman"/>
        </w:rPr>
        <w:t>kho bạc</w:t>
      </w:r>
      <w:r w:rsidRPr="00FF7235">
        <w:rPr>
          <w:rFonts w:ascii="Times New Roman" w:hAnsi="Times New Roman" w:cs="Times New Roman"/>
        </w:rPr>
        <w:t>, khung lãi suất hợp lý do Bộ Tài chính quy định là 10,5%, và các mức lãi suất dự thầu của các Nhà đầu tư như dưới đây, thì mức lãi suất trúng thầu và khối lượng cần thanh toán cho KBNN của từng Nhà đầu tư sẽ như sau:</w:t>
      </w:r>
    </w:p>
    <w:p w:rsidR="00B23670" w:rsidRDefault="002D1E50">
      <w:pPr>
        <w:spacing w:before="120" w:after="120"/>
        <w:ind w:firstLine="720"/>
        <w:rPr>
          <w:rFonts w:ascii="Times New Roman" w:hAnsi="Times New Roman" w:cs="Times New Roman"/>
        </w:rPr>
      </w:pPr>
      <w:r w:rsidRPr="00FF7235">
        <w:rPr>
          <w:rFonts w:ascii="Times New Roman" w:hAnsi="Times New Roman" w:cs="Times New Roman"/>
        </w:rPr>
        <w:t xml:space="preserve">a) </w:t>
      </w:r>
      <w:r w:rsidR="00454D83" w:rsidRPr="00FF7235">
        <w:rPr>
          <w:rFonts w:ascii="Times New Roman" w:hAnsi="Times New Roman" w:cs="Times New Roman"/>
        </w:rPr>
        <w:t>Đối với</w:t>
      </w:r>
      <w:r w:rsidRPr="00FF7235">
        <w:rPr>
          <w:rFonts w:ascii="Times New Roman" w:hAnsi="Times New Roman" w:cs="Times New Roman"/>
        </w:rPr>
        <w:t xml:space="preserve"> phương thức đ</w:t>
      </w:r>
      <w:r w:rsidR="00CB25B0" w:rsidRPr="00FF7235">
        <w:rPr>
          <w:rFonts w:ascii="Times New Roman" w:hAnsi="Times New Roman" w:cs="Times New Roman"/>
        </w:rPr>
        <w:t>ấ</w:t>
      </w:r>
      <w:r w:rsidRPr="00FF7235">
        <w:rPr>
          <w:rFonts w:ascii="Times New Roman" w:hAnsi="Times New Roman" w:cs="Times New Roman"/>
        </w:rPr>
        <w:t>u th</w:t>
      </w:r>
      <w:r w:rsidR="00CB25B0" w:rsidRPr="00FF7235">
        <w:rPr>
          <w:rFonts w:ascii="Times New Roman" w:hAnsi="Times New Roman" w:cs="Times New Roman"/>
        </w:rPr>
        <w:t>ầ</w:t>
      </w:r>
      <w:r w:rsidRPr="00FF7235">
        <w:rPr>
          <w:rFonts w:ascii="Times New Roman" w:hAnsi="Times New Roman" w:cs="Times New Roman"/>
        </w:rPr>
        <w:t>u đơn giá</w:t>
      </w:r>
      <w:r w:rsidR="00586677" w:rsidRPr="0058667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354"/>
        <w:gridCol w:w="1358"/>
        <w:gridCol w:w="1358"/>
        <w:gridCol w:w="1358"/>
        <w:gridCol w:w="1358"/>
        <w:gridCol w:w="1354"/>
      </w:tblGrid>
      <w:tr w:rsidR="007C6B7A" w:rsidRPr="00FF7235" w:rsidTr="00312A00">
        <w:trPr>
          <w:cantSplit/>
          <w:trHeight w:val="170"/>
        </w:trPr>
        <w:tc>
          <w:tcPr>
            <w:tcW w:w="618" w:type="pct"/>
            <w:vMerge w:val="restar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Số thứ t</w:t>
            </w:r>
            <w:r w:rsidRPr="00AA5BF4">
              <w:rPr>
                <w:rFonts w:ascii="Times New Roman" w:hAnsi="Times New Roman"/>
              </w:rPr>
              <w:t>ự</w:t>
            </w:r>
          </w:p>
        </w:tc>
        <w:tc>
          <w:tcPr>
            <w:tcW w:w="729" w:type="pct"/>
            <w:vMerge w:val="restar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Nhà đầu tư</w:t>
            </w:r>
          </w:p>
        </w:tc>
        <w:tc>
          <w:tcPr>
            <w:tcW w:w="731" w:type="pct"/>
            <w:vMerge w:val="restar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Lãi suất đăng ký</w:t>
            </w:r>
          </w:p>
        </w:tc>
        <w:tc>
          <w:tcPr>
            <w:tcW w:w="731" w:type="pct"/>
            <w:vMerge w:val="restar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Khối lượng đăng ký</w:t>
            </w:r>
          </w:p>
        </w:tc>
        <w:tc>
          <w:tcPr>
            <w:tcW w:w="731" w:type="pct"/>
            <w:vMerge w:val="restar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iCs/>
              </w:rPr>
              <w:t>Khối lượng cộng dồn</w:t>
            </w:r>
          </w:p>
        </w:tc>
        <w:tc>
          <w:tcPr>
            <w:tcW w:w="1460" w:type="pct"/>
            <w:gridSpan w:val="2"/>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Kết quả phiên phát hành</w:t>
            </w:r>
          </w:p>
        </w:tc>
      </w:tr>
      <w:tr w:rsidR="007C6B7A" w:rsidRPr="00FF7235" w:rsidTr="00312A00">
        <w:trPr>
          <w:cantSplit/>
          <w:trHeight w:val="170"/>
        </w:trPr>
        <w:tc>
          <w:tcPr>
            <w:tcW w:w="618" w:type="pct"/>
            <w:vMerge/>
            <w:shd w:val="clear" w:color="auto" w:fill="auto"/>
            <w:noWrap/>
            <w:vAlign w:val="center"/>
          </w:tcPr>
          <w:p w:rsidR="007C6B7A" w:rsidRPr="00FF7235" w:rsidRDefault="007C6B7A" w:rsidP="00CC2AB2">
            <w:pPr>
              <w:jc w:val="center"/>
              <w:rPr>
                <w:rFonts w:ascii="Times New Roman" w:hAnsi="Times New Roman"/>
              </w:rPr>
            </w:pPr>
          </w:p>
        </w:tc>
        <w:tc>
          <w:tcPr>
            <w:tcW w:w="729" w:type="pct"/>
            <w:vMerge/>
            <w:vAlign w:val="center"/>
          </w:tcPr>
          <w:p w:rsidR="007C6B7A" w:rsidRPr="00FF7235" w:rsidRDefault="007C6B7A" w:rsidP="00CC2AB2">
            <w:pPr>
              <w:jc w:val="center"/>
              <w:rPr>
                <w:rFonts w:ascii="Times New Roman" w:hAnsi="Times New Roman"/>
              </w:rPr>
            </w:pPr>
          </w:p>
        </w:tc>
        <w:tc>
          <w:tcPr>
            <w:tcW w:w="731" w:type="pct"/>
            <w:vMerge/>
            <w:shd w:val="clear" w:color="auto" w:fill="auto"/>
            <w:vAlign w:val="center"/>
          </w:tcPr>
          <w:p w:rsidR="007C6B7A" w:rsidRPr="00FF7235" w:rsidRDefault="007C6B7A" w:rsidP="00CC2AB2">
            <w:pPr>
              <w:keepNext/>
              <w:spacing w:before="240" w:after="60"/>
              <w:jc w:val="center"/>
              <w:outlineLvl w:val="0"/>
              <w:rPr>
                <w:rFonts w:ascii="Times New Roman" w:hAnsi="Times New Roman"/>
                <w:i/>
                <w:iCs/>
              </w:rPr>
            </w:pPr>
          </w:p>
        </w:tc>
        <w:tc>
          <w:tcPr>
            <w:tcW w:w="731" w:type="pct"/>
            <w:vMerge/>
            <w:shd w:val="clear" w:color="auto" w:fill="auto"/>
            <w:vAlign w:val="center"/>
          </w:tcPr>
          <w:p w:rsidR="007C6B7A" w:rsidRPr="00FF7235" w:rsidRDefault="007C6B7A" w:rsidP="00CC2AB2">
            <w:pPr>
              <w:keepNext/>
              <w:spacing w:before="240" w:after="60"/>
              <w:jc w:val="center"/>
              <w:outlineLvl w:val="0"/>
              <w:rPr>
                <w:rFonts w:ascii="Times New Roman" w:hAnsi="Times New Roman"/>
                <w:i/>
                <w:iCs/>
              </w:rPr>
            </w:pPr>
          </w:p>
        </w:tc>
        <w:tc>
          <w:tcPr>
            <w:tcW w:w="731" w:type="pct"/>
            <w:vMerge/>
            <w:shd w:val="clear" w:color="auto" w:fill="auto"/>
            <w:vAlign w:val="center"/>
          </w:tcPr>
          <w:p w:rsidR="007C6B7A" w:rsidRPr="00FF7235" w:rsidRDefault="007C6B7A" w:rsidP="00CC2AB2">
            <w:pPr>
              <w:keepNext/>
              <w:spacing w:before="240" w:after="60"/>
              <w:jc w:val="center"/>
              <w:outlineLvl w:val="0"/>
              <w:rPr>
                <w:rFonts w:ascii="Times New Roman" w:hAnsi="Times New Roman"/>
                <w:i/>
                <w:iCs/>
              </w:rPr>
            </w:pP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Khối lượng trúng thầu</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Lãi suất trúng thầu</w:t>
            </w:r>
          </w:p>
        </w:tc>
      </w:tr>
      <w:tr w:rsidR="007C6B7A" w:rsidRPr="00FF7235" w:rsidTr="00312A00">
        <w:trPr>
          <w:cantSplit/>
          <w:trHeight w:val="170"/>
        </w:trPr>
        <w:tc>
          <w:tcPr>
            <w:tcW w:w="618" w:type="pct"/>
            <w:vMerge/>
            <w:shd w:val="clear" w:color="auto" w:fill="auto"/>
            <w:noWrap/>
            <w:vAlign w:val="center"/>
          </w:tcPr>
          <w:p w:rsidR="007C6B7A" w:rsidRPr="00FF7235" w:rsidRDefault="007C6B7A" w:rsidP="00CC2AB2">
            <w:pPr>
              <w:jc w:val="center"/>
              <w:rPr>
                <w:rFonts w:ascii="Times New Roman" w:hAnsi="Times New Roman"/>
              </w:rPr>
            </w:pPr>
          </w:p>
        </w:tc>
        <w:tc>
          <w:tcPr>
            <w:tcW w:w="729" w:type="pct"/>
            <w:vMerge/>
            <w:vAlign w:val="center"/>
          </w:tcPr>
          <w:p w:rsidR="007C6B7A" w:rsidRPr="00FF7235" w:rsidRDefault="007C6B7A" w:rsidP="00CC2AB2">
            <w:pPr>
              <w:jc w:val="center"/>
              <w:rPr>
                <w:rFonts w:ascii="Times New Roman" w:hAnsi="Times New Roman"/>
              </w:rPr>
            </w:pP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i/>
                <w:iCs/>
              </w:rPr>
              <w:t>(%/năm)</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i/>
                <w:iCs/>
              </w:rPr>
              <w:t>(Tỷ đồng)</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i/>
                <w:iCs/>
              </w:rPr>
              <w:t>(Tỷ đồng)</w:t>
            </w:r>
          </w:p>
        </w:tc>
        <w:tc>
          <w:tcPr>
            <w:tcW w:w="731" w:type="pct"/>
            <w:shd w:val="clear" w:color="auto" w:fill="auto"/>
            <w:vAlign w:val="center"/>
          </w:tcPr>
          <w:p w:rsidR="007C6B7A" w:rsidRPr="00FF7235" w:rsidRDefault="007C6B7A" w:rsidP="00CC2AB2">
            <w:pPr>
              <w:jc w:val="center"/>
              <w:rPr>
                <w:rFonts w:ascii="Times New Roman" w:hAnsi="Times New Roman"/>
                <w:i/>
                <w:iCs/>
              </w:rPr>
            </w:pPr>
            <w:r w:rsidRPr="00FF7235">
              <w:rPr>
                <w:rFonts w:ascii="Times New Roman" w:hAnsi="Times New Roman"/>
                <w:i/>
                <w:iCs/>
              </w:rPr>
              <w:t>(Tỷ đồng)</w:t>
            </w:r>
          </w:p>
        </w:tc>
        <w:tc>
          <w:tcPr>
            <w:tcW w:w="729" w:type="pct"/>
            <w:shd w:val="clear" w:color="auto" w:fill="auto"/>
            <w:vAlign w:val="center"/>
          </w:tcPr>
          <w:p w:rsidR="007C6B7A" w:rsidRPr="00FF7235" w:rsidRDefault="007C6B7A" w:rsidP="00CC2AB2">
            <w:pPr>
              <w:jc w:val="center"/>
              <w:rPr>
                <w:rFonts w:ascii="Times New Roman" w:hAnsi="Times New Roman"/>
                <w:i/>
                <w:iCs/>
              </w:rPr>
            </w:pPr>
            <w:r w:rsidRPr="00FF7235">
              <w:rPr>
                <w:rFonts w:ascii="Times New Roman" w:hAnsi="Times New Roman"/>
                <w:i/>
                <w:iCs/>
              </w:rPr>
              <w:t>(%/năm)</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A</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,15%</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150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2</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A</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,20%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3</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A</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,25%</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350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4</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B</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,35%</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550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5</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D</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,35%</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750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6</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D</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950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7</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B</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50</w:t>
            </w:r>
          </w:p>
        </w:tc>
        <w:tc>
          <w:tcPr>
            <w:tcW w:w="729"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,49%</w:t>
            </w: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8</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B</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1.150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9</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C</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1.350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10</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D</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1.550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11</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F</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1.750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12</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C</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,60%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300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13</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D</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,60%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2.250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14</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D</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,70%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2.450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15</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E</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5</w:t>
            </w:r>
            <w:r w:rsidR="007C6B7A" w:rsidRPr="00AA5BF4">
              <w:rPr>
                <w:rFonts w:ascii="Times New Roman" w:hAnsi="Times New Roman"/>
              </w:rPr>
              <w:t>,70%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50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2.500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E829C4" w:rsidRDefault="007C6B7A" w:rsidP="00CC2AB2">
            <w:pPr>
              <w:jc w:val="center"/>
              <w:rPr>
                <w:rFonts w:ascii="Times New Roman" w:hAnsi="Times New Roman"/>
                <w:lang w:val="en-US"/>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16</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B</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6</w:t>
            </w:r>
            <w:r w:rsidR="007C6B7A" w:rsidRPr="00AA5BF4">
              <w:rPr>
                <w:rFonts w:ascii="Times New Roman" w:hAnsi="Times New Roman"/>
              </w:rPr>
              <w:t>,00%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2.600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170"/>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17</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G</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6</w:t>
            </w:r>
            <w:r w:rsidR="007C6B7A" w:rsidRPr="00AA5BF4">
              <w:rPr>
                <w:rFonts w:ascii="Times New Roman" w:hAnsi="Times New Roman"/>
              </w:rPr>
              <w:t>,00%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2.700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cantSplit/>
          <w:trHeight w:val="56"/>
        </w:trPr>
        <w:tc>
          <w:tcPr>
            <w:tcW w:w="618" w:type="pct"/>
            <w:shd w:val="clear" w:color="auto" w:fill="auto"/>
            <w:noWrap/>
            <w:vAlign w:val="center"/>
          </w:tcPr>
          <w:p w:rsidR="007C6B7A" w:rsidRPr="00FF7235" w:rsidRDefault="007C6B7A" w:rsidP="00AA5BF4">
            <w:pPr>
              <w:jc w:val="center"/>
              <w:rPr>
                <w:rFonts w:ascii="Times New Roman" w:hAnsi="Times New Roman"/>
              </w:rPr>
            </w:pPr>
            <w:r w:rsidRPr="00FF7235">
              <w:rPr>
                <w:rFonts w:ascii="Times New Roman" w:hAnsi="Times New Roman"/>
              </w:rPr>
              <w:t>18</w:t>
            </w:r>
          </w:p>
        </w:tc>
        <w:tc>
          <w:tcPr>
            <w:tcW w:w="729"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H</w:t>
            </w:r>
          </w:p>
        </w:tc>
        <w:tc>
          <w:tcPr>
            <w:tcW w:w="731" w:type="pct"/>
            <w:shd w:val="clear" w:color="auto" w:fill="auto"/>
            <w:vAlign w:val="center"/>
          </w:tcPr>
          <w:p w:rsidR="007C6B7A" w:rsidRPr="00AA5BF4" w:rsidRDefault="000979B8" w:rsidP="00CC2AB2">
            <w:pPr>
              <w:jc w:val="center"/>
              <w:rPr>
                <w:rFonts w:ascii="Times New Roman" w:hAnsi="Times New Roman"/>
              </w:rPr>
            </w:pPr>
            <w:r>
              <w:rPr>
                <w:rFonts w:ascii="Times New Roman" w:hAnsi="Times New Roman"/>
                <w:lang w:val="en-US"/>
              </w:rPr>
              <w:t>6</w:t>
            </w:r>
            <w:r w:rsidR="007C6B7A" w:rsidRPr="00AA5BF4">
              <w:rPr>
                <w:rFonts w:ascii="Times New Roman" w:hAnsi="Times New Roman"/>
              </w:rPr>
              <w:t>,20%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2.900</w:t>
            </w:r>
          </w:p>
        </w:tc>
        <w:tc>
          <w:tcPr>
            <w:tcW w:w="731" w:type="pct"/>
            <w:shd w:val="clear" w:color="auto" w:fill="auto"/>
            <w:vAlign w:val="center"/>
          </w:tcPr>
          <w:p w:rsidR="007C6B7A" w:rsidRPr="00FF7235" w:rsidRDefault="007C6B7A" w:rsidP="00CC2AB2">
            <w:pPr>
              <w:jc w:val="center"/>
              <w:rPr>
                <w:rFonts w:ascii="Times New Roman" w:hAnsi="Times New Roman"/>
              </w:rPr>
            </w:pPr>
            <w:r w:rsidRPr="00FF7235">
              <w:rPr>
                <w:rFonts w:ascii="Times New Roman" w:hAnsi="Times New Roman"/>
              </w:rPr>
              <w:t>-</w:t>
            </w:r>
          </w:p>
        </w:tc>
        <w:tc>
          <w:tcPr>
            <w:tcW w:w="729" w:type="pct"/>
            <w:shd w:val="clear" w:color="auto" w:fill="auto"/>
            <w:vAlign w:val="center"/>
          </w:tcPr>
          <w:p w:rsidR="007C6B7A" w:rsidRPr="00FF7235" w:rsidRDefault="007C6B7A" w:rsidP="00CC2AB2">
            <w:pPr>
              <w:jc w:val="center"/>
              <w:rPr>
                <w:rFonts w:ascii="Times New Roman" w:hAnsi="Times New Roman"/>
              </w:rPr>
            </w:pPr>
          </w:p>
        </w:tc>
      </w:tr>
      <w:tr w:rsidR="007C6B7A" w:rsidRPr="00FF7235" w:rsidTr="00312A00">
        <w:trPr>
          <w:trHeight w:val="70"/>
        </w:trPr>
        <w:tc>
          <w:tcPr>
            <w:tcW w:w="618" w:type="pct"/>
            <w:shd w:val="clear" w:color="auto" w:fill="auto"/>
            <w:noWrap/>
            <w:vAlign w:val="center"/>
          </w:tcPr>
          <w:p w:rsidR="007C6B7A" w:rsidRPr="00FF7235" w:rsidRDefault="007C6B7A" w:rsidP="00AA5BF4">
            <w:pPr>
              <w:jc w:val="center"/>
              <w:rPr>
                <w:rFonts w:ascii="Times New Roman" w:hAnsi="Times New Roman"/>
                <w:b/>
              </w:rPr>
            </w:pPr>
            <w:r w:rsidRPr="00FF7235">
              <w:rPr>
                <w:rFonts w:ascii="Times New Roman" w:hAnsi="Times New Roman"/>
                <w:b/>
              </w:rPr>
              <w:t>Tổng</w:t>
            </w:r>
          </w:p>
        </w:tc>
        <w:tc>
          <w:tcPr>
            <w:tcW w:w="729" w:type="pct"/>
            <w:shd w:val="clear" w:color="auto" w:fill="auto"/>
            <w:vAlign w:val="center"/>
          </w:tcPr>
          <w:p w:rsidR="007C6B7A" w:rsidRPr="00FF7235" w:rsidRDefault="007C6B7A" w:rsidP="00CC2AB2">
            <w:pPr>
              <w:jc w:val="center"/>
              <w:rPr>
                <w:rFonts w:ascii="Times New Roman" w:hAnsi="Times New Roman"/>
              </w:rPr>
            </w:pPr>
          </w:p>
        </w:tc>
        <w:tc>
          <w:tcPr>
            <w:tcW w:w="731" w:type="pct"/>
            <w:shd w:val="clear" w:color="auto" w:fill="auto"/>
            <w:vAlign w:val="center"/>
          </w:tcPr>
          <w:p w:rsidR="007C6B7A" w:rsidRPr="00FF7235" w:rsidRDefault="007C6B7A" w:rsidP="00CC2AB2">
            <w:pPr>
              <w:jc w:val="center"/>
              <w:rPr>
                <w:rFonts w:ascii="Times New Roman" w:hAnsi="Times New Roman"/>
              </w:rPr>
            </w:pPr>
          </w:p>
        </w:tc>
        <w:tc>
          <w:tcPr>
            <w:tcW w:w="731" w:type="pct"/>
            <w:shd w:val="clear" w:color="auto" w:fill="auto"/>
            <w:vAlign w:val="center"/>
          </w:tcPr>
          <w:p w:rsidR="007C6B7A" w:rsidRPr="00FF7235" w:rsidRDefault="007C6B7A" w:rsidP="00CC2AB2">
            <w:pPr>
              <w:jc w:val="center"/>
              <w:rPr>
                <w:rFonts w:ascii="Times New Roman" w:hAnsi="Times New Roman"/>
                <w:b/>
              </w:rPr>
            </w:pPr>
            <w:r w:rsidRPr="00FF7235">
              <w:rPr>
                <w:rFonts w:ascii="Times New Roman" w:hAnsi="Times New Roman"/>
                <w:b/>
              </w:rPr>
              <w:t>2.900</w:t>
            </w:r>
          </w:p>
        </w:tc>
        <w:tc>
          <w:tcPr>
            <w:tcW w:w="731" w:type="pct"/>
            <w:shd w:val="clear" w:color="auto" w:fill="auto"/>
            <w:vAlign w:val="center"/>
          </w:tcPr>
          <w:p w:rsidR="007C6B7A" w:rsidRPr="00FF7235" w:rsidRDefault="007C6B7A" w:rsidP="00CC2AB2">
            <w:pPr>
              <w:jc w:val="center"/>
              <w:rPr>
                <w:rFonts w:ascii="Times New Roman" w:hAnsi="Times New Roman"/>
              </w:rPr>
            </w:pPr>
          </w:p>
        </w:tc>
        <w:tc>
          <w:tcPr>
            <w:tcW w:w="731" w:type="pct"/>
            <w:shd w:val="clear" w:color="auto" w:fill="auto"/>
            <w:vAlign w:val="center"/>
          </w:tcPr>
          <w:p w:rsidR="007C6B7A" w:rsidRPr="00AA5BF4" w:rsidRDefault="00B5405B" w:rsidP="00F35A2C">
            <w:pPr>
              <w:jc w:val="center"/>
              <w:rPr>
                <w:rFonts w:ascii="Times New Roman" w:hAnsi="Times New Roman"/>
                <w:b/>
              </w:rPr>
            </w:pPr>
            <w:r>
              <w:rPr>
                <w:rFonts w:ascii="Times New Roman" w:hAnsi="Times New Roman"/>
                <w:b/>
                <w:lang w:val="en-US"/>
              </w:rPr>
              <w:t>1.000</w:t>
            </w:r>
          </w:p>
        </w:tc>
        <w:tc>
          <w:tcPr>
            <w:tcW w:w="729" w:type="pct"/>
            <w:shd w:val="clear" w:color="auto" w:fill="auto"/>
            <w:vAlign w:val="center"/>
          </w:tcPr>
          <w:p w:rsidR="007C6B7A" w:rsidRPr="00FF7235" w:rsidRDefault="007C6B7A" w:rsidP="00CC2AB2">
            <w:pPr>
              <w:jc w:val="center"/>
              <w:rPr>
                <w:rFonts w:ascii="Times New Roman" w:hAnsi="Times New Roman"/>
              </w:rPr>
            </w:pPr>
          </w:p>
        </w:tc>
      </w:tr>
    </w:tbl>
    <w:p w:rsidR="007C6B7A" w:rsidRPr="00AA5BF4" w:rsidRDefault="007C6B7A" w:rsidP="00AA5BF4">
      <w:pPr>
        <w:spacing w:before="120" w:after="120"/>
        <w:ind w:firstLine="720"/>
        <w:jc w:val="both"/>
        <w:rPr>
          <w:rFonts w:ascii="Times New Roman" w:hAnsi="Times New Roman" w:cs=".VnTime"/>
          <w:szCs w:val="28"/>
        </w:rPr>
      </w:pPr>
      <w:r w:rsidRPr="00FF7235">
        <w:rPr>
          <w:rFonts w:ascii="Times New Roman" w:hAnsi="Times New Roman"/>
          <w:szCs w:val="28"/>
        </w:rPr>
        <w:t xml:space="preserve">- Lãi suất trúng thầu bằng </w:t>
      </w:r>
      <w:r w:rsidR="000979B8" w:rsidRPr="008D03D1">
        <w:rPr>
          <w:rFonts w:ascii="Times New Roman" w:hAnsi="Times New Roman"/>
          <w:szCs w:val="28"/>
        </w:rPr>
        <w:t>5</w:t>
      </w:r>
      <w:r w:rsidRPr="00AA5BF4">
        <w:rPr>
          <w:rFonts w:ascii="Times New Roman" w:hAnsi="Times New Roman"/>
          <w:szCs w:val="28"/>
        </w:rPr>
        <w:t>,49%</w:t>
      </w:r>
      <w:r w:rsidRPr="00FF7235">
        <w:rPr>
          <w:rFonts w:ascii="Times New Roman" w:hAnsi="Times New Roman"/>
          <w:szCs w:val="28"/>
          <w:lang w:val="pl-PL"/>
        </w:rPr>
        <w:t>/năm</w:t>
      </w:r>
      <w:r w:rsidRPr="00FF7235">
        <w:rPr>
          <w:rFonts w:ascii="Times New Roman" w:hAnsi="Times New Roman"/>
          <w:szCs w:val="28"/>
        </w:rPr>
        <w:t xml:space="preserve">, </w:t>
      </w:r>
      <w:r w:rsidRPr="00FF7235">
        <w:rPr>
          <w:rFonts w:ascii="Times New Roman" w:hAnsi="Times New Roman" w:cs=".VnTime"/>
          <w:szCs w:val="28"/>
        </w:rPr>
        <w:t>là m</w:t>
      </w:r>
      <w:r w:rsidRPr="00FF7235">
        <w:rPr>
          <w:rFonts w:ascii="Times New Roman" w:hAnsi="Times New Roman" w:cs="Arial"/>
          <w:szCs w:val="28"/>
        </w:rPr>
        <w:t>ứ</w:t>
      </w:r>
      <w:r w:rsidRPr="00FF7235">
        <w:rPr>
          <w:rFonts w:ascii="Times New Roman" w:hAnsi="Times New Roman" w:cs=".VnTime"/>
          <w:szCs w:val="28"/>
        </w:rPr>
        <w:t>c lãi su</w:t>
      </w:r>
      <w:r w:rsidRPr="00FF7235">
        <w:rPr>
          <w:rFonts w:ascii="Times New Roman" w:hAnsi="Times New Roman" w:cs="Arial"/>
          <w:szCs w:val="28"/>
        </w:rPr>
        <w:t>ấ</w:t>
      </w:r>
      <w:r w:rsidRPr="00FF7235">
        <w:rPr>
          <w:rFonts w:ascii="Times New Roman" w:hAnsi="Times New Roman" w:cs=".VnTime"/>
          <w:szCs w:val="28"/>
        </w:rPr>
        <w:t>t d</w:t>
      </w:r>
      <w:r w:rsidRPr="00FF7235">
        <w:rPr>
          <w:rFonts w:ascii="Times New Roman" w:hAnsi="Times New Roman" w:cs="Arial"/>
          <w:szCs w:val="28"/>
        </w:rPr>
        <w:t>ự</w:t>
      </w:r>
      <w:r w:rsidRPr="00FF7235">
        <w:rPr>
          <w:rFonts w:ascii="Times New Roman" w:hAnsi="Times New Roman" w:cs=".VnTime"/>
          <w:szCs w:val="28"/>
        </w:rPr>
        <w:t xml:space="preserve"> th</w:t>
      </w:r>
      <w:r w:rsidRPr="00FF7235">
        <w:rPr>
          <w:rFonts w:ascii="Times New Roman" w:hAnsi="Times New Roman" w:cs="Arial"/>
          <w:szCs w:val="28"/>
        </w:rPr>
        <w:t>ầ</w:t>
      </w:r>
      <w:r w:rsidRPr="00FF7235">
        <w:rPr>
          <w:rFonts w:ascii="Times New Roman" w:hAnsi="Times New Roman" w:cs=".VnTime"/>
          <w:szCs w:val="28"/>
        </w:rPr>
        <w:t>u cao nh</w:t>
      </w:r>
      <w:r w:rsidRPr="00FF7235">
        <w:rPr>
          <w:rFonts w:ascii="Times New Roman" w:hAnsi="Times New Roman" w:cs="Arial"/>
          <w:szCs w:val="28"/>
        </w:rPr>
        <w:t>ấ</w:t>
      </w:r>
      <w:r w:rsidRPr="00FF7235">
        <w:rPr>
          <w:rFonts w:ascii="Times New Roman" w:hAnsi="Times New Roman" w:cs=".VnTime"/>
          <w:szCs w:val="28"/>
        </w:rPr>
        <w:t>t, áp d</w:t>
      </w:r>
      <w:r w:rsidRPr="00FF7235">
        <w:rPr>
          <w:rFonts w:ascii="Times New Roman" w:hAnsi="Times New Roman" w:cs="Arial"/>
          <w:szCs w:val="28"/>
        </w:rPr>
        <w:t>ụ</w:t>
      </w:r>
      <w:r w:rsidRPr="00FF7235">
        <w:rPr>
          <w:rFonts w:ascii="Times New Roman" w:hAnsi="Times New Roman" w:cs=".VnTime"/>
          <w:szCs w:val="28"/>
        </w:rPr>
        <w:t xml:space="preserve">ng chung cho các thành viên </w:t>
      </w:r>
      <w:r w:rsidRPr="00FF7235">
        <w:rPr>
          <w:rFonts w:ascii="Times New Roman" w:hAnsi="Times New Roman" w:cs="Arial"/>
          <w:szCs w:val="28"/>
        </w:rPr>
        <w:t>đấ</w:t>
      </w:r>
      <w:r w:rsidRPr="00FF7235">
        <w:rPr>
          <w:rFonts w:ascii="Times New Roman" w:hAnsi="Times New Roman" w:cs=".VnTime"/>
          <w:szCs w:val="28"/>
        </w:rPr>
        <w:t>u th</w:t>
      </w:r>
      <w:r w:rsidRPr="00FF7235">
        <w:rPr>
          <w:rFonts w:ascii="Times New Roman" w:hAnsi="Times New Roman" w:cs="Arial"/>
          <w:szCs w:val="28"/>
        </w:rPr>
        <w:t>ầ</w:t>
      </w:r>
      <w:r w:rsidRPr="00FF7235">
        <w:rPr>
          <w:rFonts w:ascii="Times New Roman" w:hAnsi="Times New Roman" w:cs=".VnTime"/>
          <w:szCs w:val="28"/>
        </w:rPr>
        <w:t xml:space="preserve">u và </w:t>
      </w:r>
      <w:r w:rsidRPr="00FF7235">
        <w:rPr>
          <w:rFonts w:ascii="Times New Roman" w:hAnsi="Times New Roman" w:cs="Arial"/>
          <w:szCs w:val="28"/>
        </w:rPr>
        <w:t>đượ</w:t>
      </w:r>
      <w:r w:rsidRPr="00FF7235">
        <w:rPr>
          <w:rFonts w:ascii="Times New Roman" w:hAnsi="Times New Roman" w:cs=".VnTime"/>
          <w:szCs w:val="28"/>
        </w:rPr>
        <w:t>c ch</w:t>
      </w:r>
      <w:r w:rsidRPr="00FF7235">
        <w:rPr>
          <w:rFonts w:ascii="Times New Roman" w:hAnsi="Times New Roman" w:cs="Arial"/>
          <w:szCs w:val="28"/>
        </w:rPr>
        <w:t>ọ</w:t>
      </w:r>
      <w:r w:rsidRPr="00FF7235">
        <w:rPr>
          <w:rFonts w:ascii="Times New Roman" w:hAnsi="Times New Roman" w:cs=".VnTime"/>
          <w:szCs w:val="28"/>
        </w:rPr>
        <w:t>n theo th</w:t>
      </w:r>
      <w:r w:rsidRPr="00FF7235">
        <w:rPr>
          <w:rFonts w:ascii="Times New Roman" w:hAnsi="Times New Roman" w:cs="Arial"/>
          <w:szCs w:val="28"/>
        </w:rPr>
        <w:t>ứ</w:t>
      </w:r>
      <w:r w:rsidRPr="00FF7235">
        <w:rPr>
          <w:rFonts w:ascii="Times New Roman" w:hAnsi="Times New Roman" w:cs=".VnTime"/>
          <w:szCs w:val="28"/>
        </w:rPr>
        <w:t xml:space="preserve"> t</w:t>
      </w:r>
      <w:r w:rsidRPr="00FF7235">
        <w:rPr>
          <w:rFonts w:ascii="Times New Roman" w:hAnsi="Times New Roman" w:cs="Arial"/>
          <w:szCs w:val="28"/>
        </w:rPr>
        <w:t>ự</w:t>
      </w:r>
      <w:r w:rsidRPr="00FF7235">
        <w:rPr>
          <w:rFonts w:ascii="Times New Roman" w:hAnsi="Times New Roman" w:cs=".VnTime"/>
          <w:szCs w:val="28"/>
        </w:rPr>
        <w:t xml:space="preserve"> t</w:t>
      </w:r>
      <w:r w:rsidRPr="00FF7235">
        <w:rPr>
          <w:rFonts w:ascii="Times New Roman" w:hAnsi="Times New Roman" w:cs="Arial"/>
          <w:szCs w:val="28"/>
        </w:rPr>
        <w:t>ừ</w:t>
      </w:r>
      <w:r w:rsidRPr="00FF7235">
        <w:rPr>
          <w:rFonts w:ascii="Times New Roman" w:hAnsi="Times New Roman" w:cs=".VnTime"/>
          <w:szCs w:val="28"/>
        </w:rPr>
        <w:t xml:space="preserve"> </w:t>
      </w:r>
      <w:r w:rsidRPr="00FF7235">
        <w:rPr>
          <w:rFonts w:ascii="Times New Roman" w:hAnsi="Times New Roman"/>
          <w:szCs w:val="28"/>
        </w:rPr>
        <w:t>th</w:t>
      </w:r>
      <w:r w:rsidRPr="00FF7235">
        <w:rPr>
          <w:rFonts w:ascii="Times New Roman" w:hAnsi="Times New Roman" w:cs="Arial"/>
          <w:szCs w:val="28"/>
        </w:rPr>
        <w:t>ấ</w:t>
      </w:r>
      <w:r w:rsidRPr="00FF7235">
        <w:rPr>
          <w:rFonts w:ascii="Times New Roman" w:hAnsi="Times New Roman" w:cs=".VnTime"/>
          <w:szCs w:val="28"/>
        </w:rPr>
        <w:t xml:space="preserve">p </w:t>
      </w:r>
      <w:r w:rsidRPr="00FF7235">
        <w:rPr>
          <w:rFonts w:ascii="Times New Roman" w:hAnsi="Times New Roman" w:cs="Arial"/>
          <w:szCs w:val="28"/>
        </w:rPr>
        <w:t>đế</w:t>
      </w:r>
      <w:r w:rsidRPr="00FF7235">
        <w:rPr>
          <w:rFonts w:ascii="Times New Roman" w:hAnsi="Times New Roman" w:cs=".VnTime"/>
          <w:szCs w:val="28"/>
        </w:rPr>
        <w:t>n cao c</w:t>
      </w:r>
      <w:r w:rsidRPr="00FF7235">
        <w:rPr>
          <w:rFonts w:ascii="Times New Roman" w:hAnsi="Times New Roman" w:cs="Arial"/>
          <w:szCs w:val="28"/>
        </w:rPr>
        <w:t>ủ</w:t>
      </w:r>
      <w:r w:rsidRPr="00FF7235">
        <w:rPr>
          <w:rFonts w:ascii="Times New Roman" w:hAnsi="Times New Roman" w:cs=".VnTime"/>
          <w:szCs w:val="28"/>
        </w:rPr>
        <w:t>a lãi su</w:t>
      </w:r>
      <w:r w:rsidRPr="00FF7235">
        <w:rPr>
          <w:rFonts w:ascii="Times New Roman" w:hAnsi="Times New Roman" w:cs="Arial"/>
          <w:szCs w:val="28"/>
        </w:rPr>
        <w:t>ấ</w:t>
      </w:r>
      <w:r w:rsidRPr="00FF7235">
        <w:rPr>
          <w:rFonts w:ascii="Times New Roman" w:hAnsi="Times New Roman" w:cs=".VnTime"/>
          <w:szCs w:val="28"/>
        </w:rPr>
        <w:t>t d</w:t>
      </w:r>
      <w:r w:rsidRPr="00FF7235">
        <w:rPr>
          <w:rFonts w:ascii="Times New Roman" w:hAnsi="Times New Roman" w:cs="Arial"/>
          <w:szCs w:val="28"/>
        </w:rPr>
        <w:t>ự</w:t>
      </w:r>
      <w:r w:rsidRPr="00FF7235">
        <w:rPr>
          <w:rFonts w:ascii="Times New Roman" w:hAnsi="Times New Roman" w:cs=".VnTime"/>
          <w:szCs w:val="28"/>
        </w:rPr>
        <w:t xml:space="preserve"> th</w:t>
      </w:r>
      <w:r w:rsidRPr="00FF7235">
        <w:rPr>
          <w:rFonts w:ascii="Times New Roman" w:hAnsi="Times New Roman" w:cs="Arial"/>
          <w:szCs w:val="28"/>
        </w:rPr>
        <w:t>ầ</w:t>
      </w:r>
      <w:r w:rsidRPr="00FF7235">
        <w:rPr>
          <w:rFonts w:ascii="Times New Roman" w:hAnsi="Times New Roman" w:cs=".VnTime"/>
          <w:szCs w:val="28"/>
        </w:rPr>
        <w:t xml:space="preserve">u đảm bảo </w:t>
      </w:r>
      <w:r w:rsidRPr="00FF7235">
        <w:rPr>
          <w:rFonts w:ascii="Times New Roman" w:hAnsi="Times New Roman" w:cs="Arial"/>
          <w:szCs w:val="28"/>
        </w:rPr>
        <w:t>đồ</w:t>
      </w:r>
      <w:r w:rsidRPr="00FF7235">
        <w:rPr>
          <w:rFonts w:ascii="Times New Roman" w:hAnsi="Times New Roman" w:cs=".VnTime"/>
          <w:szCs w:val="28"/>
        </w:rPr>
        <w:t>ng th</w:t>
      </w:r>
      <w:r w:rsidRPr="00FF7235">
        <w:rPr>
          <w:rFonts w:ascii="Times New Roman" w:hAnsi="Times New Roman" w:cs="Arial"/>
          <w:szCs w:val="28"/>
        </w:rPr>
        <w:t>ờ</w:t>
      </w:r>
      <w:r w:rsidRPr="00FF7235">
        <w:rPr>
          <w:rFonts w:ascii="Times New Roman" w:hAnsi="Times New Roman" w:cs=".VnTime"/>
          <w:szCs w:val="28"/>
        </w:rPr>
        <w:t xml:space="preserve">i hai (02) </w:t>
      </w:r>
      <w:r w:rsidRPr="00FF7235">
        <w:rPr>
          <w:rFonts w:ascii="Times New Roman" w:hAnsi="Times New Roman" w:cs="Arial"/>
          <w:szCs w:val="28"/>
        </w:rPr>
        <w:t>đ</w:t>
      </w:r>
      <w:r w:rsidRPr="00FF7235">
        <w:rPr>
          <w:rFonts w:ascii="Times New Roman" w:hAnsi="Times New Roman"/>
          <w:szCs w:val="28"/>
        </w:rPr>
        <w:t>i</w:t>
      </w:r>
      <w:r w:rsidRPr="00FF7235">
        <w:rPr>
          <w:rFonts w:ascii="Times New Roman" w:hAnsi="Times New Roman" w:cs="Arial"/>
          <w:szCs w:val="28"/>
        </w:rPr>
        <w:t>ề</w:t>
      </w:r>
      <w:r w:rsidRPr="00FF7235">
        <w:rPr>
          <w:rFonts w:ascii="Times New Roman" w:hAnsi="Times New Roman" w:cs=".VnTime"/>
          <w:szCs w:val="28"/>
        </w:rPr>
        <w:t>u ki</w:t>
      </w:r>
      <w:r w:rsidRPr="00FF7235">
        <w:rPr>
          <w:rFonts w:ascii="Times New Roman" w:hAnsi="Times New Roman" w:cs="Arial"/>
          <w:szCs w:val="28"/>
        </w:rPr>
        <w:t>ệ</w:t>
      </w:r>
      <w:r w:rsidRPr="00FF7235">
        <w:rPr>
          <w:rFonts w:ascii="Times New Roman" w:hAnsi="Times New Roman" w:cs=".VnTime"/>
          <w:szCs w:val="28"/>
        </w:rPr>
        <w:t xml:space="preserve">n: (i) </w:t>
      </w:r>
      <w:r w:rsidRPr="00FF7235">
        <w:rPr>
          <w:rFonts w:ascii="Times New Roman" w:hAnsi="Times New Roman"/>
          <w:szCs w:val="28"/>
        </w:rPr>
        <w:t>Trong khung lãi su</w:t>
      </w:r>
      <w:r w:rsidRPr="00FF7235">
        <w:rPr>
          <w:rFonts w:ascii="Times New Roman" w:hAnsi="Times New Roman" w:cs="Arial"/>
          <w:szCs w:val="28"/>
        </w:rPr>
        <w:t>ấ</w:t>
      </w:r>
      <w:r w:rsidRPr="00FF7235">
        <w:rPr>
          <w:rFonts w:ascii="Times New Roman" w:hAnsi="Times New Roman" w:cs=".VnTime"/>
          <w:szCs w:val="28"/>
        </w:rPr>
        <w:t>t do B</w:t>
      </w:r>
      <w:r w:rsidRPr="00FF7235">
        <w:rPr>
          <w:rFonts w:ascii="Times New Roman" w:hAnsi="Times New Roman" w:cs="Arial"/>
          <w:szCs w:val="28"/>
        </w:rPr>
        <w:t>ộ</w:t>
      </w:r>
      <w:r w:rsidRPr="00FF7235">
        <w:rPr>
          <w:rFonts w:ascii="Times New Roman" w:hAnsi="Times New Roman" w:cs=".VnTime"/>
          <w:szCs w:val="28"/>
        </w:rPr>
        <w:t xml:space="preserve"> Tài chính quy </w:t>
      </w:r>
      <w:r w:rsidRPr="00FF7235">
        <w:rPr>
          <w:rFonts w:ascii="Times New Roman" w:hAnsi="Times New Roman" w:cs="Arial"/>
          <w:szCs w:val="28"/>
        </w:rPr>
        <w:t>đị</w:t>
      </w:r>
      <w:r w:rsidRPr="00FF7235">
        <w:rPr>
          <w:rFonts w:ascii="Times New Roman" w:hAnsi="Times New Roman" w:cs=".VnTime"/>
          <w:szCs w:val="28"/>
        </w:rPr>
        <w:t>nh; (ii)</w:t>
      </w:r>
      <w:r w:rsidRPr="00FF7235">
        <w:rPr>
          <w:rFonts w:ascii="Times New Roman" w:hAnsi="Times New Roman"/>
          <w:szCs w:val="28"/>
        </w:rPr>
        <w:t xml:space="preserve"> Kh</w:t>
      </w:r>
      <w:r w:rsidRPr="00FF7235">
        <w:rPr>
          <w:rFonts w:ascii="Times New Roman" w:hAnsi="Times New Roman" w:cs="Arial"/>
          <w:szCs w:val="28"/>
        </w:rPr>
        <w:t>ố</w:t>
      </w:r>
      <w:r w:rsidRPr="00FF7235">
        <w:rPr>
          <w:rFonts w:ascii="Times New Roman" w:hAnsi="Times New Roman" w:cs=".VnTime"/>
          <w:szCs w:val="28"/>
        </w:rPr>
        <w:t>i l</w:t>
      </w:r>
      <w:r w:rsidRPr="00FF7235">
        <w:rPr>
          <w:rFonts w:ascii="Times New Roman" w:hAnsi="Times New Roman" w:cs="Arial"/>
          <w:szCs w:val="28"/>
        </w:rPr>
        <w:t>ượ</w:t>
      </w:r>
      <w:r w:rsidRPr="00FF7235">
        <w:rPr>
          <w:rFonts w:ascii="Times New Roman" w:hAnsi="Times New Roman" w:cs=".VnTime"/>
          <w:szCs w:val="28"/>
        </w:rPr>
        <w:t xml:space="preserve">ng </w:t>
      </w:r>
      <w:r w:rsidR="00586677" w:rsidRPr="00586677">
        <w:rPr>
          <w:rFonts w:ascii="Times New Roman" w:hAnsi="Times New Roman" w:cs=".VnTime"/>
          <w:szCs w:val="28"/>
        </w:rPr>
        <w:t>tín</w:t>
      </w:r>
      <w:r w:rsidRPr="00FF7235">
        <w:rPr>
          <w:rFonts w:ascii="Times New Roman" w:hAnsi="Times New Roman" w:cs=".VnTime"/>
          <w:szCs w:val="28"/>
        </w:rPr>
        <w:t xml:space="preserve"> phi</w:t>
      </w:r>
      <w:r w:rsidRPr="00FF7235">
        <w:rPr>
          <w:rFonts w:ascii="Times New Roman" w:hAnsi="Times New Roman" w:cs="Arial"/>
          <w:szCs w:val="28"/>
        </w:rPr>
        <w:t>ế</w:t>
      </w:r>
      <w:r w:rsidRPr="00FF7235">
        <w:rPr>
          <w:rFonts w:ascii="Times New Roman" w:hAnsi="Times New Roman" w:cs=".VnTime"/>
          <w:szCs w:val="28"/>
        </w:rPr>
        <w:t>u phát hành tính l</w:t>
      </w:r>
      <w:r w:rsidRPr="00FF7235">
        <w:rPr>
          <w:rFonts w:ascii="Times New Roman" w:hAnsi="Times New Roman" w:cs="Arial"/>
          <w:szCs w:val="28"/>
        </w:rPr>
        <w:t>ũ</w:t>
      </w:r>
      <w:r w:rsidRPr="00FF7235">
        <w:rPr>
          <w:rFonts w:ascii="Times New Roman" w:hAnsi="Times New Roman" w:cs=".VnTime"/>
          <w:szCs w:val="28"/>
        </w:rPr>
        <w:t>y k</w:t>
      </w:r>
      <w:r w:rsidRPr="00FF7235">
        <w:rPr>
          <w:rFonts w:ascii="Times New Roman" w:hAnsi="Times New Roman" w:cs="Arial"/>
          <w:szCs w:val="28"/>
        </w:rPr>
        <w:t>ế</w:t>
      </w:r>
      <w:r w:rsidRPr="00AA5BF4">
        <w:rPr>
          <w:rFonts w:ascii="Times New Roman" w:hAnsi="Times New Roman" w:cs=".VnTime"/>
          <w:szCs w:val="28"/>
        </w:rPr>
        <w:t xml:space="preserve"> </w:t>
      </w:r>
      <w:r w:rsidRPr="00FF7235">
        <w:rPr>
          <w:rFonts w:ascii="Times New Roman" w:hAnsi="Times New Roman" w:cs="Arial"/>
          <w:szCs w:val="28"/>
        </w:rPr>
        <w:t>đế</w:t>
      </w:r>
      <w:r w:rsidRPr="00FF7235">
        <w:rPr>
          <w:rFonts w:ascii="Times New Roman" w:hAnsi="Times New Roman" w:cs=".VnTime"/>
          <w:szCs w:val="28"/>
        </w:rPr>
        <w:t>n m</w:t>
      </w:r>
      <w:r w:rsidRPr="00FF7235">
        <w:rPr>
          <w:rFonts w:ascii="Times New Roman" w:hAnsi="Times New Roman" w:cs="Arial"/>
          <w:szCs w:val="28"/>
        </w:rPr>
        <w:t>ứ</w:t>
      </w:r>
      <w:r w:rsidRPr="00FF7235">
        <w:rPr>
          <w:rFonts w:ascii="Times New Roman" w:hAnsi="Times New Roman" w:cs=".VnTime"/>
          <w:szCs w:val="28"/>
        </w:rPr>
        <w:t>c lãi su</w:t>
      </w:r>
      <w:r w:rsidRPr="00FF7235">
        <w:rPr>
          <w:rFonts w:ascii="Times New Roman" w:hAnsi="Times New Roman" w:cs="Arial"/>
          <w:szCs w:val="28"/>
        </w:rPr>
        <w:t>ấ</w:t>
      </w:r>
      <w:r w:rsidRPr="00FF7235">
        <w:rPr>
          <w:rFonts w:ascii="Times New Roman" w:hAnsi="Times New Roman" w:cs=".VnTime"/>
          <w:szCs w:val="28"/>
        </w:rPr>
        <w:t>t trúng th</w:t>
      </w:r>
      <w:r w:rsidRPr="00FF7235">
        <w:rPr>
          <w:rFonts w:ascii="Times New Roman" w:hAnsi="Times New Roman" w:cs="Arial"/>
          <w:szCs w:val="28"/>
        </w:rPr>
        <w:t>ầ</w:t>
      </w:r>
      <w:r w:rsidRPr="00FF7235">
        <w:rPr>
          <w:rFonts w:ascii="Times New Roman" w:hAnsi="Times New Roman" w:cs=".VnTime"/>
          <w:szCs w:val="28"/>
        </w:rPr>
        <w:t>u không v</w:t>
      </w:r>
      <w:r w:rsidRPr="00FF7235">
        <w:rPr>
          <w:rFonts w:ascii="Times New Roman" w:hAnsi="Times New Roman" w:cs="Arial"/>
          <w:szCs w:val="28"/>
        </w:rPr>
        <w:t>ượ</w:t>
      </w:r>
      <w:r w:rsidRPr="00FF7235">
        <w:rPr>
          <w:rFonts w:ascii="Times New Roman" w:hAnsi="Times New Roman" w:cs=".VnTime"/>
          <w:szCs w:val="28"/>
        </w:rPr>
        <w:t>t quá kh</w:t>
      </w:r>
      <w:r w:rsidRPr="00FF7235">
        <w:rPr>
          <w:rFonts w:ascii="Times New Roman" w:hAnsi="Times New Roman" w:cs="Arial"/>
          <w:szCs w:val="28"/>
        </w:rPr>
        <w:t>ố</w:t>
      </w:r>
      <w:r w:rsidRPr="00FF7235">
        <w:rPr>
          <w:rFonts w:ascii="Times New Roman" w:hAnsi="Times New Roman" w:cs=".VnTime"/>
          <w:szCs w:val="28"/>
        </w:rPr>
        <w:t>i l</w:t>
      </w:r>
      <w:r w:rsidRPr="00FF7235">
        <w:rPr>
          <w:rFonts w:ascii="Times New Roman" w:hAnsi="Times New Roman" w:cs="Arial"/>
          <w:szCs w:val="28"/>
        </w:rPr>
        <w:t>ượ</w:t>
      </w:r>
      <w:r w:rsidRPr="00FF7235">
        <w:rPr>
          <w:rFonts w:ascii="Times New Roman" w:hAnsi="Times New Roman" w:cs=".VnTime"/>
          <w:szCs w:val="28"/>
        </w:rPr>
        <w:t xml:space="preserve">ng </w:t>
      </w:r>
      <w:r w:rsidR="00586677" w:rsidRPr="00586677">
        <w:rPr>
          <w:rFonts w:ascii="Times New Roman" w:hAnsi="Times New Roman" w:cs=".VnTime"/>
          <w:szCs w:val="28"/>
        </w:rPr>
        <w:t>tín</w:t>
      </w:r>
      <w:r w:rsidRPr="00FF7235">
        <w:rPr>
          <w:rFonts w:ascii="Times New Roman" w:hAnsi="Times New Roman" w:cs=".VnTime"/>
          <w:szCs w:val="28"/>
        </w:rPr>
        <w:t xml:space="preserve"> phi</w:t>
      </w:r>
      <w:r w:rsidRPr="00FF7235">
        <w:rPr>
          <w:rFonts w:ascii="Times New Roman" w:hAnsi="Times New Roman" w:cs="Arial"/>
          <w:szCs w:val="28"/>
        </w:rPr>
        <w:t>ế</w:t>
      </w:r>
      <w:r w:rsidRPr="00FF7235">
        <w:rPr>
          <w:rFonts w:ascii="Times New Roman" w:hAnsi="Times New Roman" w:cs=".VnTime"/>
          <w:szCs w:val="28"/>
        </w:rPr>
        <w:t>u g</w:t>
      </w:r>
      <w:r w:rsidRPr="00FF7235">
        <w:rPr>
          <w:rFonts w:ascii="Times New Roman" w:hAnsi="Times New Roman" w:cs="Arial"/>
          <w:szCs w:val="28"/>
        </w:rPr>
        <w:t>ọ</w:t>
      </w:r>
      <w:r w:rsidRPr="00FF7235">
        <w:rPr>
          <w:rFonts w:ascii="Times New Roman" w:hAnsi="Times New Roman" w:cs=".VnTime"/>
          <w:szCs w:val="28"/>
        </w:rPr>
        <w:t>i th</w:t>
      </w:r>
      <w:r w:rsidRPr="00FF7235">
        <w:rPr>
          <w:rFonts w:ascii="Times New Roman" w:hAnsi="Times New Roman" w:cs="Arial"/>
          <w:szCs w:val="28"/>
        </w:rPr>
        <w:t>ầ</w:t>
      </w:r>
      <w:r w:rsidRPr="00AA5BF4">
        <w:rPr>
          <w:rFonts w:ascii="Times New Roman" w:hAnsi="Times New Roman" w:cs=".VnTime"/>
          <w:szCs w:val="28"/>
        </w:rPr>
        <w:t xml:space="preserve">u. </w:t>
      </w:r>
    </w:p>
    <w:p w:rsidR="007C6B7A" w:rsidRPr="00FF7235" w:rsidRDefault="007C6B7A" w:rsidP="00CC2AB2">
      <w:pPr>
        <w:spacing w:before="120" w:after="120"/>
        <w:ind w:firstLine="720"/>
        <w:jc w:val="both"/>
        <w:rPr>
          <w:rFonts w:ascii="Times New Roman" w:hAnsi="Times New Roman"/>
          <w:szCs w:val="28"/>
        </w:rPr>
      </w:pPr>
      <w:r w:rsidRPr="00FF7235">
        <w:rPr>
          <w:rFonts w:ascii="Times New Roman" w:hAnsi="Times New Roman" w:cs=".VnTime"/>
          <w:szCs w:val="28"/>
        </w:rPr>
        <w:t xml:space="preserve">- </w:t>
      </w:r>
      <w:r w:rsidRPr="00FF7235">
        <w:rPr>
          <w:rFonts w:ascii="Times New Roman" w:hAnsi="Times New Roman"/>
          <w:szCs w:val="28"/>
        </w:rPr>
        <w:t xml:space="preserve">Khối lượng dự thầu cộng dồn cạnh tranh lãi suất tại các mức lãi suất thấp hơn </w:t>
      </w:r>
      <w:r w:rsidR="000979B8" w:rsidRPr="008D03D1">
        <w:rPr>
          <w:rFonts w:ascii="Times New Roman" w:hAnsi="Times New Roman"/>
          <w:szCs w:val="28"/>
        </w:rPr>
        <w:t>5</w:t>
      </w:r>
      <w:r w:rsidRPr="00AA5BF4">
        <w:rPr>
          <w:rFonts w:ascii="Times New Roman" w:hAnsi="Times New Roman"/>
          <w:szCs w:val="28"/>
        </w:rPr>
        <w:t>,49%</w:t>
      </w:r>
      <w:r w:rsidRPr="00FF7235">
        <w:rPr>
          <w:rFonts w:ascii="Times New Roman" w:hAnsi="Times New Roman"/>
          <w:szCs w:val="28"/>
          <w:lang w:val="pl-PL"/>
        </w:rPr>
        <w:t>/năm</w:t>
      </w:r>
      <w:r w:rsidRPr="00FF7235">
        <w:rPr>
          <w:rFonts w:ascii="Times New Roman" w:hAnsi="Times New Roman"/>
          <w:szCs w:val="28"/>
        </w:rPr>
        <w:t xml:space="preserve"> là 950 tỷ đồng, do vậy phần dư còn lại 50 tỷ đồng so với khối lượng gọi thầu được phân bổ cho các thành viên dự thầu tại mức lãi suất trúng thầu </w:t>
      </w:r>
      <w:r w:rsidR="000979B8" w:rsidRPr="008D03D1">
        <w:rPr>
          <w:rFonts w:ascii="Times New Roman" w:hAnsi="Times New Roman"/>
          <w:szCs w:val="28"/>
        </w:rPr>
        <w:t>5</w:t>
      </w:r>
      <w:r w:rsidRPr="00AA5BF4">
        <w:rPr>
          <w:rFonts w:ascii="Times New Roman" w:hAnsi="Times New Roman"/>
          <w:szCs w:val="28"/>
        </w:rPr>
        <w:t>,49%</w:t>
      </w:r>
      <w:r w:rsidRPr="00FF7235">
        <w:rPr>
          <w:rFonts w:ascii="Times New Roman" w:hAnsi="Times New Roman"/>
          <w:szCs w:val="28"/>
          <w:lang w:val="pl-PL"/>
        </w:rPr>
        <w:t>/năm</w:t>
      </w:r>
      <w:r w:rsidRPr="00FF7235">
        <w:rPr>
          <w:rFonts w:ascii="Times New Roman" w:hAnsi="Times New Roman"/>
          <w:szCs w:val="28"/>
        </w:rPr>
        <w:t xml:space="preserve"> theo tỷ lệ t</w:t>
      </w:r>
      <w:r w:rsidRPr="00FF7235">
        <w:rPr>
          <w:rFonts w:ascii="Times New Roman" w:hAnsi="Times New Roman" w:hint="eastAsia"/>
          <w:szCs w:val="28"/>
        </w:rPr>
        <w:t>ươ</w:t>
      </w:r>
      <w:r w:rsidRPr="00FF7235">
        <w:rPr>
          <w:rFonts w:ascii="Times New Roman" w:hAnsi="Times New Roman"/>
          <w:szCs w:val="28"/>
        </w:rPr>
        <w:t>ng ứng với khối l</w:t>
      </w:r>
      <w:r w:rsidRPr="00FF7235">
        <w:rPr>
          <w:rFonts w:ascii="Times New Roman" w:hAnsi="Times New Roman" w:hint="eastAsia"/>
          <w:szCs w:val="28"/>
        </w:rPr>
        <w:t>ư</w:t>
      </w:r>
      <w:r w:rsidRPr="00FF7235">
        <w:rPr>
          <w:rFonts w:ascii="Times New Roman" w:hAnsi="Times New Roman"/>
          <w:szCs w:val="28"/>
        </w:rPr>
        <w:t xml:space="preserve">ợng dự thầu. Do vậy, nhà đầu tư B được phân bổ 50/100 tỷ đồng dự thầu tại mức lãi suất </w:t>
      </w:r>
      <w:r w:rsidR="000979B8" w:rsidRPr="008D03D1">
        <w:rPr>
          <w:rFonts w:ascii="Times New Roman" w:hAnsi="Times New Roman"/>
          <w:szCs w:val="28"/>
        </w:rPr>
        <w:t>5</w:t>
      </w:r>
      <w:r w:rsidRPr="00AA5BF4">
        <w:rPr>
          <w:rFonts w:ascii="Times New Roman" w:hAnsi="Times New Roman"/>
          <w:szCs w:val="28"/>
        </w:rPr>
        <w:t>,49%</w:t>
      </w:r>
      <w:r w:rsidRPr="00FF7235">
        <w:rPr>
          <w:rFonts w:ascii="Times New Roman" w:hAnsi="Times New Roman"/>
          <w:szCs w:val="28"/>
          <w:lang w:val="pl-PL"/>
        </w:rPr>
        <w:t>/năm</w:t>
      </w:r>
      <w:r w:rsidRPr="00FF7235">
        <w:rPr>
          <w:rFonts w:ascii="Times New Roman" w:hAnsi="Times New Roman"/>
          <w:szCs w:val="28"/>
        </w:rPr>
        <w:t>.</w:t>
      </w:r>
    </w:p>
    <w:p w:rsidR="00B23670" w:rsidRDefault="00CB0D09">
      <w:pPr>
        <w:spacing w:before="120" w:after="120"/>
        <w:ind w:firstLine="720"/>
        <w:rPr>
          <w:rFonts w:ascii="Times New Roman" w:hAnsi="Times New Roman" w:cs="Times New Roman"/>
        </w:rPr>
      </w:pPr>
      <w:r w:rsidRPr="00FF7235">
        <w:rPr>
          <w:rFonts w:ascii="Times New Roman" w:hAnsi="Times New Roman" w:cs="Times New Roman"/>
        </w:rPr>
        <w:t>b) Đối với phương thức đấu thầu đa giá</w:t>
      </w:r>
      <w:r w:rsidR="00586677" w:rsidRPr="00586677">
        <w:rPr>
          <w:rFonts w:ascii="Times New Roman" w:hAnsi="Times New Roman" w:cs="Times New Roman"/>
        </w:rPr>
        <w:t>:</w:t>
      </w:r>
    </w:p>
    <w:p w:rsidR="009108F2" w:rsidRPr="008D03D1" w:rsidRDefault="009108F2" w:rsidP="00AA5BF4">
      <w:pPr>
        <w:spacing w:before="120" w:after="120"/>
        <w:ind w:firstLine="7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356"/>
        <w:gridCol w:w="1356"/>
        <w:gridCol w:w="1356"/>
        <w:gridCol w:w="1358"/>
        <w:gridCol w:w="1358"/>
        <w:gridCol w:w="1358"/>
      </w:tblGrid>
      <w:tr w:rsidR="00312A00" w:rsidRPr="00FF7235" w:rsidTr="00312A00">
        <w:trPr>
          <w:trHeight w:val="375"/>
        </w:trPr>
        <w:tc>
          <w:tcPr>
            <w:tcW w:w="617" w:type="pct"/>
            <w:vMerge w:val="restar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Số thứ tự</w:t>
            </w:r>
          </w:p>
        </w:tc>
        <w:tc>
          <w:tcPr>
            <w:tcW w:w="730" w:type="pct"/>
            <w:vMerge w:val="restar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Nhà đầu tư</w:t>
            </w:r>
          </w:p>
        </w:tc>
        <w:tc>
          <w:tcPr>
            <w:tcW w:w="730" w:type="pct"/>
            <w:vMerge w:val="restar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Lãi suất đăng ký</w:t>
            </w:r>
          </w:p>
          <w:p w:rsidR="00B23670" w:rsidRDefault="00B23670">
            <w:pPr>
              <w:spacing w:before="40" w:after="40"/>
              <w:jc w:val="center"/>
              <w:rPr>
                <w:rFonts w:ascii="Times New Roman" w:hAnsi="Times New Roman"/>
              </w:rPr>
            </w:pPr>
          </w:p>
        </w:tc>
        <w:tc>
          <w:tcPr>
            <w:tcW w:w="730" w:type="pct"/>
            <w:vMerge w:val="restar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Khối lượng đăng ký</w:t>
            </w:r>
          </w:p>
          <w:p w:rsidR="00B23670" w:rsidRDefault="00B23670">
            <w:pPr>
              <w:spacing w:before="40" w:after="40"/>
              <w:jc w:val="center"/>
              <w:rPr>
                <w:rFonts w:ascii="Times New Roman" w:hAnsi="Times New Roman"/>
              </w:rPr>
            </w:pPr>
          </w:p>
        </w:tc>
        <w:tc>
          <w:tcPr>
            <w:tcW w:w="731" w:type="pct"/>
            <w:vMerge w:val="restar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 xml:space="preserve"> Khối lượng cộng dồn</w:t>
            </w:r>
          </w:p>
        </w:tc>
        <w:tc>
          <w:tcPr>
            <w:tcW w:w="1462" w:type="pct"/>
            <w:gridSpan w:val="2"/>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Kết quả phiên phát hành</w:t>
            </w:r>
          </w:p>
        </w:tc>
      </w:tr>
      <w:tr w:rsidR="00312A00" w:rsidRPr="00FF7235" w:rsidTr="00312A00">
        <w:trPr>
          <w:trHeight w:val="375"/>
        </w:trPr>
        <w:tc>
          <w:tcPr>
            <w:tcW w:w="617" w:type="pct"/>
            <w:vMerge/>
            <w:shd w:val="clear" w:color="auto" w:fill="auto"/>
            <w:noWrap/>
            <w:vAlign w:val="center"/>
          </w:tcPr>
          <w:p w:rsidR="00B23670" w:rsidRDefault="00B23670">
            <w:pPr>
              <w:spacing w:before="40" w:after="40"/>
              <w:jc w:val="center"/>
              <w:rPr>
                <w:rFonts w:ascii="Times New Roman" w:hAnsi="Times New Roman"/>
              </w:rPr>
            </w:pPr>
          </w:p>
        </w:tc>
        <w:tc>
          <w:tcPr>
            <w:tcW w:w="730" w:type="pct"/>
            <w:vMerge/>
            <w:vAlign w:val="center"/>
          </w:tcPr>
          <w:p w:rsidR="00B23670" w:rsidRDefault="00B23670">
            <w:pPr>
              <w:spacing w:before="40" w:after="40"/>
              <w:jc w:val="center"/>
              <w:rPr>
                <w:rFonts w:ascii="Times New Roman" w:hAnsi="Times New Roman"/>
              </w:rPr>
            </w:pPr>
          </w:p>
        </w:tc>
        <w:tc>
          <w:tcPr>
            <w:tcW w:w="730" w:type="pct"/>
            <w:vMerge/>
            <w:shd w:val="clear" w:color="auto" w:fill="auto"/>
            <w:vAlign w:val="center"/>
          </w:tcPr>
          <w:p w:rsidR="00B23670" w:rsidRDefault="00B23670">
            <w:pPr>
              <w:keepNext/>
              <w:spacing w:before="40" w:after="40"/>
              <w:jc w:val="center"/>
              <w:outlineLvl w:val="0"/>
              <w:rPr>
                <w:rFonts w:ascii="Times New Roman" w:hAnsi="Times New Roman"/>
                <w:i/>
                <w:iCs/>
              </w:rPr>
            </w:pPr>
          </w:p>
        </w:tc>
        <w:tc>
          <w:tcPr>
            <w:tcW w:w="730" w:type="pct"/>
            <w:vMerge/>
            <w:shd w:val="clear" w:color="auto" w:fill="auto"/>
            <w:vAlign w:val="center"/>
          </w:tcPr>
          <w:p w:rsidR="00B23670" w:rsidRDefault="00B23670">
            <w:pPr>
              <w:keepNext/>
              <w:spacing w:before="40" w:after="40"/>
              <w:jc w:val="center"/>
              <w:outlineLvl w:val="0"/>
              <w:rPr>
                <w:rFonts w:ascii="Times New Roman" w:hAnsi="Times New Roman"/>
                <w:i/>
                <w:iCs/>
              </w:rPr>
            </w:pPr>
          </w:p>
        </w:tc>
        <w:tc>
          <w:tcPr>
            <w:tcW w:w="731" w:type="pct"/>
            <w:vMerge/>
            <w:shd w:val="clear" w:color="auto" w:fill="auto"/>
            <w:vAlign w:val="center"/>
          </w:tcPr>
          <w:p w:rsidR="00B23670" w:rsidRDefault="00B23670">
            <w:pPr>
              <w:keepNext/>
              <w:spacing w:before="40" w:after="40"/>
              <w:jc w:val="center"/>
              <w:outlineLvl w:val="0"/>
              <w:rPr>
                <w:rFonts w:ascii="Times New Roman" w:hAnsi="Times New Roman"/>
                <w:i/>
                <w:iCs/>
              </w:rPr>
            </w:pP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Khối lượng trúng thầu</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Lãi suất trúng thầu</w:t>
            </w:r>
          </w:p>
        </w:tc>
      </w:tr>
      <w:tr w:rsidR="00312A00" w:rsidRPr="00FF7235" w:rsidTr="00312A00">
        <w:trPr>
          <w:trHeight w:val="375"/>
        </w:trPr>
        <w:tc>
          <w:tcPr>
            <w:tcW w:w="617" w:type="pct"/>
            <w:vMerge/>
            <w:shd w:val="clear" w:color="auto" w:fill="auto"/>
            <w:noWrap/>
            <w:vAlign w:val="center"/>
          </w:tcPr>
          <w:p w:rsidR="00B23670" w:rsidRDefault="00B23670">
            <w:pPr>
              <w:spacing w:before="40" w:after="40"/>
              <w:jc w:val="center"/>
              <w:rPr>
                <w:rFonts w:ascii="Times New Roman" w:hAnsi="Times New Roman"/>
              </w:rPr>
            </w:pPr>
          </w:p>
        </w:tc>
        <w:tc>
          <w:tcPr>
            <w:tcW w:w="730" w:type="pct"/>
            <w:vMerge/>
            <w:vAlign w:val="center"/>
          </w:tcPr>
          <w:p w:rsidR="00B23670" w:rsidRDefault="00B23670">
            <w:pPr>
              <w:spacing w:before="40" w:after="40"/>
              <w:jc w:val="center"/>
              <w:rPr>
                <w:rFonts w:ascii="Times New Roman" w:hAnsi="Times New Roman"/>
              </w:rPr>
            </w:pP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i/>
                <w:iCs/>
              </w:rPr>
              <w:t>(%/năm)</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i/>
                <w:iCs/>
              </w:rPr>
              <w:t>(Tỷ đồng)</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i/>
                <w:iCs/>
              </w:rPr>
              <w:t>(Tỷ đồng)</w:t>
            </w:r>
          </w:p>
        </w:tc>
        <w:tc>
          <w:tcPr>
            <w:tcW w:w="731" w:type="pct"/>
            <w:shd w:val="clear" w:color="auto" w:fill="auto"/>
            <w:vAlign w:val="center"/>
          </w:tcPr>
          <w:p w:rsidR="00B23670" w:rsidRDefault="00312A00">
            <w:pPr>
              <w:spacing w:before="40" w:after="40"/>
              <w:jc w:val="center"/>
              <w:rPr>
                <w:rFonts w:ascii="Times New Roman" w:hAnsi="Times New Roman"/>
                <w:i/>
                <w:iCs/>
              </w:rPr>
            </w:pPr>
            <w:r w:rsidRPr="00FF7235">
              <w:rPr>
                <w:rFonts w:ascii="Times New Roman" w:hAnsi="Times New Roman"/>
                <w:i/>
                <w:iCs/>
              </w:rPr>
              <w:t>(Tỷ đồng)</w:t>
            </w:r>
          </w:p>
        </w:tc>
        <w:tc>
          <w:tcPr>
            <w:tcW w:w="731" w:type="pct"/>
            <w:shd w:val="clear" w:color="auto" w:fill="auto"/>
            <w:vAlign w:val="center"/>
          </w:tcPr>
          <w:p w:rsidR="00B23670" w:rsidRDefault="00312A00">
            <w:pPr>
              <w:spacing w:before="40" w:after="40"/>
              <w:jc w:val="center"/>
              <w:rPr>
                <w:rFonts w:ascii="Times New Roman" w:hAnsi="Times New Roman"/>
                <w:i/>
                <w:iCs/>
              </w:rPr>
            </w:pPr>
            <w:r w:rsidRPr="00FF7235">
              <w:rPr>
                <w:rFonts w:ascii="Times New Roman" w:hAnsi="Times New Roman"/>
                <w:i/>
                <w:iCs/>
              </w:rPr>
              <w:t>(%/năm)</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A</w:t>
            </w:r>
          </w:p>
        </w:tc>
        <w:tc>
          <w:tcPr>
            <w:tcW w:w="730" w:type="pct"/>
            <w:shd w:val="clear" w:color="auto" w:fill="auto"/>
            <w:vAlign w:val="center"/>
          </w:tcPr>
          <w:p w:rsidR="00B23670" w:rsidRDefault="000979B8">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,15%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150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,15%</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2</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A</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,20%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,20%</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3</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A</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,25%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350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,25%</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4</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B</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,35%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550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,35%</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D</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,35%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750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,35%</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6</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D</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,40%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950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,40%</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7</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B</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,49%</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50</w:t>
            </w:r>
          </w:p>
        </w:tc>
        <w:tc>
          <w:tcPr>
            <w:tcW w:w="731"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,49%</w:t>
            </w: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8</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B</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,50%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1.150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9</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C</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,50%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1.350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D</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,50%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1.550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11</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F</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,50%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1.750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12</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C</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,60%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300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13</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D</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,60%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2.250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14</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D</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,70%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2.450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15</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E</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5</w:t>
            </w:r>
            <w:r w:rsidR="00312A00" w:rsidRPr="00AA5BF4">
              <w:rPr>
                <w:rFonts w:ascii="Times New Roman" w:hAnsi="Times New Roman"/>
              </w:rPr>
              <w:t>,70%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50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2.500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16</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B</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6</w:t>
            </w:r>
            <w:r w:rsidR="00312A00" w:rsidRPr="00AA5BF4">
              <w:rPr>
                <w:rFonts w:ascii="Times New Roman" w:hAnsi="Times New Roman"/>
              </w:rPr>
              <w:t>,00%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2.600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17</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G</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6</w:t>
            </w:r>
            <w:r w:rsidR="00312A00" w:rsidRPr="00AA5BF4">
              <w:rPr>
                <w:rFonts w:ascii="Times New Roman" w:hAnsi="Times New Roman"/>
              </w:rPr>
              <w:t>,00%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100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2.700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rPr>
              <w:t>18</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H</w:t>
            </w:r>
          </w:p>
        </w:tc>
        <w:tc>
          <w:tcPr>
            <w:tcW w:w="730" w:type="pct"/>
            <w:shd w:val="clear" w:color="auto" w:fill="auto"/>
            <w:vAlign w:val="center"/>
          </w:tcPr>
          <w:p w:rsidR="00B23670" w:rsidRDefault="00C073AA">
            <w:pPr>
              <w:spacing w:before="40" w:after="40"/>
              <w:jc w:val="center"/>
              <w:rPr>
                <w:rFonts w:ascii="Times New Roman" w:hAnsi="Times New Roman"/>
              </w:rPr>
            </w:pPr>
            <w:r>
              <w:rPr>
                <w:rFonts w:ascii="Times New Roman" w:hAnsi="Times New Roman"/>
                <w:lang w:val="en-US"/>
              </w:rPr>
              <w:t>6</w:t>
            </w:r>
            <w:r w:rsidR="00312A00" w:rsidRPr="00AA5BF4">
              <w:rPr>
                <w:rFonts w:ascii="Times New Roman" w:hAnsi="Times New Roman"/>
              </w:rPr>
              <w:t>,20%</w:t>
            </w:r>
          </w:p>
        </w:tc>
        <w:tc>
          <w:tcPr>
            <w:tcW w:w="730"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2.900</w:t>
            </w:r>
          </w:p>
        </w:tc>
        <w:tc>
          <w:tcPr>
            <w:tcW w:w="731" w:type="pct"/>
            <w:shd w:val="clear" w:color="auto" w:fill="auto"/>
            <w:vAlign w:val="center"/>
          </w:tcPr>
          <w:p w:rsidR="00B23670" w:rsidRDefault="00312A00">
            <w:pPr>
              <w:spacing w:before="40" w:after="40"/>
              <w:jc w:val="center"/>
              <w:rPr>
                <w:rFonts w:ascii="Times New Roman" w:hAnsi="Times New Roman"/>
              </w:rPr>
            </w:pPr>
            <w:r w:rsidRPr="00FF7235">
              <w:rPr>
                <w:rFonts w:ascii="Times New Roman" w:hAnsi="Times New Roman"/>
              </w:rPr>
              <w:t>-</w:t>
            </w:r>
          </w:p>
        </w:tc>
        <w:tc>
          <w:tcPr>
            <w:tcW w:w="731" w:type="pct"/>
            <w:shd w:val="clear" w:color="auto" w:fill="auto"/>
            <w:vAlign w:val="center"/>
          </w:tcPr>
          <w:p w:rsidR="00B23670" w:rsidRDefault="00B23670">
            <w:pPr>
              <w:spacing w:before="40" w:after="40"/>
              <w:jc w:val="center"/>
              <w:rPr>
                <w:rFonts w:ascii="Times New Roman" w:hAnsi="Times New Roman"/>
              </w:rPr>
            </w:pPr>
          </w:p>
        </w:tc>
      </w:tr>
      <w:tr w:rsidR="00312A00" w:rsidRPr="00FF7235" w:rsidTr="00312A00">
        <w:tc>
          <w:tcPr>
            <w:tcW w:w="617" w:type="pct"/>
            <w:shd w:val="clear" w:color="auto" w:fill="auto"/>
            <w:noWrap/>
            <w:vAlign w:val="center"/>
          </w:tcPr>
          <w:p w:rsidR="00B23670" w:rsidRDefault="00312A00">
            <w:pPr>
              <w:spacing w:before="40" w:after="40"/>
              <w:jc w:val="center"/>
              <w:rPr>
                <w:rFonts w:ascii="Times New Roman" w:hAnsi="Times New Roman"/>
              </w:rPr>
            </w:pPr>
            <w:r w:rsidRPr="00FF7235">
              <w:rPr>
                <w:rFonts w:ascii="Times New Roman" w:hAnsi="Times New Roman"/>
                <w:b/>
                <w:bCs/>
              </w:rPr>
              <w:t xml:space="preserve">Tổng </w:t>
            </w:r>
          </w:p>
        </w:tc>
        <w:tc>
          <w:tcPr>
            <w:tcW w:w="730" w:type="pct"/>
            <w:shd w:val="clear" w:color="auto" w:fill="auto"/>
            <w:vAlign w:val="center"/>
          </w:tcPr>
          <w:p w:rsidR="00B23670" w:rsidRDefault="00B23670">
            <w:pPr>
              <w:spacing w:before="40" w:after="40"/>
              <w:jc w:val="center"/>
              <w:rPr>
                <w:rFonts w:ascii="Times New Roman" w:hAnsi="Times New Roman"/>
                <w:b/>
                <w:bCs/>
              </w:rPr>
            </w:pPr>
          </w:p>
        </w:tc>
        <w:tc>
          <w:tcPr>
            <w:tcW w:w="730" w:type="pct"/>
            <w:shd w:val="clear" w:color="auto" w:fill="auto"/>
            <w:vAlign w:val="center"/>
          </w:tcPr>
          <w:p w:rsidR="00B23670" w:rsidRDefault="00B23670">
            <w:pPr>
              <w:spacing w:before="40" w:after="40"/>
              <w:jc w:val="center"/>
              <w:rPr>
                <w:rFonts w:ascii="Times New Roman" w:hAnsi="Times New Roman"/>
                <w:b/>
                <w:bCs/>
              </w:rPr>
            </w:pPr>
          </w:p>
        </w:tc>
        <w:tc>
          <w:tcPr>
            <w:tcW w:w="730" w:type="pct"/>
            <w:shd w:val="clear" w:color="auto" w:fill="auto"/>
            <w:vAlign w:val="center"/>
          </w:tcPr>
          <w:p w:rsidR="00B23670" w:rsidRDefault="00312A00">
            <w:pPr>
              <w:spacing w:before="40" w:after="40"/>
              <w:jc w:val="center"/>
              <w:rPr>
                <w:rFonts w:ascii="Times New Roman" w:hAnsi="Times New Roman"/>
                <w:b/>
                <w:bCs/>
              </w:rPr>
            </w:pPr>
            <w:r w:rsidRPr="00FF7235">
              <w:rPr>
                <w:rFonts w:ascii="Times New Roman" w:hAnsi="Times New Roman"/>
                <w:b/>
                <w:bCs/>
              </w:rPr>
              <w:t>2.900</w:t>
            </w:r>
          </w:p>
        </w:tc>
        <w:tc>
          <w:tcPr>
            <w:tcW w:w="731" w:type="pct"/>
            <w:shd w:val="clear" w:color="auto" w:fill="auto"/>
            <w:vAlign w:val="center"/>
          </w:tcPr>
          <w:p w:rsidR="00B23670" w:rsidRDefault="00B23670">
            <w:pPr>
              <w:spacing w:before="40" w:after="40"/>
              <w:jc w:val="center"/>
              <w:rPr>
                <w:rFonts w:ascii="Times New Roman" w:hAnsi="Times New Roman"/>
                <w:b/>
                <w:bCs/>
              </w:rPr>
            </w:pPr>
          </w:p>
        </w:tc>
        <w:tc>
          <w:tcPr>
            <w:tcW w:w="731" w:type="pct"/>
            <w:shd w:val="clear" w:color="auto" w:fill="auto"/>
            <w:vAlign w:val="center"/>
          </w:tcPr>
          <w:p w:rsidR="00B23670" w:rsidRDefault="00B5405B">
            <w:pPr>
              <w:spacing w:before="40" w:after="40"/>
              <w:jc w:val="center"/>
              <w:rPr>
                <w:rFonts w:ascii="Times New Roman" w:hAnsi="Times New Roman"/>
                <w:b/>
                <w:bCs/>
              </w:rPr>
            </w:pPr>
            <w:r>
              <w:rPr>
                <w:rFonts w:ascii="Times New Roman" w:hAnsi="Times New Roman"/>
                <w:b/>
                <w:bCs/>
                <w:lang w:val="en-US"/>
              </w:rPr>
              <w:t>1.0</w:t>
            </w:r>
            <w:r w:rsidR="00312A00" w:rsidRPr="00AA5BF4">
              <w:rPr>
                <w:rFonts w:ascii="Times New Roman" w:hAnsi="Times New Roman"/>
                <w:b/>
                <w:bCs/>
              </w:rPr>
              <w:t>00</w:t>
            </w:r>
          </w:p>
        </w:tc>
        <w:tc>
          <w:tcPr>
            <w:tcW w:w="731" w:type="pct"/>
            <w:shd w:val="clear" w:color="auto" w:fill="auto"/>
            <w:vAlign w:val="center"/>
          </w:tcPr>
          <w:p w:rsidR="00B23670" w:rsidRDefault="00B23670">
            <w:pPr>
              <w:spacing w:before="40" w:after="40"/>
              <w:jc w:val="center"/>
              <w:rPr>
                <w:rFonts w:ascii="Times New Roman" w:hAnsi="Times New Roman"/>
                <w:b/>
                <w:bCs/>
              </w:rPr>
            </w:pPr>
          </w:p>
        </w:tc>
      </w:tr>
    </w:tbl>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Lãi suất trúng thầu áp dụng cho mỗi thành viên trúng thầu là mức lãi suất dự thầu của thành viên đấu thầu đó và được xét chọn theo thứ tự từ thấp đến cao của lãi suất dự thầu đảm bảo đồng thời hai (02) điều kiện: (i) Bình quân gia quyền các mức lãi suất trúng thầu không vượt quá khung lãi suất do Bộ Tài chính quyết định; (ii) Khối lượng tín phiếu phát hành tính lũy kế đến mức lãi suất trúng thầu cao nhất không vượt quá khối lượng tín phiếu gọi thầu.</w:t>
      </w:r>
    </w:p>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xml:space="preserve">Do vậy, các mức lãi suất trúng thầu từ </w:t>
      </w:r>
      <w:r w:rsidR="00C073AA" w:rsidRPr="008D03D1">
        <w:rPr>
          <w:rFonts w:ascii="Times New Roman" w:hAnsi="Times New Roman" w:cs="Times New Roman"/>
        </w:rPr>
        <w:t>5</w:t>
      </w:r>
      <w:r w:rsidRPr="00586677">
        <w:rPr>
          <w:rFonts w:ascii="Times New Roman" w:hAnsi="Times New Roman" w:cs="Times New Roman"/>
        </w:rPr>
        <w:t xml:space="preserve">,15%/năm đến </w:t>
      </w:r>
      <w:r w:rsidR="00C073AA" w:rsidRPr="008D03D1">
        <w:rPr>
          <w:rFonts w:ascii="Times New Roman" w:hAnsi="Times New Roman" w:cs="Times New Roman"/>
        </w:rPr>
        <w:t>5</w:t>
      </w:r>
      <w:r w:rsidRPr="00586677">
        <w:rPr>
          <w:rFonts w:ascii="Times New Roman" w:hAnsi="Times New Roman" w:cs="Times New Roman"/>
        </w:rPr>
        <w:t xml:space="preserve">,49%/năm . Tại mức lãi suất trúng thầu cao nhất là </w:t>
      </w:r>
      <w:r w:rsidR="00C073AA" w:rsidRPr="008D03D1">
        <w:rPr>
          <w:rFonts w:ascii="Times New Roman" w:hAnsi="Times New Roman" w:cs="Times New Roman"/>
        </w:rPr>
        <w:t>5</w:t>
      </w:r>
      <w:r w:rsidRPr="00586677">
        <w:rPr>
          <w:rFonts w:ascii="Times New Roman" w:hAnsi="Times New Roman" w:cs="Times New Roman"/>
        </w:rPr>
        <w:t>,49%/năm, nhà đầu tư B được phân bổ 50/100 tỷ đồng dự thầu.</w:t>
      </w:r>
    </w:p>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xml:space="preserve">- Bình quân gia quyền các mức lãi suất trúng thầu bằng </w:t>
      </w:r>
      <w:r w:rsidR="00C073AA" w:rsidRPr="008D03D1">
        <w:rPr>
          <w:rFonts w:ascii="Times New Roman" w:hAnsi="Times New Roman" w:cs="Times New Roman"/>
        </w:rPr>
        <w:t>5</w:t>
      </w:r>
      <w:r w:rsidRPr="00586677">
        <w:rPr>
          <w:rFonts w:ascii="Times New Roman" w:hAnsi="Times New Roman" w:cs="Times New Roman"/>
        </w:rPr>
        <w:t>,312%, cụ thể như sau:</w:t>
      </w:r>
    </w:p>
    <w:p w:rsidR="00B23670" w:rsidRDefault="00586677">
      <w:pPr>
        <w:spacing w:before="120" w:after="120"/>
        <w:jc w:val="both"/>
        <w:rPr>
          <w:rFonts w:ascii="Times New Roman" w:hAnsi="Times New Roman" w:cs="Times New Roman"/>
          <w:b/>
          <w:bCs/>
        </w:rPr>
      </w:pPr>
      <w:r w:rsidRPr="00586677">
        <w:rPr>
          <w:rFonts w:ascii="Times New Roman" w:hAnsi="Times New Roman" w:cs="Times New Roman"/>
          <w:sz w:val="20"/>
          <w:szCs w:val="20"/>
          <w:lang w:val="en-US"/>
        </w:rPr>
        <w:t>(150x5,15%+100x5,20%+100x5,25%+200x5,35%+50x5,49%+200x5,35%+200x5,40%)/1.000</w:t>
      </w:r>
      <w:r w:rsidR="00C073AA">
        <w:rPr>
          <w:rFonts w:ascii="Times New Roman" w:hAnsi="Times New Roman" w:cs="Times New Roman"/>
          <w:sz w:val="20"/>
          <w:szCs w:val="20"/>
          <w:lang w:val="en-US"/>
        </w:rPr>
        <w:t>=5,312%</w:t>
      </w:r>
      <w:r w:rsidR="00F95805">
        <w:rPr>
          <w:rFonts w:ascii="Times New Roman" w:hAnsi="Times New Roman" w:cs="Times New Roman"/>
          <w:lang w:val="en-US"/>
        </w:rPr>
        <w:tab/>
      </w:r>
      <w:r w:rsidR="00AF5B9E" w:rsidRPr="00FF7235">
        <w:rPr>
          <w:rFonts w:ascii="Times New Roman" w:hAnsi="Times New Roman" w:cs="Times New Roman"/>
          <w:b/>
          <w:bCs/>
        </w:rPr>
        <w:t xml:space="preserve">2. </w:t>
      </w:r>
      <w:r w:rsidR="0016219A" w:rsidRPr="00FF7235">
        <w:rPr>
          <w:rFonts w:ascii="Times New Roman" w:hAnsi="Times New Roman" w:cs="Times New Roman"/>
          <w:b/>
          <w:bCs/>
        </w:rPr>
        <w:t>Phát hành theo hình thức cạnh tranh lãi suất kết hợp không cạnh tranh lãi suất</w:t>
      </w:r>
    </w:p>
    <w:p w:rsidR="00B23670" w:rsidRDefault="0016219A">
      <w:pPr>
        <w:spacing w:before="120" w:after="120"/>
        <w:ind w:firstLine="720"/>
        <w:jc w:val="both"/>
        <w:rPr>
          <w:rFonts w:ascii="Times New Roman" w:hAnsi="Times New Roman" w:cs="Times New Roman"/>
        </w:rPr>
      </w:pPr>
      <w:r w:rsidRPr="00FF7235">
        <w:rPr>
          <w:rFonts w:ascii="Times New Roman" w:hAnsi="Times New Roman" w:cs="Times New Roman"/>
        </w:rPr>
        <w:t xml:space="preserve">Trường hợp KBNN công bố huy động 1.000 tỷ đồng tín phiếu </w:t>
      </w:r>
      <w:r w:rsidR="00FF3B39" w:rsidRPr="00FF7235">
        <w:rPr>
          <w:rFonts w:ascii="Times New Roman" w:hAnsi="Times New Roman" w:cs="Times New Roman"/>
        </w:rPr>
        <w:t>kho bạc</w:t>
      </w:r>
      <w:r w:rsidRPr="00FF7235">
        <w:rPr>
          <w:rFonts w:ascii="Times New Roman" w:hAnsi="Times New Roman" w:cs="Times New Roman"/>
        </w:rPr>
        <w:t xml:space="preserve">, khung lãi suất hợp lý do Bộ Tài chính quy định là </w:t>
      </w:r>
      <w:r w:rsidR="001E2347" w:rsidRPr="008D03D1">
        <w:rPr>
          <w:rFonts w:ascii="Times New Roman" w:hAnsi="Times New Roman" w:cs="Times New Roman"/>
        </w:rPr>
        <w:t>5</w:t>
      </w:r>
      <w:r w:rsidRPr="00AA5BF4">
        <w:rPr>
          <w:rFonts w:ascii="Times New Roman" w:hAnsi="Times New Roman" w:cs="Times New Roman"/>
        </w:rPr>
        <w:t>,5</w:t>
      </w:r>
      <w:r w:rsidR="00586677" w:rsidRPr="00586677">
        <w:rPr>
          <w:rFonts w:ascii="Times New Roman" w:hAnsi="Times New Roman" w:cs="Times New Roman"/>
        </w:rPr>
        <w:t>0</w:t>
      </w:r>
      <w:r w:rsidRPr="00FF7235">
        <w:rPr>
          <w:rFonts w:ascii="Times New Roman" w:hAnsi="Times New Roman" w:cs="Times New Roman"/>
        </w:rPr>
        <w:t>%, và các mức lãi suất dự</w:t>
      </w:r>
      <w:r w:rsidRPr="00AA5BF4">
        <w:rPr>
          <w:rFonts w:ascii="Times New Roman" w:hAnsi="Times New Roman" w:cs="Times New Roman"/>
        </w:rPr>
        <w:t xml:space="preserve"> th</w:t>
      </w:r>
      <w:r w:rsidRPr="00FF7235">
        <w:rPr>
          <w:rFonts w:ascii="Times New Roman" w:hAnsi="Times New Roman" w:cs="Times New Roman"/>
        </w:rPr>
        <w:t>ầu của các Nhà đầu tư như dưới đây, thì mức lãi suất trúng thầu và khối lượng cần thanh toán cho KBNN của từng Nhà đầu tư sẽ như sau:</w:t>
      </w:r>
    </w:p>
    <w:p w:rsidR="00B23670" w:rsidRDefault="00141854">
      <w:pPr>
        <w:spacing w:before="120" w:after="120"/>
        <w:ind w:firstLine="720"/>
        <w:jc w:val="both"/>
        <w:rPr>
          <w:rFonts w:ascii="Times New Roman" w:hAnsi="Times New Roman" w:cs="Times New Roman"/>
        </w:rPr>
      </w:pPr>
      <w:r w:rsidRPr="00FF7235">
        <w:rPr>
          <w:rFonts w:ascii="Times New Roman" w:hAnsi="Times New Roman" w:cs="Times New Roman"/>
        </w:rPr>
        <w:t>a) Đối với phương thức đấu thầu đơn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002"/>
        <w:gridCol w:w="2587"/>
        <w:gridCol w:w="1257"/>
        <w:gridCol w:w="1257"/>
        <w:gridCol w:w="1172"/>
        <w:gridCol w:w="59"/>
        <w:gridCol w:w="1163"/>
      </w:tblGrid>
      <w:tr w:rsidR="009B77F7" w:rsidRPr="00FF7235" w:rsidTr="00AA031E">
        <w:trPr>
          <w:trHeight w:val="390"/>
        </w:trPr>
        <w:tc>
          <w:tcPr>
            <w:tcW w:w="425" w:type="pct"/>
            <w:vMerge w:val="restart"/>
            <w:shd w:val="clear" w:color="auto" w:fill="auto"/>
            <w:noWrap/>
            <w:vAlign w:val="center"/>
          </w:tcPr>
          <w:p w:rsidR="009B77F7" w:rsidRPr="00FF7235" w:rsidRDefault="009B77F7" w:rsidP="00AA5BF4">
            <w:pPr>
              <w:jc w:val="center"/>
              <w:rPr>
                <w:rFonts w:ascii="Times New Roman" w:hAnsi="Times New Roman"/>
                <w:sz w:val="22"/>
                <w:szCs w:val="22"/>
              </w:rPr>
            </w:pPr>
            <w:r w:rsidRPr="00FF7235">
              <w:rPr>
                <w:rFonts w:ascii="Times New Roman" w:hAnsi="Times New Roman"/>
                <w:sz w:val="22"/>
                <w:szCs w:val="22"/>
              </w:rPr>
              <w:lastRenderedPageBreak/>
              <w:t>Số thứ tự</w:t>
            </w:r>
          </w:p>
        </w:tc>
        <w:tc>
          <w:tcPr>
            <w:tcW w:w="539" w:type="pct"/>
            <w:vMerge w:val="restar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Nhà</w:t>
            </w:r>
          </w:p>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đầu tư</w:t>
            </w:r>
          </w:p>
        </w:tc>
        <w:tc>
          <w:tcPr>
            <w:tcW w:w="1393" w:type="pct"/>
            <w:vMerge w:val="restar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Lãi suất đăng ký</w:t>
            </w:r>
          </w:p>
        </w:tc>
        <w:tc>
          <w:tcPr>
            <w:tcW w:w="677" w:type="pct"/>
            <w:vMerge w:val="restar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Khối lượng đăng ký</w:t>
            </w:r>
          </w:p>
        </w:tc>
        <w:tc>
          <w:tcPr>
            <w:tcW w:w="677" w:type="pct"/>
            <w:vMerge w:val="restart"/>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Khối lượng dự thầu</w:t>
            </w:r>
          </w:p>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cộng dồn</w:t>
            </w:r>
          </w:p>
        </w:tc>
        <w:tc>
          <w:tcPr>
            <w:tcW w:w="1289" w:type="pct"/>
            <w:gridSpan w:val="3"/>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Kết quả phiên phát hành</w:t>
            </w:r>
          </w:p>
        </w:tc>
      </w:tr>
      <w:tr w:rsidR="009B77F7" w:rsidRPr="00FF7235" w:rsidTr="00AA031E">
        <w:trPr>
          <w:trHeight w:val="375"/>
        </w:trPr>
        <w:tc>
          <w:tcPr>
            <w:tcW w:w="425" w:type="pct"/>
            <w:vMerge/>
            <w:shd w:val="clear" w:color="auto" w:fill="auto"/>
            <w:noWrap/>
            <w:vAlign w:val="center"/>
          </w:tcPr>
          <w:p w:rsidR="009B77F7" w:rsidRPr="00FF7235" w:rsidRDefault="009B77F7" w:rsidP="00CC2AB2">
            <w:pPr>
              <w:jc w:val="center"/>
              <w:rPr>
                <w:rFonts w:ascii="Times New Roman" w:hAnsi="Times New Roman"/>
                <w:sz w:val="22"/>
                <w:szCs w:val="22"/>
              </w:rPr>
            </w:pPr>
          </w:p>
        </w:tc>
        <w:tc>
          <w:tcPr>
            <w:tcW w:w="539" w:type="pct"/>
            <w:vMerge/>
            <w:vAlign w:val="center"/>
          </w:tcPr>
          <w:p w:rsidR="009B77F7" w:rsidRPr="00FF7235" w:rsidRDefault="009B77F7" w:rsidP="00CC2AB2">
            <w:pPr>
              <w:jc w:val="center"/>
              <w:rPr>
                <w:rFonts w:ascii="Times New Roman" w:hAnsi="Times New Roman"/>
                <w:sz w:val="22"/>
                <w:szCs w:val="22"/>
              </w:rPr>
            </w:pPr>
          </w:p>
        </w:tc>
        <w:tc>
          <w:tcPr>
            <w:tcW w:w="1393" w:type="pct"/>
            <w:vMerge/>
            <w:shd w:val="clear" w:color="auto" w:fill="auto"/>
            <w:vAlign w:val="center"/>
          </w:tcPr>
          <w:p w:rsidR="009B77F7" w:rsidRPr="00FF7235" w:rsidRDefault="009B77F7" w:rsidP="00CC2AB2">
            <w:pPr>
              <w:keepNext/>
              <w:spacing w:before="240" w:after="60"/>
              <w:jc w:val="center"/>
              <w:outlineLvl w:val="0"/>
              <w:rPr>
                <w:rFonts w:ascii="Times New Roman" w:hAnsi="Times New Roman"/>
                <w:i/>
                <w:iCs/>
                <w:sz w:val="22"/>
                <w:szCs w:val="22"/>
              </w:rPr>
            </w:pPr>
          </w:p>
        </w:tc>
        <w:tc>
          <w:tcPr>
            <w:tcW w:w="677" w:type="pct"/>
            <w:vMerge/>
            <w:shd w:val="clear" w:color="auto" w:fill="auto"/>
            <w:vAlign w:val="center"/>
          </w:tcPr>
          <w:p w:rsidR="009B77F7" w:rsidRPr="00FF7235" w:rsidRDefault="009B77F7" w:rsidP="00CC2AB2">
            <w:pPr>
              <w:keepNext/>
              <w:spacing w:before="240" w:after="60"/>
              <w:jc w:val="center"/>
              <w:outlineLvl w:val="0"/>
              <w:rPr>
                <w:rFonts w:ascii="Times New Roman" w:hAnsi="Times New Roman"/>
                <w:i/>
                <w:iCs/>
                <w:sz w:val="22"/>
                <w:szCs w:val="22"/>
              </w:rPr>
            </w:pPr>
          </w:p>
        </w:tc>
        <w:tc>
          <w:tcPr>
            <w:tcW w:w="677" w:type="pct"/>
            <w:vMerge/>
          </w:tcPr>
          <w:p w:rsidR="009B77F7" w:rsidRPr="00FF7235" w:rsidRDefault="009B77F7" w:rsidP="00CC2AB2">
            <w:pPr>
              <w:keepNext/>
              <w:spacing w:before="240" w:after="60"/>
              <w:jc w:val="center"/>
              <w:outlineLvl w:val="0"/>
              <w:rPr>
                <w:rFonts w:ascii="Times New Roman" w:hAnsi="Times New Roman"/>
                <w:sz w:val="22"/>
                <w:szCs w:val="22"/>
              </w:rPr>
            </w:pPr>
          </w:p>
        </w:tc>
        <w:tc>
          <w:tcPr>
            <w:tcW w:w="663" w:type="pct"/>
            <w:gridSpan w:val="2"/>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Khối lượng trúng thầu</w:t>
            </w:r>
          </w:p>
        </w:tc>
        <w:tc>
          <w:tcPr>
            <w:tcW w:w="626" w:type="pc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sz w:val="22"/>
                <w:szCs w:val="22"/>
              </w:rPr>
              <w:t>Lãi suất trúng thầu</w:t>
            </w:r>
          </w:p>
        </w:tc>
      </w:tr>
      <w:tr w:rsidR="009B77F7" w:rsidRPr="00FF7235" w:rsidTr="00AA031E">
        <w:trPr>
          <w:trHeight w:val="390"/>
        </w:trPr>
        <w:tc>
          <w:tcPr>
            <w:tcW w:w="425" w:type="pct"/>
            <w:vMerge/>
            <w:shd w:val="clear" w:color="auto" w:fill="auto"/>
            <w:noWrap/>
            <w:vAlign w:val="center"/>
          </w:tcPr>
          <w:p w:rsidR="009B77F7" w:rsidRPr="00FF7235" w:rsidRDefault="009B77F7" w:rsidP="00CC2AB2">
            <w:pPr>
              <w:jc w:val="center"/>
              <w:rPr>
                <w:rFonts w:ascii="Times New Roman" w:hAnsi="Times New Roman"/>
                <w:sz w:val="22"/>
                <w:szCs w:val="22"/>
              </w:rPr>
            </w:pPr>
          </w:p>
        </w:tc>
        <w:tc>
          <w:tcPr>
            <w:tcW w:w="539" w:type="pct"/>
            <w:vMerge/>
            <w:vAlign w:val="center"/>
          </w:tcPr>
          <w:p w:rsidR="009B77F7" w:rsidRPr="00FF7235" w:rsidRDefault="009B77F7" w:rsidP="00CC2AB2">
            <w:pPr>
              <w:jc w:val="center"/>
              <w:rPr>
                <w:rFonts w:ascii="Times New Roman" w:hAnsi="Times New Roman"/>
                <w:sz w:val="22"/>
                <w:szCs w:val="22"/>
              </w:rPr>
            </w:pPr>
          </w:p>
        </w:tc>
        <w:tc>
          <w:tcPr>
            <w:tcW w:w="1393" w:type="pc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i/>
                <w:iCs/>
                <w:sz w:val="22"/>
                <w:szCs w:val="22"/>
              </w:rPr>
              <w:t>(%/năm)</w:t>
            </w:r>
          </w:p>
        </w:tc>
        <w:tc>
          <w:tcPr>
            <w:tcW w:w="677" w:type="pct"/>
            <w:shd w:val="clear" w:color="auto" w:fill="auto"/>
            <w:vAlign w:val="center"/>
          </w:tcPr>
          <w:p w:rsidR="009B77F7" w:rsidRPr="00FF7235" w:rsidRDefault="009B77F7" w:rsidP="00CC2AB2">
            <w:pPr>
              <w:jc w:val="center"/>
              <w:rPr>
                <w:rFonts w:ascii="Times New Roman" w:hAnsi="Times New Roman"/>
                <w:sz w:val="22"/>
                <w:szCs w:val="22"/>
              </w:rPr>
            </w:pPr>
            <w:r w:rsidRPr="00FF7235">
              <w:rPr>
                <w:rFonts w:ascii="Times New Roman" w:hAnsi="Times New Roman"/>
                <w:i/>
                <w:iCs/>
                <w:sz w:val="22"/>
                <w:szCs w:val="22"/>
              </w:rPr>
              <w:t>(Tỷ đồng)</w:t>
            </w:r>
          </w:p>
        </w:tc>
        <w:tc>
          <w:tcPr>
            <w:tcW w:w="677" w:type="pct"/>
          </w:tcPr>
          <w:p w:rsidR="009B77F7" w:rsidRPr="00FF7235" w:rsidRDefault="009B77F7" w:rsidP="00CC2AB2">
            <w:pPr>
              <w:jc w:val="center"/>
              <w:rPr>
                <w:rFonts w:ascii="Times New Roman" w:hAnsi="Times New Roman"/>
                <w:i/>
                <w:iCs/>
                <w:sz w:val="22"/>
                <w:szCs w:val="22"/>
              </w:rPr>
            </w:pPr>
            <w:r w:rsidRPr="00FF7235">
              <w:rPr>
                <w:rFonts w:ascii="Times New Roman" w:hAnsi="Times New Roman"/>
                <w:i/>
                <w:iCs/>
                <w:sz w:val="22"/>
                <w:szCs w:val="22"/>
              </w:rPr>
              <w:t>(Tỷ đồng)</w:t>
            </w:r>
          </w:p>
        </w:tc>
        <w:tc>
          <w:tcPr>
            <w:tcW w:w="663" w:type="pct"/>
            <w:gridSpan w:val="2"/>
            <w:shd w:val="clear" w:color="auto" w:fill="auto"/>
            <w:vAlign w:val="center"/>
          </w:tcPr>
          <w:p w:rsidR="009B77F7" w:rsidRPr="00FF7235" w:rsidRDefault="009B77F7" w:rsidP="00CC2AB2">
            <w:pPr>
              <w:jc w:val="center"/>
              <w:rPr>
                <w:rFonts w:ascii="Times New Roman" w:hAnsi="Times New Roman"/>
                <w:i/>
                <w:iCs/>
                <w:sz w:val="22"/>
                <w:szCs w:val="22"/>
              </w:rPr>
            </w:pPr>
            <w:r w:rsidRPr="00FF7235">
              <w:rPr>
                <w:rFonts w:ascii="Times New Roman" w:hAnsi="Times New Roman"/>
                <w:i/>
                <w:iCs/>
                <w:sz w:val="22"/>
                <w:szCs w:val="22"/>
              </w:rPr>
              <w:t>(Tỷ đồng)</w:t>
            </w:r>
          </w:p>
        </w:tc>
        <w:tc>
          <w:tcPr>
            <w:tcW w:w="626" w:type="pct"/>
            <w:shd w:val="clear" w:color="auto" w:fill="auto"/>
            <w:vAlign w:val="center"/>
          </w:tcPr>
          <w:p w:rsidR="009B77F7" w:rsidRPr="00FF7235" w:rsidRDefault="009B77F7" w:rsidP="00CC2AB2">
            <w:pPr>
              <w:jc w:val="center"/>
              <w:rPr>
                <w:rFonts w:ascii="Times New Roman" w:hAnsi="Times New Roman"/>
                <w:i/>
                <w:iCs/>
                <w:sz w:val="22"/>
                <w:szCs w:val="22"/>
              </w:rPr>
            </w:pPr>
            <w:r w:rsidRPr="00FF7235">
              <w:rPr>
                <w:rFonts w:ascii="Times New Roman" w:hAnsi="Times New Roman"/>
                <w:i/>
                <w:iCs/>
                <w:sz w:val="22"/>
                <w:szCs w:val="22"/>
              </w:rPr>
              <w:t>(%/năm)</w:t>
            </w:r>
          </w:p>
        </w:tc>
      </w:tr>
      <w:tr w:rsidR="009B77F7" w:rsidRPr="00FF7235" w:rsidTr="00AA031E">
        <w:trPr>
          <w:trHeight w:val="70"/>
        </w:trPr>
        <w:tc>
          <w:tcPr>
            <w:tcW w:w="5000" w:type="pct"/>
            <w:gridSpan w:val="8"/>
          </w:tcPr>
          <w:p w:rsidR="009B77F7" w:rsidRPr="00FF7235" w:rsidRDefault="009B77F7" w:rsidP="00AA5BF4">
            <w:pPr>
              <w:rPr>
                <w:rFonts w:ascii="Times New Roman" w:hAnsi="Times New Roman"/>
                <w:i/>
                <w:iCs/>
              </w:rPr>
            </w:pPr>
            <w:r w:rsidRPr="00FF7235">
              <w:rPr>
                <w:rFonts w:ascii="Times New Roman" w:hAnsi="Times New Roman"/>
                <w:b/>
              </w:rPr>
              <w:t>A. Dự thầu không cạnh tranh lãi suất</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A</w:t>
            </w:r>
          </w:p>
        </w:tc>
        <w:tc>
          <w:tcPr>
            <w:tcW w:w="1393" w:type="pct"/>
            <w:shd w:val="clear" w:color="auto" w:fill="auto"/>
          </w:tcPr>
          <w:p w:rsidR="009B77F7" w:rsidRPr="00FF7235" w:rsidRDefault="009B77F7" w:rsidP="00CC2AB2">
            <w:pPr>
              <w:jc w:val="center"/>
              <w:rPr>
                <w:rFonts w:ascii="Times New Roman" w:hAnsi="Times New Roman"/>
              </w:rPr>
            </w:pP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2</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B</w:t>
            </w:r>
          </w:p>
        </w:tc>
        <w:tc>
          <w:tcPr>
            <w:tcW w:w="1393" w:type="pct"/>
            <w:shd w:val="clear" w:color="auto" w:fill="auto"/>
          </w:tcPr>
          <w:p w:rsidR="009B77F7" w:rsidRPr="00FF7235" w:rsidRDefault="009B77F7" w:rsidP="00CC2AB2">
            <w:pPr>
              <w:jc w:val="center"/>
              <w:rPr>
                <w:rFonts w:ascii="Times New Roman" w:hAnsi="Times New Roman"/>
              </w:rPr>
            </w:pP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3</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D</w:t>
            </w:r>
          </w:p>
        </w:tc>
        <w:tc>
          <w:tcPr>
            <w:tcW w:w="1393" w:type="pct"/>
            <w:shd w:val="clear" w:color="auto" w:fill="auto"/>
          </w:tcPr>
          <w:p w:rsidR="009B77F7" w:rsidRPr="00FF7235" w:rsidRDefault="009B77F7" w:rsidP="00CC2AB2">
            <w:pPr>
              <w:jc w:val="center"/>
              <w:rPr>
                <w:rFonts w:ascii="Times New Roman" w:hAnsi="Times New Roman"/>
              </w:rPr>
            </w:pP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300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rPr>
          <w:trHeight w:val="70"/>
        </w:trPr>
        <w:tc>
          <w:tcPr>
            <w:tcW w:w="2357" w:type="pct"/>
            <w:gridSpan w:val="3"/>
            <w:shd w:val="clear" w:color="auto" w:fill="auto"/>
            <w:noWrap/>
            <w:vAlign w:val="bottom"/>
          </w:tcPr>
          <w:p w:rsidR="009B77F7" w:rsidRPr="00FF7235" w:rsidRDefault="009B77F7" w:rsidP="00AA5BF4">
            <w:pPr>
              <w:rPr>
                <w:rFonts w:ascii="Times New Roman" w:hAnsi="Times New Roman"/>
              </w:rPr>
            </w:pPr>
            <w:r w:rsidRPr="00FF7235">
              <w:rPr>
                <w:rFonts w:ascii="Times New Roman" w:hAnsi="Times New Roman"/>
                <w:b/>
                <w:bCs/>
              </w:rPr>
              <w:t>Tổng dự thầu không cạnh tranh lãi suất</w:t>
            </w:r>
          </w:p>
        </w:tc>
        <w:tc>
          <w:tcPr>
            <w:tcW w:w="677" w:type="pct"/>
            <w:shd w:val="clear" w:color="auto" w:fill="auto"/>
          </w:tcPr>
          <w:p w:rsidR="009B77F7" w:rsidRPr="00FF7235" w:rsidRDefault="009B77F7" w:rsidP="00CC2AB2">
            <w:pPr>
              <w:jc w:val="center"/>
              <w:rPr>
                <w:rFonts w:ascii="Times New Roman" w:hAnsi="Times New Roman"/>
                <w:b/>
                <w:bCs/>
              </w:rPr>
            </w:pPr>
            <w:r w:rsidRPr="00FF7235">
              <w:rPr>
                <w:rFonts w:ascii="Times New Roman" w:hAnsi="Times New Roman"/>
                <w:b/>
                <w:bCs/>
              </w:rPr>
              <w:t xml:space="preserve">300                             </w:t>
            </w:r>
          </w:p>
        </w:tc>
        <w:tc>
          <w:tcPr>
            <w:tcW w:w="677" w:type="pct"/>
          </w:tcPr>
          <w:p w:rsidR="009B77F7" w:rsidRPr="00FF7235" w:rsidRDefault="009B77F7" w:rsidP="00CC2AB2">
            <w:pPr>
              <w:jc w:val="center"/>
              <w:rPr>
                <w:rFonts w:ascii="Times New Roman" w:hAnsi="Times New Roman"/>
                <w:b/>
                <w:bCs/>
              </w:rPr>
            </w:pPr>
          </w:p>
        </w:tc>
        <w:tc>
          <w:tcPr>
            <w:tcW w:w="631" w:type="pct"/>
            <w:shd w:val="clear" w:color="auto" w:fill="auto"/>
          </w:tcPr>
          <w:p w:rsidR="009B77F7" w:rsidRPr="00FF7235" w:rsidRDefault="009B77F7" w:rsidP="00CC2AB2">
            <w:pPr>
              <w:jc w:val="center"/>
              <w:rPr>
                <w:rFonts w:ascii="Times New Roman" w:hAnsi="Times New Roman"/>
                <w:b/>
                <w:bCs/>
              </w:rPr>
            </w:pPr>
            <w:r w:rsidRPr="00FF7235">
              <w:rPr>
                <w:rFonts w:ascii="Times New Roman" w:hAnsi="Times New Roman"/>
                <w:b/>
                <w:bCs/>
              </w:rPr>
              <w:t>300</w:t>
            </w:r>
          </w:p>
        </w:tc>
        <w:tc>
          <w:tcPr>
            <w:tcW w:w="658" w:type="pct"/>
            <w:gridSpan w:val="2"/>
            <w:shd w:val="clear" w:color="auto" w:fill="auto"/>
          </w:tcPr>
          <w:p w:rsidR="009B77F7" w:rsidRPr="00FF7235" w:rsidRDefault="009B77F7" w:rsidP="00CC2AB2">
            <w:pPr>
              <w:jc w:val="right"/>
              <w:rPr>
                <w:rFonts w:ascii="Times New Roman" w:hAnsi="Times New Roman"/>
              </w:rPr>
            </w:pPr>
            <w:r w:rsidRPr="00FF7235">
              <w:rPr>
                <w:rFonts w:ascii="Times New Roman" w:hAnsi="Times New Roman"/>
              </w:rPr>
              <w:t> </w:t>
            </w:r>
          </w:p>
        </w:tc>
      </w:tr>
      <w:tr w:rsidR="009B77F7" w:rsidRPr="00FF7235" w:rsidTr="00AA031E">
        <w:trPr>
          <w:trHeight w:val="208"/>
        </w:trPr>
        <w:tc>
          <w:tcPr>
            <w:tcW w:w="2357" w:type="pct"/>
            <w:gridSpan w:val="3"/>
          </w:tcPr>
          <w:p w:rsidR="009B77F7" w:rsidRPr="00FF7235" w:rsidRDefault="009B77F7" w:rsidP="00AA5BF4">
            <w:pPr>
              <w:jc w:val="center"/>
              <w:rPr>
                <w:rFonts w:ascii="Times New Roman" w:hAnsi="Times New Roman"/>
                <w:b/>
                <w:bCs/>
              </w:rPr>
            </w:pPr>
          </w:p>
        </w:tc>
        <w:tc>
          <w:tcPr>
            <w:tcW w:w="2643" w:type="pct"/>
            <w:gridSpan w:val="5"/>
            <w:shd w:val="clear" w:color="auto" w:fill="auto"/>
            <w:noWrap/>
            <w:vAlign w:val="bottom"/>
          </w:tcPr>
          <w:p w:rsidR="009B77F7" w:rsidRPr="00FF7235" w:rsidRDefault="009B77F7" w:rsidP="00CC2AB2">
            <w:pPr>
              <w:jc w:val="right"/>
              <w:rPr>
                <w:rFonts w:ascii="Times New Roman" w:hAnsi="Times New Roman"/>
              </w:rPr>
            </w:pPr>
            <w:r w:rsidRPr="00FF7235">
              <w:rPr>
                <w:rFonts w:ascii="Times New Roman" w:hAnsi="Times New Roman"/>
                <w:b/>
                <w:bCs/>
              </w:rPr>
              <w:t> </w:t>
            </w:r>
          </w:p>
        </w:tc>
      </w:tr>
      <w:tr w:rsidR="009B77F7" w:rsidRPr="00FF7235" w:rsidTr="00AA031E">
        <w:trPr>
          <w:trHeight w:val="390"/>
        </w:trPr>
        <w:tc>
          <w:tcPr>
            <w:tcW w:w="5000" w:type="pct"/>
            <w:gridSpan w:val="8"/>
            <w:vAlign w:val="center"/>
          </w:tcPr>
          <w:p w:rsidR="009B77F7" w:rsidRPr="00FF7235" w:rsidRDefault="009B77F7" w:rsidP="00AA5BF4">
            <w:pPr>
              <w:rPr>
                <w:rFonts w:ascii="Times New Roman" w:hAnsi="Times New Roman"/>
              </w:rPr>
            </w:pPr>
            <w:r w:rsidRPr="00FF7235">
              <w:rPr>
                <w:rFonts w:ascii="Times New Roman" w:hAnsi="Times New Roman"/>
                <w:b/>
              </w:rPr>
              <w:t>B. Dự thầu cạnh tranh lãi suất</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A</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,20%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2</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A</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,30%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3</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B</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,35%</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300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4</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D</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,45%</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500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5</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C</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,47%</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600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6</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B</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700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58" w:type="pct"/>
            <w:gridSpan w:val="2"/>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,49%</w:t>
            </w: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7</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B</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,55%</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800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8</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D</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,55%</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1.000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9</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F</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,55%</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1.200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10</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C</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,60%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300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1.500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11</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D</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,60%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1.700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12</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D</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,70%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1.900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13</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E</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5</w:t>
            </w:r>
            <w:r w:rsidR="009B77F7" w:rsidRPr="00AA5BF4">
              <w:rPr>
                <w:rFonts w:ascii="Times New Roman" w:hAnsi="Times New Roman"/>
              </w:rPr>
              <w:t>,70%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50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1.950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14</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G</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6</w:t>
            </w:r>
            <w:r w:rsidR="009B77F7" w:rsidRPr="00AA5BF4">
              <w:rPr>
                <w:rFonts w:ascii="Times New Roman" w:hAnsi="Times New Roman"/>
              </w:rPr>
              <w:t>,00%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100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2.050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c>
          <w:tcPr>
            <w:tcW w:w="425" w:type="pct"/>
            <w:shd w:val="clear" w:color="auto" w:fill="auto"/>
            <w:noWrap/>
            <w:vAlign w:val="bottom"/>
          </w:tcPr>
          <w:p w:rsidR="009B77F7" w:rsidRPr="00FF7235" w:rsidRDefault="009B77F7" w:rsidP="00AA5BF4">
            <w:pPr>
              <w:jc w:val="center"/>
              <w:rPr>
                <w:rFonts w:ascii="Times New Roman" w:hAnsi="Times New Roman"/>
              </w:rPr>
            </w:pPr>
            <w:r w:rsidRPr="00FF7235">
              <w:rPr>
                <w:rFonts w:ascii="Times New Roman" w:hAnsi="Times New Roman"/>
              </w:rPr>
              <w:t>15</w:t>
            </w:r>
          </w:p>
        </w:tc>
        <w:tc>
          <w:tcPr>
            <w:tcW w:w="539" w:type="pct"/>
            <w:shd w:val="clear" w:color="auto" w:fill="auto"/>
            <w:vAlign w:val="bottom"/>
          </w:tcPr>
          <w:p w:rsidR="009B77F7" w:rsidRPr="00FF7235" w:rsidRDefault="009B77F7" w:rsidP="00CC2AB2">
            <w:pPr>
              <w:jc w:val="center"/>
              <w:rPr>
                <w:rFonts w:ascii="Times New Roman" w:hAnsi="Times New Roman"/>
              </w:rPr>
            </w:pPr>
            <w:r w:rsidRPr="00FF7235">
              <w:rPr>
                <w:rFonts w:ascii="Times New Roman" w:hAnsi="Times New Roman"/>
              </w:rPr>
              <w:t>H</w:t>
            </w:r>
          </w:p>
        </w:tc>
        <w:tc>
          <w:tcPr>
            <w:tcW w:w="1393" w:type="pct"/>
            <w:shd w:val="clear" w:color="auto" w:fill="auto"/>
          </w:tcPr>
          <w:p w:rsidR="009B77F7" w:rsidRPr="00AA5BF4" w:rsidRDefault="001E2347" w:rsidP="00CC2AB2">
            <w:pPr>
              <w:jc w:val="center"/>
              <w:rPr>
                <w:rFonts w:ascii="Times New Roman" w:hAnsi="Times New Roman"/>
              </w:rPr>
            </w:pPr>
            <w:r>
              <w:rPr>
                <w:rFonts w:ascii="Times New Roman" w:hAnsi="Times New Roman"/>
                <w:lang w:val="en-US"/>
              </w:rPr>
              <w:t>6</w:t>
            </w:r>
            <w:r w:rsidR="009B77F7" w:rsidRPr="00AA5BF4">
              <w:rPr>
                <w:rFonts w:ascii="Times New Roman" w:hAnsi="Times New Roman"/>
              </w:rPr>
              <w:t>,20%</w:t>
            </w:r>
          </w:p>
        </w:tc>
        <w:tc>
          <w:tcPr>
            <w:tcW w:w="677"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200</w:t>
            </w:r>
          </w:p>
        </w:tc>
        <w:tc>
          <w:tcPr>
            <w:tcW w:w="677" w:type="pct"/>
          </w:tcPr>
          <w:p w:rsidR="009B77F7" w:rsidRPr="00FF7235" w:rsidRDefault="009B77F7" w:rsidP="00CC2AB2">
            <w:pPr>
              <w:jc w:val="center"/>
              <w:rPr>
                <w:rFonts w:ascii="Times New Roman" w:hAnsi="Times New Roman"/>
              </w:rPr>
            </w:pPr>
            <w:r w:rsidRPr="00FF7235">
              <w:rPr>
                <w:rFonts w:ascii="Times New Roman" w:hAnsi="Times New Roman"/>
              </w:rPr>
              <w:t>2.250</w:t>
            </w:r>
          </w:p>
        </w:tc>
        <w:tc>
          <w:tcPr>
            <w:tcW w:w="631" w:type="pct"/>
            <w:shd w:val="clear" w:color="auto" w:fill="auto"/>
          </w:tcPr>
          <w:p w:rsidR="009B77F7" w:rsidRPr="00FF7235" w:rsidRDefault="009B77F7" w:rsidP="00CC2AB2">
            <w:pPr>
              <w:jc w:val="center"/>
              <w:rPr>
                <w:rFonts w:ascii="Times New Roman" w:hAnsi="Times New Roman"/>
              </w:rPr>
            </w:pPr>
            <w:r w:rsidRPr="00FF7235">
              <w:rPr>
                <w:rFonts w:ascii="Times New Roman" w:hAnsi="Times New Roman"/>
              </w:rPr>
              <w:t>-</w:t>
            </w:r>
          </w:p>
        </w:tc>
        <w:tc>
          <w:tcPr>
            <w:tcW w:w="658" w:type="pct"/>
            <w:gridSpan w:val="2"/>
            <w:shd w:val="clear" w:color="auto" w:fill="auto"/>
          </w:tcPr>
          <w:p w:rsidR="009B77F7" w:rsidRPr="00FF7235" w:rsidRDefault="009B77F7" w:rsidP="00CC2AB2">
            <w:pPr>
              <w:jc w:val="center"/>
              <w:rPr>
                <w:rFonts w:ascii="Times New Roman" w:hAnsi="Times New Roman"/>
              </w:rPr>
            </w:pPr>
          </w:p>
        </w:tc>
      </w:tr>
      <w:tr w:rsidR="009B77F7" w:rsidRPr="00FF7235" w:rsidTr="00AA031E">
        <w:trPr>
          <w:trHeight w:val="70"/>
        </w:trPr>
        <w:tc>
          <w:tcPr>
            <w:tcW w:w="2357" w:type="pct"/>
            <w:gridSpan w:val="3"/>
            <w:shd w:val="clear" w:color="auto" w:fill="auto"/>
            <w:noWrap/>
            <w:vAlign w:val="bottom"/>
          </w:tcPr>
          <w:p w:rsidR="009B77F7" w:rsidRPr="00FF7235" w:rsidRDefault="009B77F7" w:rsidP="00AA5BF4">
            <w:pPr>
              <w:rPr>
                <w:rFonts w:ascii="Times New Roman" w:hAnsi="Times New Roman"/>
                <w:b/>
                <w:bCs/>
              </w:rPr>
            </w:pPr>
            <w:r w:rsidRPr="00FF7235">
              <w:rPr>
                <w:rFonts w:ascii="Times New Roman" w:hAnsi="Times New Roman"/>
                <w:b/>
                <w:bCs/>
              </w:rPr>
              <w:t>Tổng dự thầu cạnh tranh lãi suất</w:t>
            </w:r>
          </w:p>
        </w:tc>
        <w:tc>
          <w:tcPr>
            <w:tcW w:w="677" w:type="pct"/>
            <w:shd w:val="clear" w:color="auto" w:fill="auto"/>
          </w:tcPr>
          <w:p w:rsidR="009B77F7" w:rsidRPr="00FF7235" w:rsidRDefault="009B77F7" w:rsidP="00CC2AB2">
            <w:pPr>
              <w:jc w:val="center"/>
              <w:rPr>
                <w:rFonts w:ascii="Times New Roman" w:hAnsi="Times New Roman"/>
                <w:b/>
                <w:bCs/>
              </w:rPr>
            </w:pPr>
            <w:r w:rsidRPr="00FF7235">
              <w:rPr>
                <w:rFonts w:ascii="Times New Roman" w:hAnsi="Times New Roman"/>
                <w:b/>
                <w:bCs/>
              </w:rPr>
              <w:t xml:space="preserve">2.250       </w:t>
            </w:r>
          </w:p>
        </w:tc>
        <w:tc>
          <w:tcPr>
            <w:tcW w:w="677" w:type="pct"/>
          </w:tcPr>
          <w:p w:rsidR="009B77F7" w:rsidRPr="00FF7235" w:rsidRDefault="009B77F7" w:rsidP="00CC2AB2">
            <w:pPr>
              <w:jc w:val="center"/>
              <w:rPr>
                <w:rFonts w:ascii="Times New Roman" w:hAnsi="Times New Roman"/>
                <w:b/>
                <w:bCs/>
              </w:rPr>
            </w:pPr>
          </w:p>
        </w:tc>
        <w:tc>
          <w:tcPr>
            <w:tcW w:w="631" w:type="pct"/>
            <w:shd w:val="clear" w:color="auto" w:fill="auto"/>
          </w:tcPr>
          <w:p w:rsidR="009B77F7" w:rsidRPr="00FF7235" w:rsidRDefault="00B5405B" w:rsidP="00CC2AB2">
            <w:pPr>
              <w:jc w:val="center"/>
              <w:rPr>
                <w:rFonts w:ascii="Times New Roman" w:hAnsi="Times New Roman"/>
                <w:b/>
                <w:bCs/>
              </w:rPr>
            </w:pPr>
            <w:r>
              <w:rPr>
                <w:rFonts w:ascii="Times New Roman" w:hAnsi="Times New Roman"/>
                <w:b/>
                <w:bCs/>
                <w:lang w:val="en-US"/>
              </w:rPr>
              <w:t>7</w:t>
            </w:r>
            <w:r w:rsidR="009B77F7" w:rsidRPr="00FF7235">
              <w:rPr>
                <w:rFonts w:ascii="Times New Roman" w:hAnsi="Times New Roman"/>
                <w:b/>
                <w:bCs/>
              </w:rPr>
              <w:t>00</w:t>
            </w:r>
          </w:p>
        </w:tc>
        <w:tc>
          <w:tcPr>
            <w:tcW w:w="658" w:type="pct"/>
            <w:gridSpan w:val="2"/>
            <w:shd w:val="clear" w:color="auto" w:fill="auto"/>
          </w:tcPr>
          <w:p w:rsidR="009B77F7" w:rsidRPr="00FF7235" w:rsidRDefault="009B77F7" w:rsidP="00CC2AB2">
            <w:pPr>
              <w:jc w:val="right"/>
              <w:rPr>
                <w:rFonts w:ascii="Times New Roman" w:hAnsi="Times New Roman"/>
                <w:b/>
                <w:bCs/>
              </w:rPr>
            </w:pPr>
          </w:p>
        </w:tc>
      </w:tr>
    </w:tbl>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Khối lượng tín phiếu phát hành cho các thành viên dự thầu không cạnh tranh lãi suất tối đa đảm bảo không vượt quá 30% khối lượng gọi thầu, bằng 300 tỷ đồng.</w:t>
      </w:r>
    </w:p>
    <w:p w:rsidR="00B23670" w:rsidRDefault="00956E37">
      <w:pPr>
        <w:spacing w:before="120" w:after="120"/>
        <w:ind w:firstLine="720"/>
        <w:jc w:val="both"/>
        <w:rPr>
          <w:rFonts w:ascii="Times New Roman" w:hAnsi="Times New Roman" w:cs="Times New Roman"/>
        </w:rPr>
      </w:pPr>
      <w:r w:rsidRPr="008D03D1">
        <w:rPr>
          <w:rFonts w:ascii="Times New Roman" w:hAnsi="Times New Roman" w:cs="Times New Roman"/>
        </w:rPr>
        <w:t xml:space="preserve">- Lãi suất trúng thầu là mức lãi suất dự thầu cao nhất, áp dụng chung cho các thành viên đấu thầu và được xét chọn theo thứ tự từ thấp đến cao </w:t>
      </w:r>
      <w:r w:rsidR="007A67D2" w:rsidRPr="008D03D1">
        <w:rPr>
          <w:rFonts w:ascii="Times New Roman" w:hAnsi="Times New Roman" w:cs="Times New Roman"/>
        </w:rPr>
        <w:t xml:space="preserve">của lãi suất dự thầu, thỏa mãn đồng thời hai (02) điều kiện: (i) Trong khung lãi suất do Bộ Tài chính quy định; (ii) Khối lượng tín phiếu phát hành cho các thành viên dự thầu cạnh tranh lãi suất tính lũy kế đến mức lãi suất trúng thầu không vượt quá 700 tỷ đồng (khối lượng tín phiếu gọi thầu trừ đi khối lượng phát hành cho thành viên dự thầu không cạnh tranh lãi suất). Do đó lãi suất trúng thầu được xác định bằng </w:t>
      </w:r>
      <w:r w:rsidR="001E2347" w:rsidRPr="008D03D1">
        <w:rPr>
          <w:rFonts w:ascii="Times New Roman" w:hAnsi="Times New Roman" w:cs="Times New Roman"/>
        </w:rPr>
        <w:t>5</w:t>
      </w:r>
      <w:r w:rsidR="007A67D2" w:rsidRPr="008D03D1">
        <w:rPr>
          <w:rFonts w:ascii="Times New Roman" w:hAnsi="Times New Roman" w:cs="Times New Roman"/>
        </w:rPr>
        <w:t>,49%/năm.</w:t>
      </w:r>
    </w:p>
    <w:p w:rsidR="00B23670" w:rsidRDefault="00666E74">
      <w:pPr>
        <w:spacing w:before="120" w:after="120"/>
        <w:ind w:firstLine="720"/>
        <w:rPr>
          <w:rFonts w:ascii="Times New Roman" w:hAnsi="Times New Roman" w:cs="Times New Roman"/>
        </w:rPr>
      </w:pPr>
      <w:r w:rsidRPr="008D03D1">
        <w:rPr>
          <w:rFonts w:ascii="Times New Roman" w:hAnsi="Times New Roman" w:cs="Times New Roman"/>
        </w:rPr>
        <w:t xml:space="preserve">- Lãi suất trúng thầu của thành viên dự thầu không cạnh tranh lãi suất bằng với lãi suất trúng thầu cạnh tranh lãi suất là </w:t>
      </w:r>
      <w:r w:rsidR="001E2347" w:rsidRPr="008D03D1">
        <w:rPr>
          <w:rFonts w:ascii="Times New Roman" w:hAnsi="Times New Roman" w:cs="Times New Roman"/>
        </w:rPr>
        <w:t>5</w:t>
      </w:r>
      <w:r w:rsidRPr="008D03D1">
        <w:rPr>
          <w:rFonts w:ascii="Times New Roman" w:hAnsi="Times New Roman" w:cs="Times New Roman"/>
        </w:rPr>
        <w:t>,49%/năm.</w:t>
      </w:r>
      <w:r w:rsidR="003C7010" w:rsidRPr="00FF7235">
        <w:rPr>
          <w:rFonts w:ascii="Times New Roman" w:hAnsi="Times New Roman" w:cs="Times New Roman"/>
        </w:rPr>
        <w:t>b) Đối với phương thức đấu thầu đa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003"/>
        <w:gridCol w:w="2465"/>
        <w:gridCol w:w="1205"/>
        <w:gridCol w:w="1328"/>
        <w:gridCol w:w="1246"/>
        <w:gridCol w:w="1185"/>
      </w:tblGrid>
      <w:tr w:rsidR="00666E74" w:rsidRPr="00FF7235" w:rsidTr="00707445">
        <w:trPr>
          <w:tblHeader/>
        </w:trPr>
        <w:tc>
          <w:tcPr>
            <w:tcW w:w="460" w:type="pct"/>
            <w:vMerge w:val="restart"/>
            <w:shd w:val="clear" w:color="auto" w:fill="auto"/>
            <w:noWrap/>
            <w:vAlign w:val="bottom"/>
          </w:tcPr>
          <w:p w:rsidR="00666E74" w:rsidRPr="00FF7235" w:rsidRDefault="00666E74" w:rsidP="00AA5BF4">
            <w:pPr>
              <w:rPr>
                <w:rFonts w:ascii="Times New Roman" w:hAnsi="Times New Roman"/>
                <w:sz w:val="22"/>
                <w:szCs w:val="22"/>
              </w:rPr>
            </w:pPr>
            <w:r w:rsidRPr="00FF7235">
              <w:rPr>
                <w:rFonts w:ascii="Times New Roman" w:hAnsi="Times New Roman"/>
                <w:sz w:val="22"/>
                <w:szCs w:val="22"/>
              </w:rPr>
              <w:t>Số</w:t>
            </w:r>
          </w:p>
          <w:p w:rsidR="00666E74" w:rsidRPr="00FF7235" w:rsidRDefault="00666E74" w:rsidP="00CC2AB2">
            <w:pPr>
              <w:rPr>
                <w:rFonts w:ascii="Times New Roman" w:hAnsi="Times New Roman"/>
                <w:sz w:val="22"/>
                <w:szCs w:val="22"/>
              </w:rPr>
            </w:pPr>
            <w:r w:rsidRPr="00FF7235">
              <w:rPr>
                <w:rFonts w:ascii="Times New Roman" w:hAnsi="Times New Roman"/>
                <w:sz w:val="22"/>
                <w:szCs w:val="22"/>
              </w:rPr>
              <w:t>thứ tự</w:t>
            </w:r>
          </w:p>
        </w:tc>
        <w:tc>
          <w:tcPr>
            <w:tcW w:w="540" w:type="pct"/>
            <w:vMerge w:val="restart"/>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Nhà</w:t>
            </w:r>
          </w:p>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đầu tư</w:t>
            </w:r>
          </w:p>
        </w:tc>
        <w:tc>
          <w:tcPr>
            <w:tcW w:w="1327" w:type="pct"/>
            <w:vMerge w:val="restart"/>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Lãi suất đăng ký</w:t>
            </w:r>
          </w:p>
          <w:p w:rsidR="00666E74" w:rsidRPr="00FF7235" w:rsidRDefault="00666E74" w:rsidP="00CC2AB2">
            <w:pPr>
              <w:jc w:val="center"/>
              <w:rPr>
                <w:rFonts w:ascii="Times New Roman" w:hAnsi="Times New Roman"/>
                <w:sz w:val="22"/>
                <w:szCs w:val="22"/>
              </w:rPr>
            </w:pPr>
          </w:p>
        </w:tc>
        <w:tc>
          <w:tcPr>
            <w:tcW w:w="649" w:type="pct"/>
            <w:vMerge w:val="restart"/>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Khối lượng đăng ký</w:t>
            </w:r>
          </w:p>
        </w:tc>
        <w:tc>
          <w:tcPr>
            <w:tcW w:w="715" w:type="pct"/>
            <w:vMerge w:val="restart"/>
            <w:shd w:val="clear" w:color="auto" w:fill="auto"/>
            <w:vAlign w:val="center"/>
          </w:tcPr>
          <w:p w:rsidR="00666E74" w:rsidRPr="00FF7235" w:rsidRDefault="00666E74" w:rsidP="00CC2AB2">
            <w:pPr>
              <w:jc w:val="center"/>
              <w:rPr>
                <w:rFonts w:ascii="Times New Roman" w:hAnsi="Times New Roman"/>
                <w:sz w:val="22"/>
                <w:szCs w:val="22"/>
              </w:rPr>
            </w:pPr>
            <w:r w:rsidRPr="00FF7235">
              <w:rPr>
                <w:rFonts w:ascii="Times New Roman" w:hAnsi="Times New Roman"/>
                <w:iCs/>
                <w:sz w:val="22"/>
                <w:szCs w:val="22"/>
              </w:rPr>
              <w:t>Khối lượng dự thầu cộng dồn</w:t>
            </w:r>
          </w:p>
        </w:tc>
        <w:tc>
          <w:tcPr>
            <w:tcW w:w="1309" w:type="pct"/>
            <w:gridSpan w:val="2"/>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Kết quả phiên phát hành</w:t>
            </w:r>
          </w:p>
        </w:tc>
      </w:tr>
      <w:tr w:rsidR="00666E74" w:rsidRPr="00FF7235" w:rsidTr="00707445">
        <w:trPr>
          <w:trHeight w:val="60"/>
          <w:tblHeader/>
        </w:trPr>
        <w:tc>
          <w:tcPr>
            <w:tcW w:w="460" w:type="pct"/>
            <w:vMerge/>
            <w:shd w:val="clear" w:color="auto" w:fill="auto"/>
            <w:noWrap/>
            <w:vAlign w:val="bottom"/>
          </w:tcPr>
          <w:p w:rsidR="00666E74" w:rsidRPr="00FF7235" w:rsidRDefault="00666E74" w:rsidP="00CC2AB2">
            <w:pPr>
              <w:keepNext/>
              <w:spacing w:before="240" w:after="60"/>
              <w:outlineLvl w:val="0"/>
              <w:rPr>
                <w:rFonts w:ascii="Times New Roman" w:hAnsi="Times New Roman"/>
                <w:sz w:val="22"/>
                <w:szCs w:val="22"/>
              </w:rPr>
            </w:pPr>
          </w:p>
        </w:tc>
        <w:tc>
          <w:tcPr>
            <w:tcW w:w="540" w:type="pct"/>
            <w:vMerge/>
            <w:vAlign w:val="center"/>
          </w:tcPr>
          <w:p w:rsidR="00666E74" w:rsidRPr="00FF7235" w:rsidRDefault="00666E74" w:rsidP="00CC2AB2">
            <w:pPr>
              <w:keepNext/>
              <w:spacing w:before="240" w:after="60"/>
              <w:outlineLvl w:val="0"/>
              <w:rPr>
                <w:rFonts w:ascii="Times New Roman" w:hAnsi="Times New Roman"/>
                <w:sz w:val="22"/>
                <w:szCs w:val="22"/>
              </w:rPr>
            </w:pPr>
          </w:p>
        </w:tc>
        <w:tc>
          <w:tcPr>
            <w:tcW w:w="1327" w:type="pct"/>
            <w:vMerge/>
            <w:shd w:val="clear" w:color="auto" w:fill="auto"/>
            <w:vAlign w:val="bottom"/>
          </w:tcPr>
          <w:p w:rsidR="00666E74" w:rsidRPr="00FF7235" w:rsidRDefault="00666E74" w:rsidP="00CC2AB2">
            <w:pPr>
              <w:keepNext/>
              <w:spacing w:before="240" w:after="60"/>
              <w:jc w:val="center"/>
              <w:outlineLvl w:val="0"/>
              <w:rPr>
                <w:rFonts w:ascii="Times New Roman" w:hAnsi="Times New Roman"/>
                <w:i/>
                <w:iCs/>
                <w:sz w:val="22"/>
                <w:szCs w:val="22"/>
              </w:rPr>
            </w:pPr>
          </w:p>
        </w:tc>
        <w:tc>
          <w:tcPr>
            <w:tcW w:w="649" w:type="pct"/>
            <w:vMerge/>
            <w:shd w:val="clear" w:color="auto" w:fill="auto"/>
            <w:vAlign w:val="bottom"/>
          </w:tcPr>
          <w:p w:rsidR="00666E74" w:rsidRPr="00FF7235" w:rsidRDefault="00666E74" w:rsidP="00CC2AB2">
            <w:pPr>
              <w:keepNext/>
              <w:spacing w:before="240" w:after="60"/>
              <w:jc w:val="center"/>
              <w:outlineLvl w:val="0"/>
              <w:rPr>
                <w:rFonts w:ascii="Times New Roman" w:hAnsi="Times New Roman"/>
                <w:i/>
                <w:iCs/>
                <w:sz w:val="22"/>
                <w:szCs w:val="22"/>
              </w:rPr>
            </w:pPr>
          </w:p>
        </w:tc>
        <w:tc>
          <w:tcPr>
            <w:tcW w:w="715" w:type="pct"/>
            <w:vMerge/>
            <w:shd w:val="clear" w:color="auto" w:fill="auto"/>
            <w:vAlign w:val="bottom"/>
          </w:tcPr>
          <w:p w:rsidR="00666E74" w:rsidRPr="00FF7235" w:rsidRDefault="00666E74" w:rsidP="00CC2AB2">
            <w:pPr>
              <w:keepNext/>
              <w:spacing w:before="240" w:after="60"/>
              <w:jc w:val="center"/>
              <w:outlineLvl w:val="0"/>
              <w:rPr>
                <w:rFonts w:ascii="Times New Roman" w:hAnsi="Times New Roman"/>
                <w:i/>
                <w:iCs/>
                <w:sz w:val="22"/>
                <w:szCs w:val="22"/>
              </w:rPr>
            </w:pPr>
          </w:p>
        </w:tc>
        <w:tc>
          <w:tcPr>
            <w:tcW w:w="671" w:type="pct"/>
            <w:shd w:val="clear" w:color="auto" w:fill="auto"/>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Khối lượng trúng thầu</w:t>
            </w:r>
          </w:p>
        </w:tc>
        <w:tc>
          <w:tcPr>
            <w:tcW w:w="638" w:type="pct"/>
            <w:shd w:val="clear" w:color="auto" w:fill="auto"/>
          </w:tcPr>
          <w:p w:rsidR="00666E74" w:rsidRPr="00FF7235" w:rsidRDefault="00666E74" w:rsidP="00CC2AB2">
            <w:pPr>
              <w:jc w:val="center"/>
              <w:rPr>
                <w:rFonts w:ascii="Times New Roman" w:hAnsi="Times New Roman"/>
                <w:sz w:val="22"/>
                <w:szCs w:val="22"/>
              </w:rPr>
            </w:pPr>
            <w:r w:rsidRPr="00FF7235">
              <w:rPr>
                <w:rFonts w:ascii="Times New Roman" w:hAnsi="Times New Roman"/>
                <w:sz w:val="22"/>
                <w:szCs w:val="22"/>
              </w:rPr>
              <w:t>Lãi suất trúng thầu</w:t>
            </w:r>
          </w:p>
        </w:tc>
      </w:tr>
      <w:tr w:rsidR="00666E74" w:rsidRPr="00FF7235" w:rsidTr="00707445">
        <w:trPr>
          <w:tblHeader/>
        </w:trPr>
        <w:tc>
          <w:tcPr>
            <w:tcW w:w="460" w:type="pct"/>
            <w:vMerge/>
            <w:shd w:val="clear" w:color="auto" w:fill="auto"/>
            <w:noWrap/>
            <w:vAlign w:val="bottom"/>
          </w:tcPr>
          <w:p w:rsidR="00666E74" w:rsidRPr="00FF7235" w:rsidRDefault="00666E74" w:rsidP="00CC2AB2">
            <w:pPr>
              <w:keepNext/>
              <w:spacing w:before="240" w:after="60"/>
              <w:outlineLvl w:val="0"/>
              <w:rPr>
                <w:rFonts w:ascii="Times New Roman" w:hAnsi="Times New Roman"/>
                <w:sz w:val="22"/>
                <w:szCs w:val="22"/>
              </w:rPr>
            </w:pPr>
          </w:p>
        </w:tc>
        <w:tc>
          <w:tcPr>
            <w:tcW w:w="540" w:type="pct"/>
            <w:vMerge/>
            <w:vAlign w:val="center"/>
          </w:tcPr>
          <w:p w:rsidR="00666E74" w:rsidRPr="00FF7235" w:rsidRDefault="00666E74" w:rsidP="00CC2AB2">
            <w:pPr>
              <w:keepNext/>
              <w:spacing w:before="240" w:after="60"/>
              <w:outlineLvl w:val="0"/>
              <w:rPr>
                <w:rFonts w:ascii="Times New Roman" w:hAnsi="Times New Roman"/>
                <w:sz w:val="22"/>
                <w:szCs w:val="22"/>
              </w:rPr>
            </w:pPr>
          </w:p>
        </w:tc>
        <w:tc>
          <w:tcPr>
            <w:tcW w:w="1327" w:type="pct"/>
            <w:shd w:val="clear" w:color="auto" w:fill="auto"/>
            <w:vAlign w:val="bottom"/>
          </w:tcPr>
          <w:p w:rsidR="00666E74" w:rsidRPr="00FF7235" w:rsidRDefault="00666E74" w:rsidP="00CC2AB2">
            <w:pPr>
              <w:rPr>
                <w:rFonts w:ascii="Times New Roman" w:hAnsi="Times New Roman"/>
                <w:sz w:val="22"/>
                <w:szCs w:val="22"/>
              </w:rPr>
            </w:pPr>
            <w:r w:rsidRPr="00FF7235">
              <w:rPr>
                <w:rFonts w:ascii="Times New Roman" w:hAnsi="Times New Roman"/>
                <w:sz w:val="22"/>
                <w:szCs w:val="22"/>
              </w:rPr>
              <w:t> </w:t>
            </w:r>
            <w:r w:rsidRPr="00FF7235">
              <w:rPr>
                <w:rFonts w:ascii="Times New Roman" w:hAnsi="Times New Roman"/>
                <w:i/>
                <w:iCs/>
                <w:sz w:val="22"/>
                <w:szCs w:val="22"/>
              </w:rPr>
              <w:t>(%/năm)</w:t>
            </w:r>
          </w:p>
        </w:tc>
        <w:tc>
          <w:tcPr>
            <w:tcW w:w="649" w:type="pct"/>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i/>
                <w:iCs/>
                <w:sz w:val="22"/>
                <w:szCs w:val="22"/>
              </w:rPr>
              <w:t>(Tỷ đồng)</w:t>
            </w:r>
          </w:p>
        </w:tc>
        <w:tc>
          <w:tcPr>
            <w:tcW w:w="715" w:type="pct"/>
            <w:shd w:val="clear" w:color="auto" w:fill="auto"/>
            <w:vAlign w:val="bottom"/>
          </w:tcPr>
          <w:p w:rsidR="00666E74" w:rsidRPr="00FF7235" w:rsidRDefault="00666E74" w:rsidP="00CC2AB2">
            <w:pPr>
              <w:jc w:val="center"/>
              <w:rPr>
                <w:rFonts w:ascii="Times New Roman" w:hAnsi="Times New Roman"/>
                <w:sz w:val="22"/>
                <w:szCs w:val="22"/>
              </w:rPr>
            </w:pPr>
            <w:r w:rsidRPr="00FF7235">
              <w:rPr>
                <w:rFonts w:ascii="Times New Roman" w:hAnsi="Times New Roman"/>
                <w:i/>
                <w:iCs/>
                <w:sz w:val="22"/>
                <w:szCs w:val="22"/>
              </w:rPr>
              <w:t>(Tỷ đồng)</w:t>
            </w:r>
          </w:p>
        </w:tc>
        <w:tc>
          <w:tcPr>
            <w:tcW w:w="671" w:type="pct"/>
            <w:shd w:val="clear" w:color="auto" w:fill="auto"/>
            <w:vAlign w:val="bottom"/>
          </w:tcPr>
          <w:p w:rsidR="00666E74" w:rsidRPr="00FF7235" w:rsidRDefault="00666E74" w:rsidP="00CC2AB2">
            <w:pPr>
              <w:jc w:val="center"/>
              <w:rPr>
                <w:rFonts w:ascii="Times New Roman" w:hAnsi="Times New Roman"/>
                <w:i/>
                <w:iCs/>
                <w:sz w:val="22"/>
                <w:szCs w:val="22"/>
              </w:rPr>
            </w:pPr>
            <w:r w:rsidRPr="00FF7235">
              <w:rPr>
                <w:rFonts w:ascii="Times New Roman" w:hAnsi="Times New Roman"/>
                <w:i/>
                <w:iCs/>
                <w:sz w:val="22"/>
                <w:szCs w:val="22"/>
              </w:rPr>
              <w:t>(Tỷ đồng)</w:t>
            </w:r>
          </w:p>
        </w:tc>
        <w:tc>
          <w:tcPr>
            <w:tcW w:w="638" w:type="pct"/>
            <w:shd w:val="clear" w:color="auto" w:fill="auto"/>
            <w:vAlign w:val="bottom"/>
          </w:tcPr>
          <w:p w:rsidR="00666E74" w:rsidRPr="00FF7235" w:rsidRDefault="00666E74" w:rsidP="00CC2AB2">
            <w:pPr>
              <w:jc w:val="center"/>
              <w:rPr>
                <w:rFonts w:ascii="Times New Roman" w:hAnsi="Times New Roman"/>
                <w:i/>
                <w:iCs/>
                <w:sz w:val="22"/>
                <w:szCs w:val="22"/>
              </w:rPr>
            </w:pPr>
            <w:r w:rsidRPr="00FF7235">
              <w:rPr>
                <w:rFonts w:ascii="Times New Roman" w:hAnsi="Times New Roman"/>
                <w:i/>
                <w:iCs/>
                <w:sz w:val="22"/>
                <w:szCs w:val="22"/>
              </w:rPr>
              <w:t>(%/năm)</w:t>
            </w:r>
          </w:p>
        </w:tc>
      </w:tr>
      <w:tr w:rsidR="00666E74" w:rsidRPr="00FF7235" w:rsidTr="00AA031E">
        <w:tc>
          <w:tcPr>
            <w:tcW w:w="5000" w:type="pct"/>
            <w:gridSpan w:val="7"/>
            <w:shd w:val="clear" w:color="auto" w:fill="auto"/>
            <w:noWrap/>
            <w:vAlign w:val="bottom"/>
          </w:tcPr>
          <w:p w:rsidR="00666E74" w:rsidRPr="00FF7235" w:rsidRDefault="00666E74" w:rsidP="00AA5BF4">
            <w:pPr>
              <w:rPr>
                <w:rFonts w:ascii="Times New Roman" w:hAnsi="Times New Roman"/>
              </w:rPr>
            </w:pPr>
            <w:r w:rsidRPr="00FF7235">
              <w:rPr>
                <w:rFonts w:ascii="Times New Roman" w:hAnsi="Times New Roman"/>
                <w:b/>
              </w:rPr>
              <w:t>A. Dự thầu không cạnh tranh lãi suất</w:t>
            </w:r>
          </w:p>
        </w:tc>
      </w:tr>
      <w:tr w:rsidR="00666E74" w:rsidRPr="00FF7235" w:rsidTr="00AA031E">
        <w:tc>
          <w:tcPr>
            <w:tcW w:w="460" w:type="pct"/>
            <w:shd w:val="clear" w:color="auto" w:fill="auto"/>
            <w:noWrap/>
            <w:vAlign w:val="bottom"/>
          </w:tcPr>
          <w:p w:rsidR="00666E74" w:rsidRPr="00FF7235" w:rsidRDefault="00666E74" w:rsidP="00AA5BF4">
            <w:pPr>
              <w:jc w:val="right"/>
              <w:rPr>
                <w:rFonts w:ascii="Times New Roman" w:hAnsi="Times New Roman"/>
              </w:rPr>
            </w:pPr>
            <w:r w:rsidRPr="00FF7235">
              <w:rPr>
                <w:rFonts w:ascii="Times New Roman" w:hAnsi="Times New Roman"/>
              </w:rPr>
              <w:t>1</w:t>
            </w:r>
          </w:p>
        </w:tc>
        <w:tc>
          <w:tcPr>
            <w:tcW w:w="540" w:type="pct"/>
            <w:shd w:val="clear" w:color="auto" w:fill="auto"/>
            <w:vAlign w:val="bottom"/>
          </w:tcPr>
          <w:p w:rsidR="00666E74" w:rsidRPr="00FF7235" w:rsidRDefault="00666E74" w:rsidP="00CC2AB2">
            <w:pPr>
              <w:rPr>
                <w:rFonts w:ascii="Times New Roman" w:hAnsi="Times New Roman"/>
              </w:rPr>
            </w:pPr>
            <w:r w:rsidRPr="00FF7235">
              <w:rPr>
                <w:rFonts w:ascii="Times New Roman" w:hAnsi="Times New Roman"/>
              </w:rPr>
              <w:t>A</w:t>
            </w:r>
          </w:p>
        </w:tc>
        <w:tc>
          <w:tcPr>
            <w:tcW w:w="1327" w:type="pct"/>
            <w:shd w:val="clear" w:color="auto" w:fill="auto"/>
          </w:tcPr>
          <w:p w:rsidR="00666E74" w:rsidRPr="00FF7235" w:rsidRDefault="00666E74" w:rsidP="00CC2AB2">
            <w:pPr>
              <w:jc w:val="right"/>
              <w:rPr>
                <w:rFonts w:ascii="Times New Roman" w:hAnsi="Times New Roman"/>
              </w:rPr>
            </w:pP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FF7235"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w:t>
            </w:r>
            <w:r w:rsidR="007834AC" w:rsidRPr="00FF7235">
              <w:rPr>
                <w:rFonts w:ascii="Times New Roman" w:hAnsi="Times New Roman"/>
                <w:lang w:val="en-US"/>
              </w:rPr>
              <w:t>38</w:t>
            </w:r>
            <w:r w:rsidR="00666E74" w:rsidRPr="00FF7235">
              <w:rPr>
                <w:rFonts w:ascii="Times New Roman" w:hAnsi="Times New Roman"/>
              </w:rPr>
              <w:t>%</w:t>
            </w:r>
          </w:p>
        </w:tc>
      </w:tr>
      <w:tr w:rsidR="00666E74" w:rsidRPr="00FF7235" w:rsidTr="00AA031E">
        <w:tc>
          <w:tcPr>
            <w:tcW w:w="460" w:type="pct"/>
            <w:shd w:val="clear" w:color="auto" w:fill="auto"/>
            <w:noWrap/>
            <w:vAlign w:val="bottom"/>
          </w:tcPr>
          <w:p w:rsidR="00666E74" w:rsidRPr="00FF7235" w:rsidRDefault="00666E74" w:rsidP="00AA5BF4">
            <w:pPr>
              <w:jc w:val="right"/>
              <w:rPr>
                <w:rFonts w:ascii="Times New Roman" w:hAnsi="Times New Roman"/>
              </w:rPr>
            </w:pPr>
            <w:r w:rsidRPr="00FF7235">
              <w:rPr>
                <w:rFonts w:ascii="Times New Roman" w:hAnsi="Times New Roman"/>
              </w:rPr>
              <w:t>2</w:t>
            </w:r>
          </w:p>
        </w:tc>
        <w:tc>
          <w:tcPr>
            <w:tcW w:w="540" w:type="pct"/>
            <w:shd w:val="clear" w:color="auto" w:fill="auto"/>
            <w:vAlign w:val="bottom"/>
          </w:tcPr>
          <w:p w:rsidR="00666E74" w:rsidRPr="00FF7235" w:rsidRDefault="00666E74" w:rsidP="00CC2AB2">
            <w:pPr>
              <w:rPr>
                <w:rFonts w:ascii="Times New Roman" w:hAnsi="Times New Roman"/>
              </w:rPr>
            </w:pPr>
            <w:r w:rsidRPr="00FF7235">
              <w:rPr>
                <w:rFonts w:ascii="Times New Roman" w:hAnsi="Times New Roman"/>
              </w:rPr>
              <w:t>B</w:t>
            </w:r>
          </w:p>
        </w:tc>
        <w:tc>
          <w:tcPr>
            <w:tcW w:w="1327" w:type="pct"/>
            <w:shd w:val="clear" w:color="auto" w:fill="auto"/>
          </w:tcPr>
          <w:p w:rsidR="00666E74" w:rsidRPr="00FF7235" w:rsidRDefault="00666E74" w:rsidP="00CC2AB2">
            <w:pPr>
              <w:jc w:val="right"/>
              <w:rPr>
                <w:rFonts w:ascii="Times New Roman" w:hAnsi="Times New Roman"/>
              </w:rPr>
            </w:pP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FF7235"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w:t>
            </w:r>
            <w:r w:rsidR="007834AC" w:rsidRPr="00FF7235">
              <w:rPr>
                <w:rFonts w:ascii="Times New Roman" w:hAnsi="Times New Roman"/>
                <w:lang w:val="en-US"/>
              </w:rPr>
              <w:t>38</w:t>
            </w:r>
            <w:r w:rsidR="00666E74" w:rsidRPr="00FF7235">
              <w:rPr>
                <w:rFonts w:ascii="Times New Roman" w:hAnsi="Times New Roman"/>
              </w:rPr>
              <w:t>%</w:t>
            </w:r>
          </w:p>
        </w:tc>
      </w:tr>
      <w:tr w:rsidR="00666E74" w:rsidRPr="00FF7235" w:rsidTr="00AA031E">
        <w:tc>
          <w:tcPr>
            <w:tcW w:w="460" w:type="pct"/>
            <w:shd w:val="clear" w:color="auto" w:fill="auto"/>
            <w:noWrap/>
            <w:vAlign w:val="bottom"/>
          </w:tcPr>
          <w:p w:rsidR="00666E74" w:rsidRPr="00FF7235" w:rsidRDefault="00666E74" w:rsidP="00AA5BF4">
            <w:pPr>
              <w:jc w:val="right"/>
              <w:rPr>
                <w:rFonts w:ascii="Times New Roman" w:hAnsi="Times New Roman"/>
              </w:rPr>
            </w:pPr>
            <w:r w:rsidRPr="00FF7235">
              <w:rPr>
                <w:rFonts w:ascii="Times New Roman" w:hAnsi="Times New Roman"/>
              </w:rPr>
              <w:t>3</w:t>
            </w:r>
          </w:p>
        </w:tc>
        <w:tc>
          <w:tcPr>
            <w:tcW w:w="540" w:type="pct"/>
            <w:shd w:val="clear" w:color="auto" w:fill="auto"/>
            <w:vAlign w:val="bottom"/>
          </w:tcPr>
          <w:p w:rsidR="00666E74" w:rsidRPr="00FF7235" w:rsidRDefault="00666E74" w:rsidP="00CC2AB2">
            <w:pPr>
              <w:rPr>
                <w:rFonts w:ascii="Times New Roman" w:hAnsi="Times New Roman"/>
              </w:rPr>
            </w:pPr>
            <w:r w:rsidRPr="00FF7235">
              <w:rPr>
                <w:rFonts w:ascii="Times New Roman" w:hAnsi="Times New Roman"/>
              </w:rPr>
              <w:t>D</w:t>
            </w:r>
          </w:p>
        </w:tc>
        <w:tc>
          <w:tcPr>
            <w:tcW w:w="1327" w:type="pct"/>
            <w:shd w:val="clear" w:color="auto" w:fill="auto"/>
          </w:tcPr>
          <w:p w:rsidR="00666E74" w:rsidRPr="00FF7235" w:rsidRDefault="00666E74" w:rsidP="00CC2AB2">
            <w:pPr>
              <w:jc w:val="right"/>
              <w:rPr>
                <w:rFonts w:ascii="Times New Roman" w:hAnsi="Times New Roman"/>
              </w:rPr>
            </w:pP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300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FF7235"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w:t>
            </w:r>
            <w:r w:rsidR="007834AC" w:rsidRPr="00FF7235">
              <w:rPr>
                <w:rFonts w:ascii="Times New Roman" w:hAnsi="Times New Roman"/>
                <w:lang w:val="en-US"/>
              </w:rPr>
              <w:t>38</w:t>
            </w:r>
            <w:r w:rsidR="00666E74" w:rsidRPr="00FF7235">
              <w:rPr>
                <w:rFonts w:ascii="Times New Roman" w:hAnsi="Times New Roman"/>
              </w:rPr>
              <w:t>%</w:t>
            </w:r>
          </w:p>
        </w:tc>
      </w:tr>
      <w:tr w:rsidR="00666E74" w:rsidRPr="00FF7235" w:rsidTr="00AA031E">
        <w:tc>
          <w:tcPr>
            <w:tcW w:w="2327" w:type="pct"/>
            <w:gridSpan w:val="3"/>
            <w:shd w:val="clear" w:color="auto" w:fill="auto"/>
            <w:noWrap/>
            <w:vAlign w:val="bottom"/>
          </w:tcPr>
          <w:p w:rsidR="00666E74" w:rsidRPr="00FF7235" w:rsidRDefault="00666E74" w:rsidP="00AA5BF4">
            <w:pPr>
              <w:rPr>
                <w:rFonts w:ascii="Times New Roman" w:hAnsi="Times New Roman"/>
              </w:rPr>
            </w:pPr>
            <w:r w:rsidRPr="00FF7235">
              <w:rPr>
                <w:rFonts w:ascii="Times New Roman" w:hAnsi="Times New Roman"/>
                <w:b/>
                <w:bCs/>
              </w:rPr>
              <w:lastRenderedPageBreak/>
              <w:t>Tổng dự thầu không cạnh tranh lãi suất</w:t>
            </w:r>
          </w:p>
        </w:tc>
        <w:tc>
          <w:tcPr>
            <w:tcW w:w="649" w:type="pct"/>
            <w:shd w:val="clear" w:color="auto" w:fill="auto"/>
          </w:tcPr>
          <w:p w:rsidR="00666E74" w:rsidRPr="00FF7235" w:rsidRDefault="00666E74" w:rsidP="00CC2AB2">
            <w:pPr>
              <w:jc w:val="center"/>
              <w:rPr>
                <w:rFonts w:ascii="Times New Roman" w:hAnsi="Times New Roman"/>
                <w:b/>
              </w:rPr>
            </w:pPr>
            <w:r w:rsidRPr="00FF7235">
              <w:rPr>
                <w:rFonts w:ascii="Times New Roman" w:hAnsi="Times New Roman"/>
                <w:b/>
              </w:rPr>
              <w:t>300</w:t>
            </w:r>
          </w:p>
        </w:tc>
        <w:tc>
          <w:tcPr>
            <w:tcW w:w="715" w:type="pct"/>
            <w:shd w:val="clear" w:color="auto" w:fill="auto"/>
          </w:tcPr>
          <w:p w:rsidR="00666E74" w:rsidRPr="00FF7235" w:rsidRDefault="00666E74" w:rsidP="00CC2AB2">
            <w:pPr>
              <w:jc w:val="center"/>
              <w:rPr>
                <w:rFonts w:ascii="Times New Roman" w:hAnsi="Times New Roman"/>
              </w:rPr>
            </w:pP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b/>
              </w:rPr>
              <w:t>300</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rPr>
          <w:trHeight w:val="208"/>
        </w:trPr>
        <w:tc>
          <w:tcPr>
            <w:tcW w:w="2327" w:type="pct"/>
            <w:gridSpan w:val="3"/>
            <w:shd w:val="clear" w:color="auto" w:fill="auto"/>
            <w:noWrap/>
            <w:vAlign w:val="bottom"/>
          </w:tcPr>
          <w:p w:rsidR="00666E74" w:rsidRPr="00FF7235" w:rsidRDefault="00666E74" w:rsidP="00AA5BF4">
            <w:pPr>
              <w:jc w:val="right"/>
              <w:rPr>
                <w:rFonts w:ascii="Times New Roman" w:hAnsi="Times New Roman"/>
              </w:rPr>
            </w:pPr>
          </w:p>
        </w:tc>
        <w:tc>
          <w:tcPr>
            <w:tcW w:w="2673" w:type="pct"/>
            <w:gridSpan w:val="4"/>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5000" w:type="pct"/>
            <w:gridSpan w:val="7"/>
            <w:shd w:val="clear" w:color="auto" w:fill="auto"/>
            <w:noWrap/>
            <w:vAlign w:val="bottom"/>
          </w:tcPr>
          <w:p w:rsidR="00666E74" w:rsidRPr="00FF7235" w:rsidRDefault="00666E74" w:rsidP="00AA5BF4">
            <w:pPr>
              <w:rPr>
                <w:rFonts w:ascii="Times New Roman" w:hAnsi="Times New Roman"/>
              </w:rPr>
            </w:pPr>
            <w:r w:rsidRPr="00FF7235">
              <w:rPr>
                <w:rFonts w:ascii="Times New Roman" w:hAnsi="Times New Roman"/>
                <w:b/>
              </w:rPr>
              <w:t>B. Dự thầu cạnh tranh lãi suất</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A</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,20%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,20%</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2</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A</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,25%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,25%</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3</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B</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,35%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300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,35%</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4</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D</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,45%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500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,45%</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5</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B</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600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,50%</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6</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C</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700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638"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,50%</w:t>
            </w: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7</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B</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800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8</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D</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9</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F</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,55%</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1.200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10</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C</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,60%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300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1.500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11</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D</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,60%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1.700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12</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D</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,70%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1.900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13</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E</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5</w:t>
            </w:r>
            <w:r w:rsidR="00666E74" w:rsidRPr="00AA5BF4">
              <w:rPr>
                <w:rFonts w:ascii="Times New Roman" w:hAnsi="Times New Roman"/>
              </w:rPr>
              <w:t>,70%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50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1.950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14</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G</w:t>
            </w:r>
          </w:p>
        </w:tc>
        <w:tc>
          <w:tcPr>
            <w:tcW w:w="1327" w:type="pct"/>
            <w:shd w:val="clear" w:color="auto" w:fill="auto"/>
          </w:tcPr>
          <w:p w:rsidR="00666E74" w:rsidRPr="00AA5BF4" w:rsidRDefault="001E2347" w:rsidP="00CC2AB2">
            <w:pPr>
              <w:jc w:val="center"/>
              <w:rPr>
                <w:rFonts w:ascii="Times New Roman" w:hAnsi="Times New Roman"/>
              </w:rPr>
            </w:pPr>
            <w:r>
              <w:rPr>
                <w:rFonts w:ascii="Times New Roman" w:hAnsi="Times New Roman"/>
                <w:lang w:val="en-US"/>
              </w:rPr>
              <w:t>6</w:t>
            </w:r>
            <w:r w:rsidR="00666E74" w:rsidRPr="00AA5BF4">
              <w:rPr>
                <w:rFonts w:ascii="Times New Roman" w:hAnsi="Times New Roman"/>
              </w:rPr>
              <w:t>,00%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100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2.050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460" w:type="pct"/>
            <w:shd w:val="clear" w:color="auto" w:fill="auto"/>
            <w:noWrap/>
            <w:vAlign w:val="bottom"/>
          </w:tcPr>
          <w:p w:rsidR="00666E74" w:rsidRPr="00FF7235" w:rsidRDefault="00666E74" w:rsidP="00AA5BF4">
            <w:pPr>
              <w:jc w:val="center"/>
              <w:rPr>
                <w:rFonts w:ascii="Times New Roman" w:hAnsi="Times New Roman"/>
              </w:rPr>
            </w:pPr>
            <w:r w:rsidRPr="00FF7235">
              <w:rPr>
                <w:rFonts w:ascii="Times New Roman" w:hAnsi="Times New Roman"/>
              </w:rPr>
              <w:t>15</w:t>
            </w:r>
          </w:p>
        </w:tc>
        <w:tc>
          <w:tcPr>
            <w:tcW w:w="540" w:type="pct"/>
            <w:shd w:val="clear" w:color="auto" w:fill="auto"/>
            <w:vAlign w:val="bottom"/>
          </w:tcPr>
          <w:p w:rsidR="00666E74" w:rsidRPr="00FF7235" w:rsidRDefault="00666E74" w:rsidP="00CC2AB2">
            <w:pPr>
              <w:jc w:val="center"/>
              <w:rPr>
                <w:rFonts w:ascii="Times New Roman" w:hAnsi="Times New Roman"/>
              </w:rPr>
            </w:pPr>
            <w:r w:rsidRPr="00FF7235">
              <w:rPr>
                <w:rFonts w:ascii="Times New Roman" w:hAnsi="Times New Roman"/>
              </w:rPr>
              <w:t>H</w:t>
            </w:r>
          </w:p>
        </w:tc>
        <w:tc>
          <w:tcPr>
            <w:tcW w:w="1327" w:type="pct"/>
            <w:shd w:val="clear" w:color="auto" w:fill="auto"/>
          </w:tcPr>
          <w:p w:rsidR="00666E74" w:rsidRPr="00FF7235" w:rsidRDefault="001E2347" w:rsidP="00CC2AB2">
            <w:pPr>
              <w:jc w:val="center"/>
              <w:rPr>
                <w:rFonts w:ascii="Times New Roman" w:hAnsi="Times New Roman"/>
              </w:rPr>
            </w:pPr>
            <w:r>
              <w:rPr>
                <w:rFonts w:ascii="Times New Roman" w:hAnsi="Times New Roman"/>
                <w:lang w:val="en-US"/>
              </w:rPr>
              <w:t>6</w:t>
            </w:r>
            <w:r w:rsidR="00666E74" w:rsidRPr="00AA5BF4">
              <w:rPr>
                <w:rFonts w:ascii="Times New Roman" w:hAnsi="Times New Roman"/>
              </w:rPr>
              <w:t>,2</w:t>
            </w:r>
            <w:r w:rsidR="00666E74" w:rsidRPr="00FF7235">
              <w:rPr>
                <w:rFonts w:ascii="Times New Roman" w:hAnsi="Times New Roman"/>
              </w:rPr>
              <w:t>0%</w:t>
            </w:r>
          </w:p>
        </w:tc>
        <w:tc>
          <w:tcPr>
            <w:tcW w:w="649"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200</w:t>
            </w:r>
          </w:p>
        </w:tc>
        <w:tc>
          <w:tcPr>
            <w:tcW w:w="715"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2.250</w:t>
            </w:r>
          </w:p>
        </w:tc>
        <w:tc>
          <w:tcPr>
            <w:tcW w:w="671" w:type="pct"/>
            <w:shd w:val="clear" w:color="auto" w:fill="auto"/>
          </w:tcPr>
          <w:p w:rsidR="00666E74" w:rsidRPr="00FF7235" w:rsidRDefault="00666E74" w:rsidP="00CC2AB2">
            <w:pPr>
              <w:jc w:val="center"/>
              <w:rPr>
                <w:rFonts w:ascii="Times New Roman" w:hAnsi="Times New Roman"/>
              </w:rPr>
            </w:pPr>
            <w:r w:rsidRPr="00FF7235">
              <w:rPr>
                <w:rFonts w:ascii="Times New Roman" w:hAnsi="Times New Roman"/>
              </w:rPr>
              <w:t>-</w:t>
            </w:r>
          </w:p>
        </w:tc>
        <w:tc>
          <w:tcPr>
            <w:tcW w:w="638" w:type="pct"/>
            <w:shd w:val="clear" w:color="auto" w:fill="auto"/>
          </w:tcPr>
          <w:p w:rsidR="00666E74" w:rsidRPr="00FF7235" w:rsidRDefault="00666E74" w:rsidP="00CC2AB2">
            <w:pPr>
              <w:jc w:val="center"/>
              <w:rPr>
                <w:rFonts w:ascii="Times New Roman" w:hAnsi="Times New Roman"/>
              </w:rPr>
            </w:pPr>
          </w:p>
        </w:tc>
      </w:tr>
      <w:tr w:rsidR="00666E74" w:rsidRPr="00FF7235" w:rsidTr="00AA031E">
        <w:tc>
          <w:tcPr>
            <w:tcW w:w="2327" w:type="pct"/>
            <w:gridSpan w:val="3"/>
            <w:shd w:val="clear" w:color="auto" w:fill="auto"/>
            <w:noWrap/>
            <w:vAlign w:val="bottom"/>
          </w:tcPr>
          <w:p w:rsidR="00666E74" w:rsidRPr="00FF7235" w:rsidRDefault="00666E74" w:rsidP="00AA5BF4">
            <w:pPr>
              <w:rPr>
                <w:rFonts w:ascii="Times New Roman" w:hAnsi="Times New Roman"/>
                <w:b/>
                <w:bCs/>
              </w:rPr>
            </w:pPr>
            <w:r w:rsidRPr="00FF7235">
              <w:rPr>
                <w:rFonts w:ascii="Times New Roman" w:hAnsi="Times New Roman"/>
                <w:b/>
                <w:bCs/>
              </w:rPr>
              <w:t>Tổng dự thầu cạnh tranh lãi suất</w:t>
            </w:r>
          </w:p>
        </w:tc>
        <w:tc>
          <w:tcPr>
            <w:tcW w:w="649" w:type="pct"/>
            <w:shd w:val="clear" w:color="auto" w:fill="auto"/>
          </w:tcPr>
          <w:p w:rsidR="00666E74" w:rsidRPr="00FF7235" w:rsidRDefault="00666E74" w:rsidP="00CC2AB2">
            <w:pPr>
              <w:jc w:val="center"/>
              <w:rPr>
                <w:rFonts w:ascii="Times New Roman" w:hAnsi="Times New Roman"/>
                <w:b/>
                <w:bCs/>
              </w:rPr>
            </w:pPr>
            <w:r w:rsidRPr="00FF7235">
              <w:rPr>
                <w:rFonts w:ascii="Times New Roman" w:hAnsi="Times New Roman"/>
                <w:b/>
                <w:bCs/>
              </w:rPr>
              <w:t>2.250</w:t>
            </w:r>
          </w:p>
        </w:tc>
        <w:tc>
          <w:tcPr>
            <w:tcW w:w="715" w:type="pct"/>
            <w:shd w:val="clear" w:color="auto" w:fill="auto"/>
          </w:tcPr>
          <w:p w:rsidR="00666E74" w:rsidRPr="00FF7235" w:rsidRDefault="00666E74" w:rsidP="00CC2AB2">
            <w:pPr>
              <w:jc w:val="center"/>
              <w:rPr>
                <w:rFonts w:ascii="Times New Roman" w:hAnsi="Times New Roman"/>
                <w:b/>
                <w:bCs/>
              </w:rPr>
            </w:pPr>
          </w:p>
        </w:tc>
        <w:tc>
          <w:tcPr>
            <w:tcW w:w="671" w:type="pct"/>
            <w:shd w:val="clear" w:color="auto" w:fill="auto"/>
          </w:tcPr>
          <w:p w:rsidR="00666E74" w:rsidRPr="00FF7235" w:rsidRDefault="00B5405B" w:rsidP="00CC2AB2">
            <w:pPr>
              <w:jc w:val="center"/>
              <w:rPr>
                <w:rFonts w:ascii="Times New Roman" w:hAnsi="Times New Roman"/>
                <w:b/>
                <w:bCs/>
              </w:rPr>
            </w:pPr>
            <w:r>
              <w:rPr>
                <w:rFonts w:ascii="Times New Roman" w:hAnsi="Times New Roman"/>
                <w:b/>
                <w:bCs/>
                <w:lang w:val="en-US"/>
              </w:rPr>
              <w:t>7</w:t>
            </w:r>
            <w:r w:rsidR="00666E74" w:rsidRPr="00FF7235">
              <w:rPr>
                <w:rFonts w:ascii="Times New Roman" w:hAnsi="Times New Roman"/>
                <w:b/>
                <w:bCs/>
              </w:rPr>
              <w:t>00</w:t>
            </w:r>
          </w:p>
        </w:tc>
        <w:tc>
          <w:tcPr>
            <w:tcW w:w="638" w:type="pct"/>
            <w:shd w:val="clear" w:color="auto" w:fill="auto"/>
          </w:tcPr>
          <w:p w:rsidR="00666E74" w:rsidRPr="00FF7235" w:rsidRDefault="00666E74" w:rsidP="00CC2AB2">
            <w:pPr>
              <w:jc w:val="center"/>
              <w:rPr>
                <w:rFonts w:ascii="Times New Roman" w:hAnsi="Times New Roman"/>
                <w:b/>
                <w:bCs/>
              </w:rPr>
            </w:pPr>
          </w:p>
        </w:tc>
      </w:tr>
    </w:tbl>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Khối lượng tín phiếu phát hành cho các thành viên dự thầu không cạnh tranh lãi suất tối đa đảm bảo không vượt quá 30% khối lượng gọi thầu, bằng 300 tỷ đồng.</w:t>
      </w:r>
    </w:p>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xml:space="preserve">- Lãi suất trúng thầu áp dụng cho mỗi thành viên trúng thầu là mức lãi suất dự thầu của thành viên đấu thầu đó và được xét chọn theo thứ tự từ thấp đến cao của lãi suất dự thầu, thỏa mãn đồng thời hai (02) điều kiện: (i) Bình quân gia quyền các mức lãi suất trúng thầu không vượt quá khung lãi suất do Bộ Tài chính quyết định; (ii) Khối lượng tín phiếu phát hành cho các thành viên dự thầu cạnh tranh lãi suất tính lũy kế đến mức lãi suất trúng thầu cao nhất không vượt quá 700 tỷ đồng (khối lượng tín phiếu gọi thầu trừ đi khối lượng phát hành cho thành viên dự thầu không cạnh tranh lãi suất). Do vậy, lãi suất trúng thầu được xác định từ </w:t>
      </w:r>
      <w:r w:rsidR="001E2347" w:rsidRPr="008D03D1">
        <w:rPr>
          <w:rFonts w:ascii="Times New Roman" w:hAnsi="Times New Roman" w:cs="Times New Roman"/>
        </w:rPr>
        <w:t>5</w:t>
      </w:r>
      <w:r w:rsidRPr="00586677">
        <w:rPr>
          <w:rFonts w:ascii="Times New Roman" w:hAnsi="Times New Roman" w:cs="Times New Roman"/>
        </w:rPr>
        <w:t xml:space="preserve">,20%/năm đến </w:t>
      </w:r>
      <w:r w:rsidR="001E2347" w:rsidRPr="008D03D1">
        <w:rPr>
          <w:rFonts w:ascii="Times New Roman" w:hAnsi="Times New Roman" w:cs="Times New Roman"/>
        </w:rPr>
        <w:t>5</w:t>
      </w:r>
      <w:r w:rsidRPr="00586677">
        <w:rPr>
          <w:rFonts w:ascii="Times New Roman" w:hAnsi="Times New Roman" w:cs="Times New Roman"/>
        </w:rPr>
        <w:t>,50%/năm. Bình quân gia quyền các mức lãi suất trúng thầu cạnh tranh lãi suất bằng:</w:t>
      </w:r>
    </w:p>
    <w:p w:rsidR="00B23670" w:rsidRDefault="001E2347">
      <w:pPr>
        <w:spacing w:before="120" w:after="120"/>
        <w:jc w:val="center"/>
        <w:rPr>
          <w:rFonts w:ascii="Times New Roman" w:hAnsi="Times New Roman" w:cs="Times New Roman"/>
        </w:rPr>
      </w:pPr>
      <w:r w:rsidRPr="008D03D1">
        <w:rPr>
          <w:rFonts w:ascii="Times New Roman" w:hAnsi="Times New Roman" w:cs="Times New Roman"/>
          <w:sz w:val="20"/>
          <w:szCs w:val="20"/>
        </w:rPr>
        <w:t>(100x5,20%+100x5,25%+100x5,35%+200x5,45%+100x5,50%+100x5,</w:t>
      </w:r>
      <w:r w:rsidR="00F34227" w:rsidRPr="008D03D1">
        <w:rPr>
          <w:rFonts w:ascii="Times New Roman" w:hAnsi="Times New Roman" w:cs="Times New Roman"/>
          <w:sz w:val="20"/>
          <w:szCs w:val="20"/>
        </w:rPr>
        <w:t>5</w:t>
      </w:r>
      <w:r w:rsidRPr="008D03D1">
        <w:rPr>
          <w:rFonts w:ascii="Times New Roman" w:hAnsi="Times New Roman" w:cs="Times New Roman"/>
          <w:sz w:val="20"/>
          <w:szCs w:val="20"/>
        </w:rPr>
        <w:t>0%)/1.000 = 5,3</w:t>
      </w:r>
      <w:r w:rsidR="00F34227" w:rsidRPr="008D03D1">
        <w:rPr>
          <w:rFonts w:ascii="Times New Roman" w:hAnsi="Times New Roman" w:cs="Times New Roman"/>
          <w:sz w:val="20"/>
          <w:szCs w:val="20"/>
        </w:rPr>
        <w:t>86</w:t>
      </w:r>
      <w:r w:rsidRPr="008D03D1">
        <w:rPr>
          <w:rFonts w:ascii="Times New Roman" w:hAnsi="Times New Roman" w:cs="Times New Roman"/>
          <w:sz w:val="20"/>
          <w:szCs w:val="20"/>
        </w:rPr>
        <w:t>%</w:t>
      </w:r>
    </w:p>
    <w:p w:rsidR="00B23670" w:rsidRDefault="00586677">
      <w:pPr>
        <w:spacing w:before="120" w:after="120"/>
        <w:ind w:firstLine="720"/>
        <w:jc w:val="both"/>
        <w:rPr>
          <w:rFonts w:ascii="Times New Roman" w:hAnsi="Times New Roman" w:cs="Times New Roman"/>
        </w:rPr>
      </w:pPr>
      <w:r w:rsidRPr="00586677">
        <w:rPr>
          <w:rFonts w:ascii="Times New Roman" w:hAnsi="Times New Roman" w:cs="Times New Roman"/>
        </w:rPr>
        <w:t xml:space="preserve">Mức lãi suất bình quân gia quyền </w:t>
      </w:r>
      <w:r w:rsidR="00F34227" w:rsidRPr="008D03D1">
        <w:rPr>
          <w:rFonts w:ascii="Times New Roman" w:hAnsi="Times New Roman" w:cs="Times New Roman"/>
        </w:rPr>
        <w:t>5</w:t>
      </w:r>
      <w:r w:rsidRPr="00586677">
        <w:rPr>
          <w:rFonts w:ascii="Times New Roman" w:hAnsi="Times New Roman" w:cs="Times New Roman"/>
        </w:rPr>
        <w:t xml:space="preserve">,386% này thấp hơn so với khung lãi suất do Bộ Tài chính quy định là </w:t>
      </w:r>
      <w:r w:rsidR="00F34227" w:rsidRPr="008D03D1">
        <w:rPr>
          <w:rFonts w:ascii="Times New Roman" w:hAnsi="Times New Roman" w:cs="Times New Roman"/>
        </w:rPr>
        <w:t>5</w:t>
      </w:r>
      <w:r w:rsidRPr="00586677">
        <w:rPr>
          <w:rFonts w:ascii="Times New Roman" w:hAnsi="Times New Roman" w:cs="Times New Roman"/>
        </w:rPr>
        <w:t>,50%/năm.</w:t>
      </w:r>
    </w:p>
    <w:p w:rsidR="00CE3280" w:rsidRDefault="00586677" w:rsidP="00AA5BF4">
      <w:pPr>
        <w:spacing w:before="120" w:after="120"/>
        <w:ind w:firstLine="720"/>
        <w:rPr>
          <w:rFonts w:ascii="Times New Roman" w:hAnsi="Times New Roman" w:cs="Times New Roman"/>
        </w:rPr>
      </w:pPr>
      <w:r w:rsidRPr="00586677">
        <w:rPr>
          <w:rFonts w:ascii="Times New Roman" w:hAnsi="Times New Roman" w:cs="Times New Roman"/>
        </w:rPr>
        <w:t xml:space="preserve">- Lãi suất trúng thầu của thành viên dự thầu không có cạnh tranh lãi suất là bình quân gia quyền các mức lãi suất trúng thầu cạnh tranh lãi suất, được làm tròn xuống tới 02 (hai) chữ số thập phân. Như vậy, mức lãi suất trúng thầu của các thành viên dự thầu không cạnh tranh lãi suất là </w:t>
      </w:r>
      <w:r w:rsidR="00F34227" w:rsidRPr="008D03D1">
        <w:rPr>
          <w:rFonts w:ascii="Times New Roman" w:hAnsi="Times New Roman" w:cs="Times New Roman"/>
        </w:rPr>
        <w:t>5</w:t>
      </w:r>
      <w:r w:rsidRPr="00586677">
        <w:rPr>
          <w:rFonts w:ascii="Times New Roman" w:hAnsi="Times New Roman" w:cs="Times New Roman"/>
        </w:rPr>
        <w:t>,38%/năm.</w:t>
      </w:r>
    </w:p>
    <w:p w:rsidR="00CE3280" w:rsidRPr="00FF7235" w:rsidRDefault="00CE3280" w:rsidP="00CC2AB2">
      <w:pPr>
        <w:spacing w:before="120" w:after="120"/>
        <w:jc w:val="center"/>
        <w:rPr>
          <w:rFonts w:ascii="Times New Roman" w:hAnsi="Times New Roman" w:cs="Times New Roman"/>
          <w:b/>
          <w:bCs/>
        </w:rPr>
      </w:pPr>
      <w:r>
        <w:rPr>
          <w:rFonts w:ascii="Times New Roman" w:hAnsi="Times New Roman" w:cs="Times New Roman"/>
        </w:rPr>
        <w:br w:type="page"/>
      </w:r>
      <w:r w:rsidRPr="00FF7235">
        <w:rPr>
          <w:rFonts w:ascii="Times New Roman" w:hAnsi="Times New Roman" w:cs="Times New Roman"/>
          <w:b/>
          <w:bCs/>
        </w:rPr>
        <w:lastRenderedPageBreak/>
        <w:t>PHỤ LỤC 3</w:t>
      </w:r>
    </w:p>
    <w:p w:rsidR="00CE3280" w:rsidRPr="00FF7235" w:rsidRDefault="00CE3280" w:rsidP="00CC2AB2">
      <w:pPr>
        <w:spacing w:before="120" w:after="120"/>
        <w:jc w:val="center"/>
        <w:rPr>
          <w:rFonts w:ascii="Times New Roman" w:hAnsi="Times New Roman" w:cs="Times New Roman"/>
          <w:i/>
          <w:iCs/>
        </w:rPr>
      </w:pPr>
      <w:r w:rsidRPr="00FF7235">
        <w:rPr>
          <w:rFonts w:ascii="Times New Roman" w:hAnsi="Times New Roman" w:cs="Times New Roman"/>
        </w:rPr>
        <w:t>MẪU HỢP ĐỒNG BÁN TÍN PHIẾU KHO BẠC TRỰC TIẾP CHO NGÂN HÀNG NHÀ NƯỚC VIỆT NAM</w:t>
      </w:r>
      <w:r w:rsidRPr="00FF7235">
        <w:rPr>
          <w:rFonts w:ascii="Times New Roman" w:hAnsi="Times New Roman" w:cs="Times New Roman"/>
        </w:rPr>
        <w:br/>
      </w:r>
      <w:r w:rsidRPr="00FF7235">
        <w:rPr>
          <w:rFonts w:ascii="Times New Roman" w:hAnsi="Times New Roman" w:cs="Times New Roman"/>
          <w:i/>
          <w:iCs/>
        </w:rPr>
        <w:t xml:space="preserve">(Ban hành kèm theo Thông tư liên tịch số </w:t>
      </w:r>
      <w:r w:rsidR="009D12ED">
        <w:rPr>
          <w:rFonts w:ascii="Times New Roman" w:hAnsi="Times New Roman" w:cs="Times New Roman"/>
          <w:i/>
          <w:iCs/>
          <w:lang w:val="en-US"/>
        </w:rPr>
        <w:t>92</w:t>
      </w:r>
      <w:r w:rsidRPr="00FF7235">
        <w:rPr>
          <w:rFonts w:ascii="Times New Roman" w:hAnsi="Times New Roman" w:cs="Times New Roman"/>
          <w:i/>
          <w:iCs/>
        </w:rPr>
        <w:t>/201</w:t>
      </w:r>
      <w:r w:rsidRPr="008D03D1">
        <w:rPr>
          <w:rFonts w:ascii="Times New Roman" w:hAnsi="Times New Roman" w:cs="Times New Roman"/>
          <w:i/>
          <w:iCs/>
        </w:rPr>
        <w:t>6</w:t>
      </w:r>
      <w:r w:rsidRPr="00FF7235">
        <w:rPr>
          <w:rFonts w:ascii="Times New Roman" w:hAnsi="Times New Roman" w:cs="Times New Roman"/>
          <w:i/>
          <w:iCs/>
        </w:rPr>
        <w:t xml:space="preserve">/TTLT-BTC-NHNN ngày </w:t>
      </w:r>
      <w:r w:rsidR="009D12ED">
        <w:rPr>
          <w:rFonts w:ascii="Times New Roman" w:hAnsi="Times New Roman" w:cs="Times New Roman"/>
          <w:i/>
          <w:iCs/>
          <w:lang w:val="en-US"/>
        </w:rPr>
        <w:t>27</w:t>
      </w:r>
      <w:r w:rsidRPr="008D03D1">
        <w:rPr>
          <w:rFonts w:ascii="Times New Roman" w:hAnsi="Times New Roman" w:cs="Times New Roman"/>
          <w:i/>
          <w:iCs/>
        </w:rPr>
        <w:t>/</w:t>
      </w:r>
      <w:r w:rsidR="009D12ED">
        <w:rPr>
          <w:rFonts w:ascii="Times New Roman" w:hAnsi="Times New Roman" w:cs="Times New Roman"/>
          <w:i/>
          <w:iCs/>
          <w:lang w:val="en-US"/>
        </w:rPr>
        <w:t>06</w:t>
      </w:r>
      <w:r w:rsidRPr="008D03D1">
        <w:rPr>
          <w:rFonts w:ascii="Times New Roman" w:hAnsi="Times New Roman" w:cs="Times New Roman"/>
          <w:i/>
          <w:iCs/>
        </w:rPr>
        <w:t>/2016</w:t>
      </w:r>
      <w:r w:rsidR="00853768">
        <w:rPr>
          <w:rFonts w:ascii="Times New Roman" w:hAnsi="Times New Roman" w:cs="Times New Roman"/>
          <w:i/>
          <w:iCs/>
          <w:lang w:val="en-US"/>
        </w:rPr>
        <w:t xml:space="preserve"> </w:t>
      </w:r>
      <w:r w:rsidRPr="008D03D1">
        <w:rPr>
          <w:rFonts w:ascii="Times New Roman" w:hAnsi="Times New Roman" w:cs="Times New Roman"/>
          <w:i/>
          <w:iCs/>
        </w:rPr>
        <w:t xml:space="preserve"> </w:t>
      </w:r>
      <w:r w:rsidRPr="00FF7235">
        <w:rPr>
          <w:rFonts w:ascii="Times New Roman" w:hAnsi="Times New Roman" w:cs="Times New Roman"/>
          <w:i/>
          <w:iCs/>
        </w:rPr>
        <w:t>hướng dẫn việc phát hành tín phiếu kho bạc qua Ngân hàng Nhà nước Việt Nam)</w:t>
      </w:r>
    </w:p>
    <w:p w:rsidR="00CE3280" w:rsidRPr="00FF7235" w:rsidRDefault="00254E43" w:rsidP="00CC2AB2">
      <w:pPr>
        <w:spacing w:before="120" w:after="120"/>
        <w:ind w:firstLine="720"/>
        <w:jc w:val="center"/>
        <w:rPr>
          <w:rFonts w:ascii="Times New Roman" w:hAnsi="Times New Roman" w:cs="Times New Roman"/>
          <w:b/>
          <w:bCs/>
        </w:rPr>
      </w:pPr>
      <w:r>
        <w:rPr>
          <w:rFonts w:ascii="Times New Roman" w:hAnsi="Times New Roman" w:cs="Times New Roman"/>
          <w:b/>
          <w:bCs/>
          <w:noProof/>
          <w:sz w:val="26"/>
          <w:szCs w:val="26"/>
          <w:lang w:val="en-US" w:eastAsia="en-US"/>
        </w:rPr>
        <w:pict>
          <v:shape id="_x0000_s1032" type="#_x0000_t32" style="position:absolute;left:0;text-align:left;margin-left:142.85pt;margin-top:35.95pt;width:167.15pt;height:0;z-index:251663360" o:connectortype="straight"/>
        </w:pict>
      </w:r>
      <w:r w:rsidR="00CE3280" w:rsidRPr="00C10D99">
        <w:rPr>
          <w:rFonts w:ascii="Times New Roman" w:hAnsi="Times New Roman" w:cs="Times New Roman"/>
          <w:b/>
          <w:bCs/>
          <w:sz w:val="26"/>
          <w:szCs w:val="26"/>
        </w:rPr>
        <w:t>CỘNG HOÀ XÃ HỘI CHỦ NGHĨA VIỆT NAM</w:t>
      </w:r>
      <w:r w:rsidR="00CE3280" w:rsidRPr="00FF7235">
        <w:rPr>
          <w:rFonts w:ascii="Times New Roman" w:hAnsi="Times New Roman" w:cs="Times New Roman"/>
          <w:b/>
          <w:bCs/>
        </w:rPr>
        <w:br/>
      </w:r>
      <w:r w:rsidR="00CE3280" w:rsidRPr="00C10D99">
        <w:rPr>
          <w:rFonts w:ascii="Times New Roman" w:hAnsi="Times New Roman" w:cs="Times New Roman"/>
          <w:b/>
          <w:bCs/>
          <w:sz w:val="28"/>
          <w:szCs w:val="28"/>
        </w:rPr>
        <w:t>Độc lập - Tự do - Hạnh phúc</w:t>
      </w:r>
      <w:r w:rsidR="00CE3280" w:rsidRPr="00FF7235">
        <w:rPr>
          <w:rFonts w:ascii="Times New Roman" w:hAnsi="Times New Roman" w:cs="Times New Roman"/>
          <w:b/>
          <w:bCs/>
        </w:rPr>
        <w:br/>
      </w:r>
    </w:p>
    <w:p w:rsidR="00CE3280" w:rsidRPr="00FF7235" w:rsidRDefault="00CE3280" w:rsidP="00CC2AB2">
      <w:pPr>
        <w:spacing w:before="120" w:after="120"/>
        <w:ind w:firstLine="720"/>
        <w:jc w:val="center"/>
        <w:rPr>
          <w:rFonts w:ascii="Times New Roman" w:hAnsi="Times New Roman" w:cs="Times New Roman"/>
          <w:b/>
          <w:bCs/>
        </w:rPr>
      </w:pPr>
    </w:p>
    <w:p w:rsidR="00CE3280" w:rsidRPr="00C10D99" w:rsidRDefault="00CE3280" w:rsidP="00CC2AB2">
      <w:pPr>
        <w:spacing w:before="120" w:after="120"/>
        <w:ind w:firstLine="720"/>
        <w:jc w:val="center"/>
        <w:rPr>
          <w:rFonts w:ascii="Times New Roman" w:hAnsi="Times New Roman" w:cs="Times New Roman"/>
          <w:b/>
          <w:bCs/>
          <w:sz w:val="26"/>
          <w:szCs w:val="26"/>
        </w:rPr>
      </w:pPr>
      <w:r w:rsidRPr="00C10D99">
        <w:rPr>
          <w:rFonts w:ascii="Times New Roman" w:hAnsi="Times New Roman" w:cs="Times New Roman"/>
          <w:b/>
          <w:bCs/>
          <w:sz w:val="26"/>
          <w:szCs w:val="26"/>
        </w:rPr>
        <w:t xml:space="preserve">HỢP ĐỒNG BÁN TÍN PHIẾU KHO BẠC TRỰC TIẾP </w:t>
      </w:r>
      <w:r w:rsidRPr="00C10D99">
        <w:rPr>
          <w:rFonts w:ascii="Times New Roman" w:hAnsi="Times New Roman" w:cs="Times New Roman"/>
          <w:b/>
          <w:bCs/>
          <w:sz w:val="26"/>
          <w:szCs w:val="26"/>
        </w:rPr>
        <w:br/>
        <w:t>CHO NGÂN HÀNG NHÀ NƯỚC VIỆT NAM</w:t>
      </w:r>
    </w:p>
    <w:p w:rsidR="00CE3280" w:rsidRPr="00FF7235" w:rsidRDefault="00CE3280" w:rsidP="00CC2AB2">
      <w:pPr>
        <w:spacing w:before="120" w:after="120"/>
        <w:ind w:firstLine="720"/>
        <w:jc w:val="center"/>
        <w:rPr>
          <w:rFonts w:ascii="Times New Roman" w:hAnsi="Times New Roman" w:cs="Times New Roman"/>
        </w:rPr>
      </w:pPr>
      <w:r w:rsidRPr="00FF7235">
        <w:rPr>
          <w:rFonts w:ascii="Times New Roman" w:hAnsi="Times New Roman" w:cs="Times New Roman"/>
        </w:rPr>
        <w:t>Số: ... /HĐ</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Căn cứ Nghị định số 01/2011/NĐ-CP ngày 05/</w:t>
      </w:r>
      <w:r w:rsidR="00F35A2C" w:rsidRPr="008D03D1">
        <w:rPr>
          <w:rFonts w:ascii="Times New Roman" w:hAnsi="Times New Roman" w:cs="Times New Roman"/>
        </w:rPr>
        <w:t>0</w:t>
      </w:r>
      <w:r w:rsidRPr="00FF7235">
        <w:rPr>
          <w:rFonts w:ascii="Times New Roman" w:hAnsi="Times New Roman" w:cs="Times New Roman"/>
        </w:rPr>
        <w:t>1/2011 của Chính phủ về phát hành trái phiếu Chính phủ, trái phiếu được Chính phủ bảo lãnh và trái phiếu chính quyền địa phương;</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Căn cứ Thông tư liên tịch số ...../201</w:t>
      </w:r>
      <w:r w:rsidRPr="008D03D1">
        <w:rPr>
          <w:rFonts w:ascii="Times New Roman" w:hAnsi="Times New Roman" w:cs="Times New Roman"/>
        </w:rPr>
        <w:t>6</w:t>
      </w:r>
      <w:r w:rsidRPr="00FF7235">
        <w:rPr>
          <w:rFonts w:ascii="Times New Roman" w:hAnsi="Times New Roman" w:cs="Times New Roman"/>
        </w:rPr>
        <w:t>/TTLT-BTC-NHNN ngày ..../..../201</w:t>
      </w:r>
      <w:r w:rsidRPr="008D03D1">
        <w:rPr>
          <w:rFonts w:ascii="Times New Roman" w:hAnsi="Times New Roman" w:cs="Times New Roman"/>
        </w:rPr>
        <w:t>6</w:t>
      </w:r>
      <w:r w:rsidRPr="00FF7235">
        <w:rPr>
          <w:rFonts w:ascii="Times New Roman" w:hAnsi="Times New Roman" w:cs="Times New Roman"/>
        </w:rPr>
        <w:t xml:space="preserve"> của Bộ Tài chính và Ngân hàng Nhà nước Việt Nam hướng dẫn việc phát hành tín phiếu kho bạc qua Ngân hàng Nhà nước Việt Nam;</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Hôm nay, ngày ... tháng ... năm..., tại ...</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Chúng tôi gồm:</w:t>
      </w:r>
    </w:p>
    <w:p w:rsidR="00CE3280" w:rsidRPr="00FF7235" w:rsidRDefault="00CE3280" w:rsidP="00CC2AB2">
      <w:pPr>
        <w:spacing w:before="120" w:after="120"/>
        <w:ind w:firstLine="720"/>
        <w:rPr>
          <w:rFonts w:ascii="Times New Roman" w:hAnsi="Times New Roman" w:cs="Times New Roman"/>
          <w:b/>
          <w:bCs/>
        </w:rPr>
      </w:pPr>
      <w:r w:rsidRPr="00FF7235">
        <w:rPr>
          <w:rFonts w:ascii="Times New Roman" w:hAnsi="Times New Roman" w:cs="Times New Roman"/>
          <w:b/>
          <w:bCs/>
        </w:rPr>
        <w:t>I. Bộ Tài chính:</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Tên tổ chức phát hành: Bộ Tài chính</w:t>
      </w:r>
    </w:p>
    <w:p w:rsidR="00CE3280" w:rsidRPr="008D03D1"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xml:space="preserve">- Địa chỉ: </w:t>
      </w:r>
      <w:r w:rsidR="00F56B7C" w:rsidRPr="008D03D1">
        <w:rPr>
          <w:rFonts w:ascii="Times New Roman" w:hAnsi="Times New Roman" w:cs="Times New Roman"/>
        </w:rPr>
        <w:t>........................................................................</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Người đại diện hợp pháp: (Họ tên, chức vụ, địa chỉ)</w:t>
      </w:r>
    </w:p>
    <w:p w:rsidR="00CE3280" w:rsidRPr="00FF7235" w:rsidRDefault="00CE3280" w:rsidP="00CC2AB2">
      <w:pPr>
        <w:spacing w:before="120" w:after="120"/>
        <w:ind w:firstLine="720"/>
        <w:rPr>
          <w:rFonts w:ascii="Times New Roman" w:hAnsi="Times New Roman" w:cs="Times New Roman"/>
          <w:b/>
          <w:bCs/>
        </w:rPr>
      </w:pPr>
      <w:r w:rsidRPr="00FF7235">
        <w:rPr>
          <w:rFonts w:ascii="Times New Roman" w:hAnsi="Times New Roman" w:cs="Times New Roman"/>
          <w:b/>
          <w:bCs/>
        </w:rPr>
        <w:t>II. Ngân hàng Nhà nước Việt Nam (sau đây gọi là Ngân hàng Nhà nước)</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Tên tổ chức mua tín phiếu: Ngân hàng Nhà nước Việt Nam</w:t>
      </w:r>
    </w:p>
    <w:p w:rsidR="00CE3280" w:rsidRPr="008D03D1"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xml:space="preserve">- Địa chỉ: </w:t>
      </w:r>
      <w:r w:rsidR="00F56B7C" w:rsidRPr="008D03D1">
        <w:rPr>
          <w:rFonts w:ascii="Times New Roman" w:hAnsi="Times New Roman" w:cs="Times New Roman"/>
        </w:rPr>
        <w:t>..........................................................................</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Người đại diện hợp pháp: (Họ tên, chức vụ, địa chỉ)</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Sau khi thống nhất, hai bên cùng nhau ký kết Hợp đồng mua bán tín phiếu kho bạc với các nội dung sau đây:</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Điều 1.</w:t>
      </w:r>
      <w:r w:rsidRPr="00FF7235">
        <w:rPr>
          <w:rFonts w:ascii="Times New Roman" w:hAnsi="Times New Roman" w:cs="Times New Roman"/>
        </w:rPr>
        <w:t xml:space="preserve"> Các điều khoản, điều kiện của tín phiếu kho bạc:</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1. Mã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2. Khối lượng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3. Lãi suất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4. Kỳ hạn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5. Giá bán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6. Ngày phát hành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7. Ngày thanh toán tiền mua tín phiếu:</w:t>
      </w:r>
    </w:p>
    <w:p w:rsidR="00CE3280" w:rsidRPr="00FF7235" w:rsidRDefault="00CE3280" w:rsidP="00CC2AB2">
      <w:pPr>
        <w:spacing w:before="120" w:after="120"/>
        <w:ind w:firstLine="720"/>
        <w:rPr>
          <w:rFonts w:ascii="Times New Roman" w:hAnsi="Times New Roman" w:cs="Times New Roman"/>
        </w:rPr>
      </w:pPr>
      <w:r w:rsidRPr="008D03D1">
        <w:rPr>
          <w:rFonts w:ascii="Times New Roman" w:hAnsi="Times New Roman" w:cs="Times New Roman"/>
        </w:rPr>
        <w:lastRenderedPageBreak/>
        <w:t xml:space="preserve">8. </w:t>
      </w:r>
      <w:r w:rsidRPr="00FF7235">
        <w:rPr>
          <w:rFonts w:ascii="Times New Roman" w:hAnsi="Times New Roman" w:cs="Times New Roman"/>
        </w:rPr>
        <w:t xml:space="preserve">Ngày </w:t>
      </w:r>
      <w:r w:rsidR="00ED1FE0" w:rsidRPr="008D03D1">
        <w:rPr>
          <w:rFonts w:ascii="Times New Roman" w:hAnsi="Times New Roman" w:cs="Times New Roman"/>
        </w:rPr>
        <w:t>đáo hạn</w:t>
      </w:r>
      <w:r w:rsidRPr="00FF7235">
        <w:rPr>
          <w:rFonts w:ascii="Times New Roman" w:hAnsi="Times New Roman" w:cs="Times New Roman"/>
        </w:rPr>
        <w:t xml:space="preserve">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9. Thông tin về tài khoản nhận tiền mua 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xml:space="preserve">10. Thông tin về việc đăng ký, lưu ký </w:t>
      </w:r>
      <w:r w:rsidRPr="008D03D1">
        <w:rPr>
          <w:rFonts w:ascii="Times New Roman" w:hAnsi="Times New Roman" w:cs="Times New Roman"/>
        </w:rPr>
        <w:t xml:space="preserve">niêm yết </w:t>
      </w:r>
      <w:r w:rsidRPr="00FF7235">
        <w:rPr>
          <w:rFonts w:ascii="Times New Roman" w:hAnsi="Times New Roman" w:cs="Times New Roman"/>
        </w:rPr>
        <w:t>tín phiếu:</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Điều 2.</w:t>
      </w:r>
      <w:r w:rsidRPr="00FF7235">
        <w:rPr>
          <w:rFonts w:ascii="Times New Roman" w:hAnsi="Times New Roman" w:cs="Times New Roman"/>
        </w:rPr>
        <w:t xml:space="preserve"> Ngân hàng Nhà nước thực hiện thanh toán tiền mua tín phiếu theo quy định của </w:t>
      </w:r>
      <w:r w:rsidRPr="008D03D1">
        <w:rPr>
          <w:rFonts w:ascii="Times New Roman" w:hAnsi="Times New Roman" w:cs="Times New Roman"/>
        </w:rPr>
        <w:t xml:space="preserve">Điều 14 </w:t>
      </w:r>
      <w:r w:rsidRPr="00FF7235">
        <w:rPr>
          <w:rFonts w:ascii="Times New Roman" w:hAnsi="Times New Roman" w:cs="Times New Roman"/>
        </w:rPr>
        <w:t>Thông tư liên tịch số ...../201</w:t>
      </w:r>
      <w:r w:rsidRPr="008D03D1">
        <w:rPr>
          <w:rFonts w:ascii="Times New Roman" w:hAnsi="Times New Roman" w:cs="Times New Roman"/>
        </w:rPr>
        <w:t>6</w:t>
      </w:r>
      <w:r w:rsidRPr="00FF7235">
        <w:rPr>
          <w:rFonts w:ascii="Times New Roman" w:hAnsi="Times New Roman" w:cs="Times New Roman"/>
        </w:rPr>
        <w:t>/TTLT-BTC-NHNN ngày ..../..../201</w:t>
      </w:r>
      <w:r w:rsidRPr="008D03D1">
        <w:rPr>
          <w:rFonts w:ascii="Times New Roman" w:hAnsi="Times New Roman" w:cs="Times New Roman"/>
        </w:rPr>
        <w:t>6</w:t>
      </w:r>
      <w:r w:rsidRPr="00FF7235">
        <w:rPr>
          <w:rFonts w:ascii="Times New Roman" w:hAnsi="Times New Roman" w:cs="Times New Roman"/>
        </w:rPr>
        <w:t>.</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Điều 3.</w:t>
      </w:r>
      <w:r w:rsidRPr="00FF7235">
        <w:rPr>
          <w:rFonts w:ascii="Times New Roman" w:hAnsi="Times New Roman" w:cs="Times New Roman"/>
        </w:rPr>
        <w:t xml:space="preserve"> Tín phiếu kho bạc bán trực tiếp cho Ngân hàng Nhà nước được đăng ký, lưu ký theo quy định của Thông tư liên tịch số ...../201</w:t>
      </w:r>
      <w:r w:rsidR="0097235C" w:rsidRPr="008D03D1">
        <w:rPr>
          <w:rFonts w:ascii="Times New Roman" w:hAnsi="Times New Roman" w:cs="Times New Roman"/>
        </w:rPr>
        <w:t>6</w:t>
      </w:r>
      <w:r w:rsidRPr="00FF7235">
        <w:rPr>
          <w:rFonts w:ascii="Times New Roman" w:hAnsi="Times New Roman" w:cs="Times New Roman"/>
        </w:rPr>
        <w:t>/TTLT-BTC-NHNN ngày ..../..../201</w:t>
      </w:r>
      <w:r w:rsidR="0097235C" w:rsidRPr="008D03D1">
        <w:rPr>
          <w:rFonts w:ascii="Times New Roman" w:hAnsi="Times New Roman" w:cs="Times New Roman"/>
        </w:rPr>
        <w:t>6</w:t>
      </w:r>
      <w:r w:rsidRPr="00FF7235">
        <w:rPr>
          <w:rFonts w:ascii="Times New Roman" w:hAnsi="Times New Roman" w:cs="Times New Roman"/>
        </w:rPr>
        <w:t>.</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 xml:space="preserve">Điều 4. </w:t>
      </w:r>
      <w:r w:rsidRPr="00FF7235">
        <w:rPr>
          <w:rFonts w:ascii="Times New Roman" w:hAnsi="Times New Roman" w:cs="Times New Roman"/>
        </w:rPr>
        <w:t>Trách nhiệm của Ngân hàng Nhà nước:</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Ngân hàng Nhà nước có trách nhiệm chuyển tiền mua tín phiếu theo quy định của Hợp đồng vào tài khoản nhận tiền mua tín phiếu đầy đủ và đúng thời hạn.</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Điều 5.</w:t>
      </w:r>
      <w:r w:rsidRPr="00FF7235">
        <w:rPr>
          <w:rFonts w:ascii="Times New Roman" w:hAnsi="Times New Roman" w:cs="Times New Roman"/>
        </w:rPr>
        <w:t xml:space="preserve"> Trách nhiệm của Bộ Tài chính:</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Bộ Tài chính có trách nhiệm thanh toán tín phiếu đến hạn đầy đủ và đúng thời hạn.</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b/>
          <w:bCs/>
        </w:rPr>
        <w:t>Điều 6.</w:t>
      </w:r>
      <w:r w:rsidRPr="00FF7235">
        <w:rPr>
          <w:rFonts w:ascii="Times New Roman" w:hAnsi="Times New Roman" w:cs="Times New Roman"/>
        </w:rPr>
        <w:t xml:space="preserve"> Hiệu lực thi hành</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 Hợp đồng này có hiệu lực thi hành kể từ ngày ký.</w:t>
      </w:r>
    </w:p>
    <w:p w:rsidR="00CE3280" w:rsidRPr="00FF7235" w:rsidRDefault="00CE3280" w:rsidP="00CC2AB2">
      <w:pPr>
        <w:spacing w:before="120" w:after="120"/>
        <w:ind w:firstLine="720"/>
        <w:rPr>
          <w:rFonts w:ascii="Times New Roman" w:hAnsi="Times New Roman" w:cs="Times New Roman"/>
        </w:rPr>
      </w:pPr>
      <w:r w:rsidRPr="00FF7235">
        <w:rPr>
          <w:rFonts w:ascii="Times New Roman" w:hAnsi="Times New Roman" w:cs="Times New Roman"/>
        </w:rPr>
        <w:t>Hợp đồng này được lập 02 bản có giá trị như nhau, mỗi bên giữ 01 bản.</w:t>
      </w:r>
    </w:p>
    <w:p w:rsidR="00CE3280" w:rsidRPr="00FF7235" w:rsidRDefault="00CE3280" w:rsidP="00CC2AB2">
      <w:pPr>
        <w:spacing w:before="120" w:after="120"/>
        <w:ind w:firstLine="720"/>
        <w:rPr>
          <w:rFonts w:ascii="Times New Roman" w:hAnsi="Times New Roman" w:cs="Times New Roman"/>
        </w:rPr>
      </w:pPr>
    </w:p>
    <w:tbl>
      <w:tblPr>
        <w:tblW w:w="0" w:type="auto"/>
        <w:tblLook w:val="01E0" w:firstRow="1" w:lastRow="1" w:firstColumn="1" w:lastColumn="1" w:noHBand="0" w:noVBand="0"/>
      </w:tblPr>
      <w:tblGrid>
        <w:gridCol w:w="4428"/>
        <w:gridCol w:w="4428"/>
      </w:tblGrid>
      <w:tr w:rsidR="00CE3280" w:rsidRPr="00FF7235" w:rsidTr="009518E5">
        <w:tc>
          <w:tcPr>
            <w:tcW w:w="4428" w:type="dxa"/>
            <w:vAlign w:val="center"/>
          </w:tcPr>
          <w:p w:rsidR="00CE3280" w:rsidRPr="00FF7235" w:rsidRDefault="00CE3280" w:rsidP="00CC2AB2">
            <w:pPr>
              <w:spacing w:before="120" w:after="120"/>
              <w:jc w:val="center"/>
              <w:rPr>
                <w:rFonts w:ascii="Times New Roman" w:eastAsia="Times New Roman" w:hAnsi="Times New Roman" w:cs="Times New Roman"/>
                <w:b/>
                <w:bCs/>
              </w:rPr>
            </w:pPr>
            <w:r w:rsidRPr="007F56DF">
              <w:rPr>
                <w:rFonts w:ascii="Times New Roman" w:eastAsia="Times New Roman" w:hAnsi="Times New Roman" w:cs="Times New Roman"/>
                <w:b/>
                <w:bCs/>
                <w:sz w:val="26"/>
                <w:szCs w:val="26"/>
              </w:rPr>
              <w:t>BỘ TÀI CHÍNH</w:t>
            </w:r>
            <w:r w:rsidRPr="007F56DF">
              <w:rPr>
                <w:rFonts w:ascii="Times New Roman" w:eastAsia="Times New Roman" w:hAnsi="Times New Roman" w:cs="Times New Roman"/>
                <w:b/>
                <w:bCs/>
                <w:sz w:val="26"/>
                <w:szCs w:val="26"/>
              </w:rPr>
              <w:br/>
            </w:r>
            <w:r w:rsidRPr="007F56DF">
              <w:rPr>
                <w:rFonts w:ascii="Times New Roman" w:eastAsia="Times New Roman" w:hAnsi="Times New Roman" w:cs="Times New Roman"/>
                <w:i/>
              </w:rPr>
              <w:t>(Ký, đóng dấu, ghi rõ họ tên)</w:t>
            </w:r>
          </w:p>
        </w:tc>
        <w:tc>
          <w:tcPr>
            <w:tcW w:w="4428" w:type="dxa"/>
            <w:vAlign w:val="center"/>
          </w:tcPr>
          <w:p w:rsidR="00CE3280" w:rsidRPr="00FF7235" w:rsidRDefault="00CE3280" w:rsidP="00CC2AB2">
            <w:pPr>
              <w:spacing w:before="120" w:after="120"/>
              <w:jc w:val="center"/>
              <w:rPr>
                <w:rFonts w:ascii="Times New Roman" w:eastAsia="Times New Roman" w:hAnsi="Times New Roman" w:cs="Times New Roman"/>
              </w:rPr>
            </w:pPr>
            <w:r w:rsidRPr="007F56DF">
              <w:rPr>
                <w:rFonts w:ascii="Times New Roman" w:eastAsia="Times New Roman" w:hAnsi="Times New Roman" w:cs="Times New Roman"/>
                <w:b/>
                <w:bCs/>
                <w:sz w:val="26"/>
                <w:szCs w:val="26"/>
              </w:rPr>
              <w:t>NGÂN HÀNG NHÀ NƯỚC</w:t>
            </w:r>
            <w:r w:rsidRPr="00FF7235">
              <w:rPr>
                <w:rFonts w:ascii="Times New Roman" w:eastAsia="Times New Roman" w:hAnsi="Times New Roman" w:cs="Times New Roman"/>
                <w:b/>
                <w:bCs/>
              </w:rPr>
              <w:br/>
            </w:r>
            <w:r w:rsidRPr="007F56DF">
              <w:rPr>
                <w:rFonts w:ascii="Times New Roman" w:eastAsia="Times New Roman" w:hAnsi="Times New Roman" w:cs="Times New Roman"/>
                <w:i/>
              </w:rPr>
              <w:t>(Ký, đóng dấu, ghi rõ họ tên)</w:t>
            </w:r>
          </w:p>
        </w:tc>
      </w:tr>
    </w:tbl>
    <w:p w:rsidR="00CE3280" w:rsidRPr="00FF7235" w:rsidRDefault="00CE3280" w:rsidP="00AA5BF4">
      <w:pPr>
        <w:spacing w:before="120" w:after="120"/>
        <w:ind w:firstLine="720"/>
        <w:rPr>
          <w:rFonts w:ascii="Times New Roman" w:hAnsi="Times New Roman" w:cs="Times New Roman"/>
        </w:rPr>
      </w:pPr>
    </w:p>
    <w:p w:rsidR="00B23670" w:rsidRDefault="00B23670">
      <w:pPr>
        <w:spacing w:before="120" w:after="120"/>
        <w:ind w:firstLine="720"/>
        <w:rPr>
          <w:rFonts w:ascii="Times New Roman" w:hAnsi="Times New Roman" w:cs="Times New Roman"/>
        </w:rPr>
      </w:pPr>
    </w:p>
    <w:sectPr w:rsidR="00B23670" w:rsidSect="00F9742E">
      <w:footerReference w:type="default" r:id="rId11"/>
      <w:type w:val="continuous"/>
      <w:pgSz w:w="11906" w:h="16838"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3C" w:rsidRDefault="000E413C">
      <w:pPr>
        <w:rPr>
          <w:color w:val="auto"/>
          <w:lang w:eastAsia="en-US"/>
        </w:rPr>
      </w:pPr>
      <w:r>
        <w:rPr>
          <w:color w:val="auto"/>
          <w:lang w:eastAsia="en-US"/>
        </w:rPr>
        <w:separator/>
      </w:r>
    </w:p>
  </w:endnote>
  <w:endnote w:type="continuationSeparator" w:id="0">
    <w:p w:rsidR="000E413C" w:rsidRDefault="000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A3"/>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3C" w:rsidRPr="004F12F4" w:rsidRDefault="003C3385">
    <w:pPr>
      <w:pStyle w:val="Footer"/>
      <w:jc w:val="right"/>
      <w:rPr>
        <w:rFonts w:ascii="Times New Roman" w:hAnsi="Times New Roman"/>
        <w:sz w:val="22"/>
        <w:szCs w:val="22"/>
      </w:rPr>
    </w:pPr>
    <w:r w:rsidRPr="00586677">
      <w:rPr>
        <w:rFonts w:ascii="Times New Roman" w:hAnsi="Times New Roman"/>
        <w:sz w:val="22"/>
        <w:szCs w:val="22"/>
      </w:rPr>
      <w:fldChar w:fldCharType="begin"/>
    </w:r>
    <w:r w:rsidR="000E413C" w:rsidRPr="00586677">
      <w:rPr>
        <w:rFonts w:ascii="Times New Roman" w:hAnsi="Times New Roman"/>
        <w:sz w:val="22"/>
        <w:szCs w:val="22"/>
      </w:rPr>
      <w:instrText xml:space="preserve"> PAGE   \* MERGEFORMAT </w:instrText>
    </w:r>
    <w:r w:rsidRPr="00586677">
      <w:rPr>
        <w:rFonts w:ascii="Times New Roman" w:hAnsi="Times New Roman"/>
        <w:sz w:val="22"/>
        <w:szCs w:val="22"/>
      </w:rPr>
      <w:fldChar w:fldCharType="separate"/>
    </w:r>
    <w:r w:rsidR="00254E43">
      <w:rPr>
        <w:rFonts w:ascii="Times New Roman" w:hAnsi="Times New Roman"/>
        <w:noProof/>
        <w:sz w:val="22"/>
        <w:szCs w:val="22"/>
      </w:rPr>
      <w:t>22</w:t>
    </w:r>
    <w:r w:rsidRPr="00586677">
      <w:rPr>
        <w:rFonts w:ascii="Times New Roman" w:hAnsi="Times New Roman"/>
        <w:sz w:val="22"/>
        <w:szCs w:val="22"/>
      </w:rPr>
      <w:fldChar w:fldCharType="end"/>
    </w:r>
  </w:p>
  <w:p w:rsidR="000E413C" w:rsidRDefault="000E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3C" w:rsidRDefault="000E413C">
      <w:pPr>
        <w:rPr>
          <w:color w:val="auto"/>
          <w:lang w:eastAsia="en-US"/>
        </w:rPr>
      </w:pPr>
      <w:r>
        <w:rPr>
          <w:color w:val="auto"/>
          <w:lang w:eastAsia="en-US"/>
        </w:rPr>
        <w:separator/>
      </w:r>
    </w:p>
  </w:footnote>
  <w:footnote w:type="continuationSeparator" w:id="0">
    <w:p w:rsidR="000E413C" w:rsidRDefault="000E4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2F"/>
    <w:multiLevelType w:val="multilevel"/>
    <w:tmpl w:val="0000002E"/>
    <w:lvl w:ilvl="0">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1">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2">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3">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4">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5">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6">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7">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lvl w:ilvl="8">
      <w:start w:val="1"/>
      <w:numFmt w:val="bullet"/>
      <w:lvlText w:val="•"/>
      <w:lvlJc w:val="left"/>
      <w:rPr>
        <w:rFonts w:ascii="Verdana" w:hAnsi="Verdana" w:cs="Verdana"/>
        <w:b w:val="0"/>
        <w:bCs w:val="0"/>
        <w:i w:val="0"/>
        <w:iCs w:val="0"/>
        <w:smallCaps w:val="0"/>
        <w:strike w:val="0"/>
        <w:color w:val="000000"/>
        <w:spacing w:val="0"/>
        <w:w w:val="100"/>
        <w:position w:val="0"/>
        <w:sz w:val="8"/>
        <w:szCs w:val="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nsid w:val="00000059"/>
    <w:multiLevelType w:val="multilevel"/>
    <w:tmpl w:val="0000005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5">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nsid w:val="0000005D"/>
    <w:multiLevelType w:val="multilevel"/>
    <w:tmpl w:val="0000005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nsid w:val="00000061"/>
    <w:multiLevelType w:val="multilevel"/>
    <w:tmpl w:val="0000006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F5779"/>
    <w:rsid w:val="00000497"/>
    <w:rsid w:val="00004678"/>
    <w:rsid w:val="00011189"/>
    <w:rsid w:val="0001226B"/>
    <w:rsid w:val="0001487E"/>
    <w:rsid w:val="00016479"/>
    <w:rsid w:val="00016498"/>
    <w:rsid w:val="000165E0"/>
    <w:rsid w:val="0001669A"/>
    <w:rsid w:val="0001755B"/>
    <w:rsid w:val="00017BD8"/>
    <w:rsid w:val="00020B85"/>
    <w:rsid w:val="00021E22"/>
    <w:rsid w:val="00022526"/>
    <w:rsid w:val="00025EFB"/>
    <w:rsid w:val="00027691"/>
    <w:rsid w:val="00030F76"/>
    <w:rsid w:val="0003223E"/>
    <w:rsid w:val="00033494"/>
    <w:rsid w:val="00036C5A"/>
    <w:rsid w:val="00036F99"/>
    <w:rsid w:val="00040757"/>
    <w:rsid w:val="00044706"/>
    <w:rsid w:val="000504B6"/>
    <w:rsid w:val="000540C1"/>
    <w:rsid w:val="0005413A"/>
    <w:rsid w:val="00056023"/>
    <w:rsid w:val="00056832"/>
    <w:rsid w:val="00063D06"/>
    <w:rsid w:val="0006611E"/>
    <w:rsid w:val="00073243"/>
    <w:rsid w:val="0007430B"/>
    <w:rsid w:val="00075162"/>
    <w:rsid w:val="000768BF"/>
    <w:rsid w:val="0007774D"/>
    <w:rsid w:val="0008072A"/>
    <w:rsid w:val="00080DBB"/>
    <w:rsid w:val="00096910"/>
    <w:rsid w:val="000979B8"/>
    <w:rsid w:val="000A019C"/>
    <w:rsid w:val="000A10D1"/>
    <w:rsid w:val="000A200D"/>
    <w:rsid w:val="000A5D4E"/>
    <w:rsid w:val="000B4626"/>
    <w:rsid w:val="000B4F1F"/>
    <w:rsid w:val="000C00F4"/>
    <w:rsid w:val="000C1A64"/>
    <w:rsid w:val="000C265C"/>
    <w:rsid w:val="000C3ED7"/>
    <w:rsid w:val="000C6363"/>
    <w:rsid w:val="000C6F99"/>
    <w:rsid w:val="000D04E7"/>
    <w:rsid w:val="000D1278"/>
    <w:rsid w:val="000D4A79"/>
    <w:rsid w:val="000D652C"/>
    <w:rsid w:val="000E0701"/>
    <w:rsid w:val="000E413C"/>
    <w:rsid w:val="000E4829"/>
    <w:rsid w:val="000E4F4A"/>
    <w:rsid w:val="000E6D16"/>
    <w:rsid w:val="000F3A64"/>
    <w:rsid w:val="000F5779"/>
    <w:rsid w:val="000F673A"/>
    <w:rsid w:val="000F795E"/>
    <w:rsid w:val="00100CDD"/>
    <w:rsid w:val="0010547E"/>
    <w:rsid w:val="00105592"/>
    <w:rsid w:val="00105A49"/>
    <w:rsid w:val="00115655"/>
    <w:rsid w:val="001157BC"/>
    <w:rsid w:val="00121F78"/>
    <w:rsid w:val="001225AD"/>
    <w:rsid w:val="001265BA"/>
    <w:rsid w:val="00126738"/>
    <w:rsid w:val="00127F07"/>
    <w:rsid w:val="001301A8"/>
    <w:rsid w:val="00141854"/>
    <w:rsid w:val="00142038"/>
    <w:rsid w:val="00145B6E"/>
    <w:rsid w:val="00146B1E"/>
    <w:rsid w:val="0015283F"/>
    <w:rsid w:val="001532DA"/>
    <w:rsid w:val="00153BE2"/>
    <w:rsid w:val="001608D0"/>
    <w:rsid w:val="0016219A"/>
    <w:rsid w:val="00164C6E"/>
    <w:rsid w:val="00164F57"/>
    <w:rsid w:val="00165784"/>
    <w:rsid w:val="00171292"/>
    <w:rsid w:val="0017257E"/>
    <w:rsid w:val="00174EC2"/>
    <w:rsid w:val="001768EF"/>
    <w:rsid w:val="001774BD"/>
    <w:rsid w:val="001865B1"/>
    <w:rsid w:val="00186A20"/>
    <w:rsid w:val="00186D61"/>
    <w:rsid w:val="00190EF8"/>
    <w:rsid w:val="00191A92"/>
    <w:rsid w:val="00192197"/>
    <w:rsid w:val="0019430B"/>
    <w:rsid w:val="001953F4"/>
    <w:rsid w:val="001A3758"/>
    <w:rsid w:val="001B441C"/>
    <w:rsid w:val="001B4BF5"/>
    <w:rsid w:val="001B5258"/>
    <w:rsid w:val="001C0AB9"/>
    <w:rsid w:val="001D017E"/>
    <w:rsid w:val="001D5621"/>
    <w:rsid w:val="001E0857"/>
    <w:rsid w:val="001E2347"/>
    <w:rsid w:val="001E658E"/>
    <w:rsid w:val="001F0F36"/>
    <w:rsid w:val="001F1C1A"/>
    <w:rsid w:val="001F220E"/>
    <w:rsid w:val="001F2543"/>
    <w:rsid w:val="001F2D99"/>
    <w:rsid w:val="001F6D3B"/>
    <w:rsid w:val="00202A30"/>
    <w:rsid w:val="0020344F"/>
    <w:rsid w:val="002047E7"/>
    <w:rsid w:val="002112DE"/>
    <w:rsid w:val="002136B0"/>
    <w:rsid w:val="00214604"/>
    <w:rsid w:val="00214777"/>
    <w:rsid w:val="00217B1B"/>
    <w:rsid w:val="00217E23"/>
    <w:rsid w:val="00220461"/>
    <w:rsid w:val="002240C4"/>
    <w:rsid w:val="00231586"/>
    <w:rsid w:val="00231951"/>
    <w:rsid w:val="002326B5"/>
    <w:rsid w:val="00232789"/>
    <w:rsid w:val="00233226"/>
    <w:rsid w:val="002350C8"/>
    <w:rsid w:val="00241DFA"/>
    <w:rsid w:val="002455C2"/>
    <w:rsid w:val="00247B20"/>
    <w:rsid w:val="00250C79"/>
    <w:rsid w:val="00253D13"/>
    <w:rsid w:val="00253EED"/>
    <w:rsid w:val="00254E43"/>
    <w:rsid w:val="002559DD"/>
    <w:rsid w:val="00256DE4"/>
    <w:rsid w:val="0026027C"/>
    <w:rsid w:val="0026050E"/>
    <w:rsid w:val="00263697"/>
    <w:rsid w:val="00263FA7"/>
    <w:rsid w:val="002717D6"/>
    <w:rsid w:val="0027213E"/>
    <w:rsid w:val="0027241C"/>
    <w:rsid w:val="00273119"/>
    <w:rsid w:val="00274838"/>
    <w:rsid w:val="00275EBB"/>
    <w:rsid w:val="00276B8A"/>
    <w:rsid w:val="00285428"/>
    <w:rsid w:val="002866CB"/>
    <w:rsid w:val="00291D13"/>
    <w:rsid w:val="00293279"/>
    <w:rsid w:val="002934AB"/>
    <w:rsid w:val="002947B3"/>
    <w:rsid w:val="00295A49"/>
    <w:rsid w:val="002960B8"/>
    <w:rsid w:val="002966DE"/>
    <w:rsid w:val="002A2087"/>
    <w:rsid w:val="002A406B"/>
    <w:rsid w:val="002A5E5B"/>
    <w:rsid w:val="002B10C5"/>
    <w:rsid w:val="002B3AF3"/>
    <w:rsid w:val="002C14FD"/>
    <w:rsid w:val="002C34DD"/>
    <w:rsid w:val="002C38FC"/>
    <w:rsid w:val="002C455F"/>
    <w:rsid w:val="002C6FD0"/>
    <w:rsid w:val="002C73C3"/>
    <w:rsid w:val="002D12FA"/>
    <w:rsid w:val="002D1E50"/>
    <w:rsid w:val="002D4FF1"/>
    <w:rsid w:val="002D73E9"/>
    <w:rsid w:val="002E33F7"/>
    <w:rsid w:val="002E4647"/>
    <w:rsid w:val="002E47C3"/>
    <w:rsid w:val="002E6EA6"/>
    <w:rsid w:val="002F7514"/>
    <w:rsid w:val="002F7B55"/>
    <w:rsid w:val="00301B98"/>
    <w:rsid w:val="00303A2D"/>
    <w:rsid w:val="00304AF9"/>
    <w:rsid w:val="0030503C"/>
    <w:rsid w:val="003060EE"/>
    <w:rsid w:val="003068A3"/>
    <w:rsid w:val="00306FD8"/>
    <w:rsid w:val="00312A00"/>
    <w:rsid w:val="00312CDD"/>
    <w:rsid w:val="00313631"/>
    <w:rsid w:val="003153F3"/>
    <w:rsid w:val="0031604B"/>
    <w:rsid w:val="0031687C"/>
    <w:rsid w:val="00316C78"/>
    <w:rsid w:val="00317B92"/>
    <w:rsid w:val="00322BC0"/>
    <w:rsid w:val="00322D7B"/>
    <w:rsid w:val="00326438"/>
    <w:rsid w:val="00335BAE"/>
    <w:rsid w:val="00342E47"/>
    <w:rsid w:val="00343705"/>
    <w:rsid w:val="00344031"/>
    <w:rsid w:val="003459BF"/>
    <w:rsid w:val="00346A34"/>
    <w:rsid w:val="00350BB4"/>
    <w:rsid w:val="0035298A"/>
    <w:rsid w:val="00360A89"/>
    <w:rsid w:val="003612A2"/>
    <w:rsid w:val="00361CDA"/>
    <w:rsid w:val="0036334E"/>
    <w:rsid w:val="003656AB"/>
    <w:rsid w:val="00365CE8"/>
    <w:rsid w:val="00367A88"/>
    <w:rsid w:val="00367C9F"/>
    <w:rsid w:val="00372F6B"/>
    <w:rsid w:val="00374E70"/>
    <w:rsid w:val="003771AF"/>
    <w:rsid w:val="00377E39"/>
    <w:rsid w:val="0038006F"/>
    <w:rsid w:val="00390B84"/>
    <w:rsid w:val="00392506"/>
    <w:rsid w:val="003926A5"/>
    <w:rsid w:val="00393544"/>
    <w:rsid w:val="00394C2C"/>
    <w:rsid w:val="003A5D40"/>
    <w:rsid w:val="003A6771"/>
    <w:rsid w:val="003A7908"/>
    <w:rsid w:val="003B002C"/>
    <w:rsid w:val="003B3BB0"/>
    <w:rsid w:val="003B4669"/>
    <w:rsid w:val="003B62BA"/>
    <w:rsid w:val="003B6CFC"/>
    <w:rsid w:val="003B7F37"/>
    <w:rsid w:val="003C25F1"/>
    <w:rsid w:val="003C3385"/>
    <w:rsid w:val="003C5F14"/>
    <w:rsid w:val="003C7010"/>
    <w:rsid w:val="003C76D6"/>
    <w:rsid w:val="003D1602"/>
    <w:rsid w:val="003E0E07"/>
    <w:rsid w:val="003E4B79"/>
    <w:rsid w:val="003E60F2"/>
    <w:rsid w:val="003E656B"/>
    <w:rsid w:val="003E780A"/>
    <w:rsid w:val="003E7882"/>
    <w:rsid w:val="003E7F1E"/>
    <w:rsid w:val="003F457D"/>
    <w:rsid w:val="003F4EEA"/>
    <w:rsid w:val="003F5FBD"/>
    <w:rsid w:val="003F6FC7"/>
    <w:rsid w:val="003F713A"/>
    <w:rsid w:val="004003B8"/>
    <w:rsid w:val="00401A7D"/>
    <w:rsid w:val="004036AB"/>
    <w:rsid w:val="00404D6D"/>
    <w:rsid w:val="0040613F"/>
    <w:rsid w:val="004072FE"/>
    <w:rsid w:val="0041299F"/>
    <w:rsid w:val="00421C30"/>
    <w:rsid w:val="004231BA"/>
    <w:rsid w:val="0042428F"/>
    <w:rsid w:val="004261B1"/>
    <w:rsid w:val="004273ED"/>
    <w:rsid w:val="004362D1"/>
    <w:rsid w:val="00440911"/>
    <w:rsid w:val="0044209D"/>
    <w:rsid w:val="00442391"/>
    <w:rsid w:val="004425EB"/>
    <w:rsid w:val="0044356C"/>
    <w:rsid w:val="0044713E"/>
    <w:rsid w:val="00451D36"/>
    <w:rsid w:val="00453922"/>
    <w:rsid w:val="00454A72"/>
    <w:rsid w:val="00454C9B"/>
    <w:rsid w:val="00454D83"/>
    <w:rsid w:val="004558C7"/>
    <w:rsid w:val="004565AB"/>
    <w:rsid w:val="00456D03"/>
    <w:rsid w:val="004600B4"/>
    <w:rsid w:val="004732D2"/>
    <w:rsid w:val="00474A5A"/>
    <w:rsid w:val="00474B07"/>
    <w:rsid w:val="00474E36"/>
    <w:rsid w:val="00475D6C"/>
    <w:rsid w:val="00475F7E"/>
    <w:rsid w:val="00476E4D"/>
    <w:rsid w:val="0047720B"/>
    <w:rsid w:val="004818C2"/>
    <w:rsid w:val="00481CC8"/>
    <w:rsid w:val="00482C2F"/>
    <w:rsid w:val="00483B4B"/>
    <w:rsid w:val="00486410"/>
    <w:rsid w:val="00490A20"/>
    <w:rsid w:val="00492FAC"/>
    <w:rsid w:val="0049494D"/>
    <w:rsid w:val="00497DDD"/>
    <w:rsid w:val="004A08A7"/>
    <w:rsid w:val="004A624A"/>
    <w:rsid w:val="004A6736"/>
    <w:rsid w:val="004A6B1F"/>
    <w:rsid w:val="004A7790"/>
    <w:rsid w:val="004B1F18"/>
    <w:rsid w:val="004B49AE"/>
    <w:rsid w:val="004C1383"/>
    <w:rsid w:val="004C5B58"/>
    <w:rsid w:val="004D57C4"/>
    <w:rsid w:val="004D6337"/>
    <w:rsid w:val="004D7739"/>
    <w:rsid w:val="004E2B08"/>
    <w:rsid w:val="004E79A2"/>
    <w:rsid w:val="004F12F4"/>
    <w:rsid w:val="004F1EA8"/>
    <w:rsid w:val="004F3474"/>
    <w:rsid w:val="004F4BD8"/>
    <w:rsid w:val="004F7D7D"/>
    <w:rsid w:val="00501013"/>
    <w:rsid w:val="00504CBD"/>
    <w:rsid w:val="00506165"/>
    <w:rsid w:val="00510FCC"/>
    <w:rsid w:val="0051251D"/>
    <w:rsid w:val="00515EC5"/>
    <w:rsid w:val="00516BA7"/>
    <w:rsid w:val="005226B9"/>
    <w:rsid w:val="00522BCB"/>
    <w:rsid w:val="00523819"/>
    <w:rsid w:val="005238A0"/>
    <w:rsid w:val="005265B2"/>
    <w:rsid w:val="00530EA1"/>
    <w:rsid w:val="00531790"/>
    <w:rsid w:val="00536A34"/>
    <w:rsid w:val="00540B5F"/>
    <w:rsid w:val="00542F2C"/>
    <w:rsid w:val="0054332D"/>
    <w:rsid w:val="00544F86"/>
    <w:rsid w:val="00547FB7"/>
    <w:rsid w:val="0055039E"/>
    <w:rsid w:val="0055724D"/>
    <w:rsid w:val="005640FE"/>
    <w:rsid w:val="00565982"/>
    <w:rsid w:val="00572CD3"/>
    <w:rsid w:val="0057503F"/>
    <w:rsid w:val="00580EA7"/>
    <w:rsid w:val="00582765"/>
    <w:rsid w:val="00584E08"/>
    <w:rsid w:val="00586677"/>
    <w:rsid w:val="00590CEA"/>
    <w:rsid w:val="005920F3"/>
    <w:rsid w:val="00592D8D"/>
    <w:rsid w:val="0059390C"/>
    <w:rsid w:val="00594C77"/>
    <w:rsid w:val="00596DCB"/>
    <w:rsid w:val="005A5591"/>
    <w:rsid w:val="005A7648"/>
    <w:rsid w:val="005A79B7"/>
    <w:rsid w:val="005B0967"/>
    <w:rsid w:val="005B0D7D"/>
    <w:rsid w:val="005B2C2D"/>
    <w:rsid w:val="005B3454"/>
    <w:rsid w:val="005B4354"/>
    <w:rsid w:val="005B4B69"/>
    <w:rsid w:val="005B4CBE"/>
    <w:rsid w:val="005B7F01"/>
    <w:rsid w:val="005C27D2"/>
    <w:rsid w:val="005C2B40"/>
    <w:rsid w:val="005C310C"/>
    <w:rsid w:val="005C3FAB"/>
    <w:rsid w:val="005D083D"/>
    <w:rsid w:val="005D21EA"/>
    <w:rsid w:val="005D2E4C"/>
    <w:rsid w:val="005D42D8"/>
    <w:rsid w:val="005D42DF"/>
    <w:rsid w:val="005D4C6D"/>
    <w:rsid w:val="005D5BF4"/>
    <w:rsid w:val="005E1CBD"/>
    <w:rsid w:val="005E3917"/>
    <w:rsid w:val="005E4A9A"/>
    <w:rsid w:val="005F2771"/>
    <w:rsid w:val="005F571E"/>
    <w:rsid w:val="006003FD"/>
    <w:rsid w:val="006012E6"/>
    <w:rsid w:val="006046B0"/>
    <w:rsid w:val="006069E4"/>
    <w:rsid w:val="00611081"/>
    <w:rsid w:val="00611DD0"/>
    <w:rsid w:val="0062087B"/>
    <w:rsid w:val="00622FF2"/>
    <w:rsid w:val="00624093"/>
    <w:rsid w:val="00640B4D"/>
    <w:rsid w:val="00640F22"/>
    <w:rsid w:val="00644535"/>
    <w:rsid w:val="00646452"/>
    <w:rsid w:val="006465FA"/>
    <w:rsid w:val="00651311"/>
    <w:rsid w:val="00657139"/>
    <w:rsid w:val="00666226"/>
    <w:rsid w:val="00666E74"/>
    <w:rsid w:val="00667292"/>
    <w:rsid w:val="00671F75"/>
    <w:rsid w:val="00671FA9"/>
    <w:rsid w:val="006737D1"/>
    <w:rsid w:val="00675FA3"/>
    <w:rsid w:val="00677A28"/>
    <w:rsid w:val="00680B8F"/>
    <w:rsid w:val="00683DB1"/>
    <w:rsid w:val="00692AAC"/>
    <w:rsid w:val="00693118"/>
    <w:rsid w:val="006943C9"/>
    <w:rsid w:val="00695F0C"/>
    <w:rsid w:val="0069619C"/>
    <w:rsid w:val="006963B6"/>
    <w:rsid w:val="00697500"/>
    <w:rsid w:val="006A0B3A"/>
    <w:rsid w:val="006A3D6B"/>
    <w:rsid w:val="006B06D8"/>
    <w:rsid w:val="006B0F5F"/>
    <w:rsid w:val="006B163B"/>
    <w:rsid w:val="006B2814"/>
    <w:rsid w:val="006C150D"/>
    <w:rsid w:val="006C1E24"/>
    <w:rsid w:val="006C27F3"/>
    <w:rsid w:val="006C53CF"/>
    <w:rsid w:val="006C6062"/>
    <w:rsid w:val="006C625D"/>
    <w:rsid w:val="006C6A9C"/>
    <w:rsid w:val="006C7C56"/>
    <w:rsid w:val="006D1B8C"/>
    <w:rsid w:val="006D22F7"/>
    <w:rsid w:val="006D2D1A"/>
    <w:rsid w:val="006D6B9B"/>
    <w:rsid w:val="006E0814"/>
    <w:rsid w:val="006E2482"/>
    <w:rsid w:val="006E65F5"/>
    <w:rsid w:val="006F18A7"/>
    <w:rsid w:val="006F2A04"/>
    <w:rsid w:val="00700836"/>
    <w:rsid w:val="00705451"/>
    <w:rsid w:val="00705FAD"/>
    <w:rsid w:val="00706716"/>
    <w:rsid w:val="00706B50"/>
    <w:rsid w:val="00707445"/>
    <w:rsid w:val="00707906"/>
    <w:rsid w:val="00712E74"/>
    <w:rsid w:val="007168D4"/>
    <w:rsid w:val="00716FBA"/>
    <w:rsid w:val="007200A7"/>
    <w:rsid w:val="0072064C"/>
    <w:rsid w:val="00722886"/>
    <w:rsid w:val="007228DB"/>
    <w:rsid w:val="00732A84"/>
    <w:rsid w:val="00737E49"/>
    <w:rsid w:val="00744434"/>
    <w:rsid w:val="00746447"/>
    <w:rsid w:val="00750403"/>
    <w:rsid w:val="007535C7"/>
    <w:rsid w:val="00753B3F"/>
    <w:rsid w:val="00755CE0"/>
    <w:rsid w:val="00756051"/>
    <w:rsid w:val="0076214B"/>
    <w:rsid w:val="00763348"/>
    <w:rsid w:val="007651C4"/>
    <w:rsid w:val="00766DEF"/>
    <w:rsid w:val="00767472"/>
    <w:rsid w:val="00781D56"/>
    <w:rsid w:val="0078229B"/>
    <w:rsid w:val="007834AC"/>
    <w:rsid w:val="00783914"/>
    <w:rsid w:val="0079296B"/>
    <w:rsid w:val="00792AC7"/>
    <w:rsid w:val="007964F7"/>
    <w:rsid w:val="00797C0D"/>
    <w:rsid w:val="007A1748"/>
    <w:rsid w:val="007A1924"/>
    <w:rsid w:val="007A2ED8"/>
    <w:rsid w:val="007A67D2"/>
    <w:rsid w:val="007A69BB"/>
    <w:rsid w:val="007A7612"/>
    <w:rsid w:val="007B0EBA"/>
    <w:rsid w:val="007B1B59"/>
    <w:rsid w:val="007C0106"/>
    <w:rsid w:val="007C0EDB"/>
    <w:rsid w:val="007C1194"/>
    <w:rsid w:val="007C1DE0"/>
    <w:rsid w:val="007C257A"/>
    <w:rsid w:val="007C6B7A"/>
    <w:rsid w:val="007C7FBC"/>
    <w:rsid w:val="007D0E16"/>
    <w:rsid w:val="007D7C7D"/>
    <w:rsid w:val="007E023C"/>
    <w:rsid w:val="007E407B"/>
    <w:rsid w:val="007E4B76"/>
    <w:rsid w:val="007E7FF2"/>
    <w:rsid w:val="007F4C31"/>
    <w:rsid w:val="007F56DF"/>
    <w:rsid w:val="007F6AD7"/>
    <w:rsid w:val="007F6C70"/>
    <w:rsid w:val="007F7F9B"/>
    <w:rsid w:val="0080172A"/>
    <w:rsid w:val="00802872"/>
    <w:rsid w:val="00804E36"/>
    <w:rsid w:val="0080599B"/>
    <w:rsid w:val="00806E97"/>
    <w:rsid w:val="00810562"/>
    <w:rsid w:val="0081094C"/>
    <w:rsid w:val="00810BD3"/>
    <w:rsid w:val="008143C7"/>
    <w:rsid w:val="00814CE3"/>
    <w:rsid w:val="00820551"/>
    <w:rsid w:val="00821AF6"/>
    <w:rsid w:val="0083098C"/>
    <w:rsid w:val="008379FB"/>
    <w:rsid w:val="00842F1B"/>
    <w:rsid w:val="008478C2"/>
    <w:rsid w:val="008501E7"/>
    <w:rsid w:val="0085136C"/>
    <w:rsid w:val="00853768"/>
    <w:rsid w:val="00854C46"/>
    <w:rsid w:val="00854FBD"/>
    <w:rsid w:val="008560A4"/>
    <w:rsid w:val="00857502"/>
    <w:rsid w:val="00860262"/>
    <w:rsid w:val="008602D2"/>
    <w:rsid w:val="00860792"/>
    <w:rsid w:val="00867B3E"/>
    <w:rsid w:val="00871384"/>
    <w:rsid w:val="008725D4"/>
    <w:rsid w:val="00874292"/>
    <w:rsid w:val="008746A2"/>
    <w:rsid w:val="00875AD1"/>
    <w:rsid w:val="0087760C"/>
    <w:rsid w:val="0088077F"/>
    <w:rsid w:val="008808E3"/>
    <w:rsid w:val="008814A3"/>
    <w:rsid w:val="0088279A"/>
    <w:rsid w:val="008827CA"/>
    <w:rsid w:val="00882CA0"/>
    <w:rsid w:val="008856E0"/>
    <w:rsid w:val="00887388"/>
    <w:rsid w:val="008919F8"/>
    <w:rsid w:val="00891AE7"/>
    <w:rsid w:val="00892E01"/>
    <w:rsid w:val="008972A6"/>
    <w:rsid w:val="008977B0"/>
    <w:rsid w:val="008A0BB3"/>
    <w:rsid w:val="008A522F"/>
    <w:rsid w:val="008A5934"/>
    <w:rsid w:val="008A5ECD"/>
    <w:rsid w:val="008A6A13"/>
    <w:rsid w:val="008B043D"/>
    <w:rsid w:val="008B0F0F"/>
    <w:rsid w:val="008B2302"/>
    <w:rsid w:val="008B294D"/>
    <w:rsid w:val="008B4C61"/>
    <w:rsid w:val="008B51CE"/>
    <w:rsid w:val="008B6D77"/>
    <w:rsid w:val="008C3EC0"/>
    <w:rsid w:val="008C438E"/>
    <w:rsid w:val="008C510F"/>
    <w:rsid w:val="008C560B"/>
    <w:rsid w:val="008C74DB"/>
    <w:rsid w:val="008D03D1"/>
    <w:rsid w:val="008D2AE2"/>
    <w:rsid w:val="008D3A37"/>
    <w:rsid w:val="008D7E3E"/>
    <w:rsid w:val="008E210D"/>
    <w:rsid w:val="008F3BE5"/>
    <w:rsid w:val="008F6ABC"/>
    <w:rsid w:val="008F7405"/>
    <w:rsid w:val="00900943"/>
    <w:rsid w:val="00900E13"/>
    <w:rsid w:val="00901ACF"/>
    <w:rsid w:val="00902F23"/>
    <w:rsid w:val="009032CE"/>
    <w:rsid w:val="0090462A"/>
    <w:rsid w:val="009070D2"/>
    <w:rsid w:val="009108F2"/>
    <w:rsid w:val="00911ABD"/>
    <w:rsid w:val="00914929"/>
    <w:rsid w:val="00915FF2"/>
    <w:rsid w:val="00916DE5"/>
    <w:rsid w:val="009216D5"/>
    <w:rsid w:val="00922E95"/>
    <w:rsid w:val="00924BB0"/>
    <w:rsid w:val="009261E4"/>
    <w:rsid w:val="009276EA"/>
    <w:rsid w:val="009330F7"/>
    <w:rsid w:val="00933239"/>
    <w:rsid w:val="00935E89"/>
    <w:rsid w:val="00937912"/>
    <w:rsid w:val="00940E1D"/>
    <w:rsid w:val="0094299B"/>
    <w:rsid w:val="0095094E"/>
    <w:rsid w:val="00950DFD"/>
    <w:rsid w:val="009518E5"/>
    <w:rsid w:val="00953F99"/>
    <w:rsid w:val="0095554A"/>
    <w:rsid w:val="00956E37"/>
    <w:rsid w:val="00961872"/>
    <w:rsid w:val="00964D12"/>
    <w:rsid w:val="0097197F"/>
    <w:rsid w:val="009720AC"/>
    <w:rsid w:val="0097235C"/>
    <w:rsid w:val="00977ED6"/>
    <w:rsid w:val="009813EE"/>
    <w:rsid w:val="00983D04"/>
    <w:rsid w:val="00983F01"/>
    <w:rsid w:val="009847DE"/>
    <w:rsid w:val="0098542C"/>
    <w:rsid w:val="00986341"/>
    <w:rsid w:val="00986502"/>
    <w:rsid w:val="00990EC2"/>
    <w:rsid w:val="009915F5"/>
    <w:rsid w:val="009929F3"/>
    <w:rsid w:val="009942F6"/>
    <w:rsid w:val="0099489E"/>
    <w:rsid w:val="00994A57"/>
    <w:rsid w:val="00995572"/>
    <w:rsid w:val="009A3D51"/>
    <w:rsid w:val="009A492B"/>
    <w:rsid w:val="009A4F15"/>
    <w:rsid w:val="009B1786"/>
    <w:rsid w:val="009B2BE5"/>
    <w:rsid w:val="009B77F7"/>
    <w:rsid w:val="009C08C3"/>
    <w:rsid w:val="009C120D"/>
    <w:rsid w:val="009D0A34"/>
    <w:rsid w:val="009D12ED"/>
    <w:rsid w:val="009D1C87"/>
    <w:rsid w:val="009D428E"/>
    <w:rsid w:val="009D45BB"/>
    <w:rsid w:val="009D46D9"/>
    <w:rsid w:val="009E09D9"/>
    <w:rsid w:val="009E0F3F"/>
    <w:rsid w:val="009E394E"/>
    <w:rsid w:val="009E788F"/>
    <w:rsid w:val="009F3061"/>
    <w:rsid w:val="009F63A0"/>
    <w:rsid w:val="00A0074A"/>
    <w:rsid w:val="00A00DA0"/>
    <w:rsid w:val="00A060FD"/>
    <w:rsid w:val="00A11CD8"/>
    <w:rsid w:val="00A12090"/>
    <w:rsid w:val="00A14BCD"/>
    <w:rsid w:val="00A151D7"/>
    <w:rsid w:val="00A1580C"/>
    <w:rsid w:val="00A20F2D"/>
    <w:rsid w:val="00A21FB9"/>
    <w:rsid w:val="00A23CC8"/>
    <w:rsid w:val="00A24397"/>
    <w:rsid w:val="00A36483"/>
    <w:rsid w:val="00A416DD"/>
    <w:rsid w:val="00A41F96"/>
    <w:rsid w:val="00A42604"/>
    <w:rsid w:val="00A426A9"/>
    <w:rsid w:val="00A43EF0"/>
    <w:rsid w:val="00A45BAE"/>
    <w:rsid w:val="00A52B91"/>
    <w:rsid w:val="00A53976"/>
    <w:rsid w:val="00A569EF"/>
    <w:rsid w:val="00A56B36"/>
    <w:rsid w:val="00A60A7D"/>
    <w:rsid w:val="00A61366"/>
    <w:rsid w:val="00A7086F"/>
    <w:rsid w:val="00A7094F"/>
    <w:rsid w:val="00A75CA7"/>
    <w:rsid w:val="00A77203"/>
    <w:rsid w:val="00A813C4"/>
    <w:rsid w:val="00A81711"/>
    <w:rsid w:val="00A87C89"/>
    <w:rsid w:val="00A929F7"/>
    <w:rsid w:val="00A93AEE"/>
    <w:rsid w:val="00A95971"/>
    <w:rsid w:val="00A961CF"/>
    <w:rsid w:val="00AA031E"/>
    <w:rsid w:val="00AA20DD"/>
    <w:rsid w:val="00AA5BF4"/>
    <w:rsid w:val="00AB1335"/>
    <w:rsid w:val="00AB31B9"/>
    <w:rsid w:val="00AB46E2"/>
    <w:rsid w:val="00AB489A"/>
    <w:rsid w:val="00AB5B13"/>
    <w:rsid w:val="00AB5DD8"/>
    <w:rsid w:val="00AB6FDE"/>
    <w:rsid w:val="00AC032F"/>
    <w:rsid w:val="00AC26AA"/>
    <w:rsid w:val="00AC5150"/>
    <w:rsid w:val="00AC5598"/>
    <w:rsid w:val="00AD03C4"/>
    <w:rsid w:val="00AD064D"/>
    <w:rsid w:val="00AD2A89"/>
    <w:rsid w:val="00AD2BD2"/>
    <w:rsid w:val="00AD4ECB"/>
    <w:rsid w:val="00AD7E37"/>
    <w:rsid w:val="00AE2E5D"/>
    <w:rsid w:val="00AE5B9D"/>
    <w:rsid w:val="00AF0148"/>
    <w:rsid w:val="00AF30D9"/>
    <w:rsid w:val="00AF3E09"/>
    <w:rsid w:val="00AF5B9E"/>
    <w:rsid w:val="00AF7C31"/>
    <w:rsid w:val="00B01210"/>
    <w:rsid w:val="00B02708"/>
    <w:rsid w:val="00B050F2"/>
    <w:rsid w:val="00B05B90"/>
    <w:rsid w:val="00B05D7B"/>
    <w:rsid w:val="00B0689E"/>
    <w:rsid w:val="00B124D9"/>
    <w:rsid w:val="00B20ECC"/>
    <w:rsid w:val="00B22036"/>
    <w:rsid w:val="00B22098"/>
    <w:rsid w:val="00B22446"/>
    <w:rsid w:val="00B23670"/>
    <w:rsid w:val="00B23EC3"/>
    <w:rsid w:val="00B27E86"/>
    <w:rsid w:val="00B3180A"/>
    <w:rsid w:val="00B35D6F"/>
    <w:rsid w:val="00B37918"/>
    <w:rsid w:val="00B405DA"/>
    <w:rsid w:val="00B43BCF"/>
    <w:rsid w:val="00B44425"/>
    <w:rsid w:val="00B45F76"/>
    <w:rsid w:val="00B50D23"/>
    <w:rsid w:val="00B52060"/>
    <w:rsid w:val="00B533FD"/>
    <w:rsid w:val="00B5405B"/>
    <w:rsid w:val="00B548B3"/>
    <w:rsid w:val="00B55BA0"/>
    <w:rsid w:val="00B573EF"/>
    <w:rsid w:val="00B61A97"/>
    <w:rsid w:val="00B63F7A"/>
    <w:rsid w:val="00B64A6F"/>
    <w:rsid w:val="00B732C1"/>
    <w:rsid w:val="00B7641B"/>
    <w:rsid w:val="00B774CE"/>
    <w:rsid w:val="00B82B13"/>
    <w:rsid w:val="00B83C44"/>
    <w:rsid w:val="00B840D6"/>
    <w:rsid w:val="00B86199"/>
    <w:rsid w:val="00B95BA3"/>
    <w:rsid w:val="00BA36F9"/>
    <w:rsid w:val="00BA5693"/>
    <w:rsid w:val="00BA57CB"/>
    <w:rsid w:val="00BA63D7"/>
    <w:rsid w:val="00BB3FEF"/>
    <w:rsid w:val="00BB6F55"/>
    <w:rsid w:val="00BC3859"/>
    <w:rsid w:val="00BC5FEA"/>
    <w:rsid w:val="00BC73A3"/>
    <w:rsid w:val="00BD2C03"/>
    <w:rsid w:val="00BD3E04"/>
    <w:rsid w:val="00BD49D2"/>
    <w:rsid w:val="00BD7528"/>
    <w:rsid w:val="00BE0C07"/>
    <w:rsid w:val="00BE1B78"/>
    <w:rsid w:val="00BE2B9D"/>
    <w:rsid w:val="00BE4E54"/>
    <w:rsid w:val="00BE63D5"/>
    <w:rsid w:val="00BE7AA3"/>
    <w:rsid w:val="00BF04B1"/>
    <w:rsid w:val="00BF22BF"/>
    <w:rsid w:val="00BF2A10"/>
    <w:rsid w:val="00BF3216"/>
    <w:rsid w:val="00BF3727"/>
    <w:rsid w:val="00BF4031"/>
    <w:rsid w:val="00BF5871"/>
    <w:rsid w:val="00C01B4C"/>
    <w:rsid w:val="00C02BDD"/>
    <w:rsid w:val="00C0305A"/>
    <w:rsid w:val="00C05076"/>
    <w:rsid w:val="00C0582C"/>
    <w:rsid w:val="00C073AA"/>
    <w:rsid w:val="00C10D99"/>
    <w:rsid w:val="00C10EFC"/>
    <w:rsid w:val="00C12785"/>
    <w:rsid w:val="00C15C04"/>
    <w:rsid w:val="00C22223"/>
    <w:rsid w:val="00C24D52"/>
    <w:rsid w:val="00C25A9D"/>
    <w:rsid w:val="00C27730"/>
    <w:rsid w:val="00C27EF8"/>
    <w:rsid w:val="00C33A83"/>
    <w:rsid w:val="00C424A0"/>
    <w:rsid w:val="00C43EAA"/>
    <w:rsid w:val="00C44179"/>
    <w:rsid w:val="00C44228"/>
    <w:rsid w:val="00C464A2"/>
    <w:rsid w:val="00C515D7"/>
    <w:rsid w:val="00C51BEB"/>
    <w:rsid w:val="00C5308E"/>
    <w:rsid w:val="00C55065"/>
    <w:rsid w:val="00C56F6E"/>
    <w:rsid w:val="00C60C17"/>
    <w:rsid w:val="00C60C55"/>
    <w:rsid w:val="00C71F5C"/>
    <w:rsid w:val="00C7283F"/>
    <w:rsid w:val="00C73BEB"/>
    <w:rsid w:val="00C76D40"/>
    <w:rsid w:val="00C801F9"/>
    <w:rsid w:val="00C80EAE"/>
    <w:rsid w:val="00C810BB"/>
    <w:rsid w:val="00C81452"/>
    <w:rsid w:val="00C8215F"/>
    <w:rsid w:val="00C85077"/>
    <w:rsid w:val="00C85F8D"/>
    <w:rsid w:val="00C912E9"/>
    <w:rsid w:val="00C95614"/>
    <w:rsid w:val="00C95910"/>
    <w:rsid w:val="00CA49D6"/>
    <w:rsid w:val="00CA65FF"/>
    <w:rsid w:val="00CB0D09"/>
    <w:rsid w:val="00CB1B5A"/>
    <w:rsid w:val="00CB25B0"/>
    <w:rsid w:val="00CB437C"/>
    <w:rsid w:val="00CC2452"/>
    <w:rsid w:val="00CC2AB2"/>
    <w:rsid w:val="00CC2C29"/>
    <w:rsid w:val="00CD1423"/>
    <w:rsid w:val="00CD16E5"/>
    <w:rsid w:val="00CD43BC"/>
    <w:rsid w:val="00CD4467"/>
    <w:rsid w:val="00CD54A6"/>
    <w:rsid w:val="00CD57B5"/>
    <w:rsid w:val="00CD79B2"/>
    <w:rsid w:val="00CE031B"/>
    <w:rsid w:val="00CE2609"/>
    <w:rsid w:val="00CE3280"/>
    <w:rsid w:val="00CE48B2"/>
    <w:rsid w:val="00CF29C8"/>
    <w:rsid w:val="00CF2E0B"/>
    <w:rsid w:val="00CF3FFF"/>
    <w:rsid w:val="00CF64A7"/>
    <w:rsid w:val="00CF6AD8"/>
    <w:rsid w:val="00D00927"/>
    <w:rsid w:val="00D021DE"/>
    <w:rsid w:val="00D2054D"/>
    <w:rsid w:val="00D30B61"/>
    <w:rsid w:val="00D33EEC"/>
    <w:rsid w:val="00D34485"/>
    <w:rsid w:val="00D36DC4"/>
    <w:rsid w:val="00D4228E"/>
    <w:rsid w:val="00D4264B"/>
    <w:rsid w:val="00D53867"/>
    <w:rsid w:val="00D54241"/>
    <w:rsid w:val="00D66869"/>
    <w:rsid w:val="00D66C60"/>
    <w:rsid w:val="00D71921"/>
    <w:rsid w:val="00D71D49"/>
    <w:rsid w:val="00D733D3"/>
    <w:rsid w:val="00D83037"/>
    <w:rsid w:val="00D83900"/>
    <w:rsid w:val="00D85E4F"/>
    <w:rsid w:val="00D915EE"/>
    <w:rsid w:val="00D95EDA"/>
    <w:rsid w:val="00DA4421"/>
    <w:rsid w:val="00DB1228"/>
    <w:rsid w:val="00DB61FE"/>
    <w:rsid w:val="00DC1011"/>
    <w:rsid w:val="00DC1175"/>
    <w:rsid w:val="00DC1E24"/>
    <w:rsid w:val="00DC2925"/>
    <w:rsid w:val="00DC35ED"/>
    <w:rsid w:val="00DC605A"/>
    <w:rsid w:val="00DD08D6"/>
    <w:rsid w:val="00DD3E57"/>
    <w:rsid w:val="00DD6FEA"/>
    <w:rsid w:val="00DE0237"/>
    <w:rsid w:val="00DE07F9"/>
    <w:rsid w:val="00DE1B06"/>
    <w:rsid w:val="00DE3AA7"/>
    <w:rsid w:val="00DE44DD"/>
    <w:rsid w:val="00DE5150"/>
    <w:rsid w:val="00DE562C"/>
    <w:rsid w:val="00DF16FF"/>
    <w:rsid w:val="00DF4F9F"/>
    <w:rsid w:val="00DF50F6"/>
    <w:rsid w:val="00DF69C2"/>
    <w:rsid w:val="00DF6CD9"/>
    <w:rsid w:val="00DF715F"/>
    <w:rsid w:val="00E00851"/>
    <w:rsid w:val="00E0273B"/>
    <w:rsid w:val="00E107A0"/>
    <w:rsid w:val="00E10A20"/>
    <w:rsid w:val="00E15FE2"/>
    <w:rsid w:val="00E25972"/>
    <w:rsid w:val="00E27961"/>
    <w:rsid w:val="00E401B4"/>
    <w:rsid w:val="00E4063F"/>
    <w:rsid w:val="00E41C77"/>
    <w:rsid w:val="00E43071"/>
    <w:rsid w:val="00E45CC1"/>
    <w:rsid w:val="00E468B8"/>
    <w:rsid w:val="00E4776C"/>
    <w:rsid w:val="00E5244F"/>
    <w:rsid w:val="00E52DDA"/>
    <w:rsid w:val="00E5324C"/>
    <w:rsid w:val="00E551B6"/>
    <w:rsid w:val="00E60F06"/>
    <w:rsid w:val="00E644F1"/>
    <w:rsid w:val="00E658B8"/>
    <w:rsid w:val="00E66127"/>
    <w:rsid w:val="00E70BCC"/>
    <w:rsid w:val="00E711ED"/>
    <w:rsid w:val="00E73B56"/>
    <w:rsid w:val="00E74693"/>
    <w:rsid w:val="00E77DE1"/>
    <w:rsid w:val="00E829C4"/>
    <w:rsid w:val="00E85406"/>
    <w:rsid w:val="00E86428"/>
    <w:rsid w:val="00E86CEC"/>
    <w:rsid w:val="00E87963"/>
    <w:rsid w:val="00E9115B"/>
    <w:rsid w:val="00E91603"/>
    <w:rsid w:val="00E941EB"/>
    <w:rsid w:val="00E94956"/>
    <w:rsid w:val="00EA5522"/>
    <w:rsid w:val="00EA75B0"/>
    <w:rsid w:val="00EC40AA"/>
    <w:rsid w:val="00EC6210"/>
    <w:rsid w:val="00ED1FE0"/>
    <w:rsid w:val="00ED2E8C"/>
    <w:rsid w:val="00ED77B3"/>
    <w:rsid w:val="00ED790A"/>
    <w:rsid w:val="00EE5021"/>
    <w:rsid w:val="00EE5553"/>
    <w:rsid w:val="00EE6258"/>
    <w:rsid w:val="00EF0CEF"/>
    <w:rsid w:val="00EF0EC2"/>
    <w:rsid w:val="00EF5393"/>
    <w:rsid w:val="00F04C71"/>
    <w:rsid w:val="00F069CB"/>
    <w:rsid w:val="00F11567"/>
    <w:rsid w:val="00F12BBF"/>
    <w:rsid w:val="00F12F86"/>
    <w:rsid w:val="00F216D1"/>
    <w:rsid w:val="00F318A0"/>
    <w:rsid w:val="00F31D4C"/>
    <w:rsid w:val="00F34227"/>
    <w:rsid w:val="00F34C5C"/>
    <w:rsid w:val="00F35A2C"/>
    <w:rsid w:val="00F364C0"/>
    <w:rsid w:val="00F40EA1"/>
    <w:rsid w:val="00F41111"/>
    <w:rsid w:val="00F44B00"/>
    <w:rsid w:val="00F4538E"/>
    <w:rsid w:val="00F45595"/>
    <w:rsid w:val="00F52B13"/>
    <w:rsid w:val="00F52C56"/>
    <w:rsid w:val="00F53DA1"/>
    <w:rsid w:val="00F5419D"/>
    <w:rsid w:val="00F554CF"/>
    <w:rsid w:val="00F56B7C"/>
    <w:rsid w:val="00F62FCF"/>
    <w:rsid w:val="00F6399F"/>
    <w:rsid w:val="00F65679"/>
    <w:rsid w:val="00F6746F"/>
    <w:rsid w:val="00F73FE3"/>
    <w:rsid w:val="00F759A3"/>
    <w:rsid w:val="00F80B2F"/>
    <w:rsid w:val="00F850FE"/>
    <w:rsid w:val="00F85919"/>
    <w:rsid w:val="00F95805"/>
    <w:rsid w:val="00F9742E"/>
    <w:rsid w:val="00FA19CF"/>
    <w:rsid w:val="00FA2C7C"/>
    <w:rsid w:val="00FA462A"/>
    <w:rsid w:val="00FB20F1"/>
    <w:rsid w:val="00FB28C7"/>
    <w:rsid w:val="00FB5F55"/>
    <w:rsid w:val="00FB63A2"/>
    <w:rsid w:val="00FB7742"/>
    <w:rsid w:val="00FB7F00"/>
    <w:rsid w:val="00FC270C"/>
    <w:rsid w:val="00FC579E"/>
    <w:rsid w:val="00FC61BC"/>
    <w:rsid w:val="00FD25E7"/>
    <w:rsid w:val="00FD2E04"/>
    <w:rsid w:val="00FD3669"/>
    <w:rsid w:val="00FD71B4"/>
    <w:rsid w:val="00FD7F4E"/>
    <w:rsid w:val="00FE010B"/>
    <w:rsid w:val="00FE1ABF"/>
    <w:rsid w:val="00FE1F77"/>
    <w:rsid w:val="00FF1D01"/>
    <w:rsid w:val="00FF3B39"/>
    <w:rsid w:val="00FF702A"/>
    <w:rsid w:val="00FF72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6" type="connector" idref="#_x0000_s1027"/>
        <o:r id="V:Rule7" type="connector" idref="#_x0000_s1030"/>
        <o:r id="V:Rule8" type="connector" idref="#_x0000_s1031"/>
        <o:r id="V:Rule9" type="connector" idref="#_x0000_s1026"/>
        <o:r id="V:Rule10" type="connector" idref="#_x0000_s1032"/>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522"/>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522"/>
    <w:rPr>
      <w:color w:val="000080"/>
      <w:u w:val="single"/>
    </w:rPr>
  </w:style>
  <w:style w:type="character" w:customStyle="1" w:styleId="Footnote">
    <w:name w:val="Footnote_"/>
    <w:link w:val="Footnote0"/>
    <w:locked/>
    <w:rsid w:val="00EA5522"/>
    <w:rPr>
      <w:rFonts w:ascii="Times New Roman" w:hAnsi="Times New Roman" w:cs="Times New Roman"/>
      <w:b/>
      <w:bCs/>
      <w:sz w:val="26"/>
      <w:szCs w:val="26"/>
      <w:u w:val="none"/>
    </w:rPr>
  </w:style>
  <w:style w:type="character" w:customStyle="1" w:styleId="Bodytext2">
    <w:name w:val="Body text (2)_"/>
    <w:link w:val="Bodytext20"/>
    <w:locked/>
    <w:rsid w:val="00EA5522"/>
    <w:rPr>
      <w:rFonts w:ascii="Times New Roman" w:hAnsi="Times New Roman" w:cs="Times New Roman"/>
      <w:b/>
      <w:bCs/>
      <w:sz w:val="26"/>
      <w:szCs w:val="26"/>
      <w:u w:val="none"/>
    </w:rPr>
  </w:style>
  <w:style w:type="character" w:customStyle="1" w:styleId="BodytextExact">
    <w:name w:val="Body text Exact"/>
    <w:rsid w:val="00EA5522"/>
    <w:rPr>
      <w:rFonts w:ascii="Times New Roman" w:hAnsi="Times New Roman" w:cs="Times New Roman"/>
      <w:spacing w:val="6"/>
      <w:u w:val="none"/>
    </w:rPr>
  </w:style>
  <w:style w:type="character" w:customStyle="1" w:styleId="Bodytext3">
    <w:name w:val="Body text (3)_"/>
    <w:link w:val="Bodytext30"/>
    <w:locked/>
    <w:rsid w:val="00EA5522"/>
    <w:rPr>
      <w:rFonts w:ascii="Times New Roman" w:hAnsi="Times New Roman" w:cs="Times New Roman"/>
      <w:i/>
      <w:iCs/>
      <w:sz w:val="26"/>
      <w:szCs w:val="26"/>
      <w:u w:val="none"/>
    </w:rPr>
  </w:style>
  <w:style w:type="character" w:customStyle="1" w:styleId="Bodytext">
    <w:name w:val="Body text_"/>
    <w:link w:val="Bodytext1"/>
    <w:locked/>
    <w:rsid w:val="00EA5522"/>
    <w:rPr>
      <w:rFonts w:ascii="Times New Roman" w:hAnsi="Times New Roman" w:cs="Times New Roman"/>
      <w:sz w:val="26"/>
      <w:szCs w:val="26"/>
      <w:u w:val="none"/>
    </w:rPr>
  </w:style>
  <w:style w:type="character" w:customStyle="1" w:styleId="Bodytext2Italic">
    <w:name w:val="Body text (2) + Italic"/>
    <w:rsid w:val="00EA5522"/>
    <w:rPr>
      <w:rFonts w:ascii="Times New Roman" w:hAnsi="Times New Roman" w:cs="Times New Roman"/>
      <w:b/>
      <w:bCs/>
      <w:i/>
      <w:iCs/>
      <w:sz w:val="26"/>
      <w:szCs w:val="26"/>
      <w:u w:val="none"/>
    </w:rPr>
  </w:style>
  <w:style w:type="character" w:customStyle="1" w:styleId="Headerorfooter">
    <w:name w:val="Header or footer_"/>
    <w:link w:val="Headerorfooter1"/>
    <w:locked/>
    <w:rsid w:val="00EA5522"/>
    <w:rPr>
      <w:rFonts w:ascii="Times New Roman" w:hAnsi="Times New Roman" w:cs="Times New Roman"/>
      <w:sz w:val="25"/>
      <w:szCs w:val="25"/>
      <w:u w:val="none"/>
    </w:rPr>
  </w:style>
  <w:style w:type="character" w:customStyle="1" w:styleId="Headerorfooter0">
    <w:name w:val="Header or footer"/>
    <w:basedOn w:val="Headerorfooter"/>
    <w:rsid w:val="00EA5522"/>
    <w:rPr>
      <w:rFonts w:ascii="Times New Roman" w:hAnsi="Times New Roman" w:cs="Times New Roman"/>
      <w:sz w:val="25"/>
      <w:szCs w:val="25"/>
      <w:u w:val="none"/>
    </w:rPr>
  </w:style>
  <w:style w:type="character" w:customStyle="1" w:styleId="Heading1">
    <w:name w:val="Heading #1_"/>
    <w:link w:val="Heading10"/>
    <w:locked/>
    <w:rsid w:val="00EA5522"/>
    <w:rPr>
      <w:rFonts w:ascii="Times New Roman" w:hAnsi="Times New Roman" w:cs="Times New Roman"/>
      <w:b/>
      <w:bCs/>
      <w:sz w:val="29"/>
      <w:szCs w:val="29"/>
      <w:u w:val="none"/>
    </w:rPr>
  </w:style>
  <w:style w:type="character" w:customStyle="1" w:styleId="Bodytext4">
    <w:name w:val="Body text (4)_"/>
    <w:link w:val="Bodytext40"/>
    <w:locked/>
    <w:rsid w:val="00EA5522"/>
    <w:rPr>
      <w:rFonts w:ascii="Sylfaen" w:hAnsi="Sylfaen" w:cs="Sylfaen"/>
      <w:spacing w:val="90"/>
      <w:sz w:val="25"/>
      <w:szCs w:val="25"/>
      <w:u w:val="none"/>
    </w:rPr>
  </w:style>
  <w:style w:type="character" w:customStyle="1" w:styleId="Bodytext4TimesNewRoman">
    <w:name w:val="Body text (4) + Times New Roman"/>
    <w:aliases w:val="13 pt,Spacing 0 pt"/>
    <w:rsid w:val="00EA5522"/>
    <w:rPr>
      <w:rFonts w:ascii="Times New Roman" w:hAnsi="Times New Roman" w:cs="Times New Roman"/>
      <w:noProof/>
      <w:spacing w:val="0"/>
      <w:sz w:val="26"/>
      <w:szCs w:val="26"/>
      <w:u w:val="none"/>
    </w:rPr>
  </w:style>
  <w:style w:type="character" w:customStyle="1" w:styleId="Bodytext5">
    <w:name w:val="Body text (5)_"/>
    <w:link w:val="Bodytext50"/>
    <w:locked/>
    <w:rsid w:val="00EA5522"/>
    <w:rPr>
      <w:rFonts w:ascii="Times New Roman" w:hAnsi="Times New Roman" w:cs="Times New Roman"/>
      <w:b/>
      <w:bCs/>
      <w:spacing w:val="50"/>
      <w:sz w:val="14"/>
      <w:szCs w:val="14"/>
      <w:u w:val="none"/>
    </w:rPr>
  </w:style>
  <w:style w:type="character" w:customStyle="1" w:styleId="Heading12">
    <w:name w:val="Heading #1 (2)_"/>
    <w:link w:val="Heading120"/>
    <w:locked/>
    <w:rsid w:val="00EA5522"/>
    <w:rPr>
      <w:rFonts w:ascii="Trebuchet MS" w:hAnsi="Trebuchet MS" w:cs="Trebuchet MS"/>
      <w:spacing w:val="10"/>
      <w:sz w:val="28"/>
      <w:szCs w:val="28"/>
      <w:u w:val="none"/>
    </w:rPr>
  </w:style>
  <w:style w:type="character" w:customStyle="1" w:styleId="Heading195pt">
    <w:name w:val="Heading #1 + 9.5 pt"/>
    <w:aliases w:val="Not Bold"/>
    <w:rsid w:val="00EA5522"/>
    <w:rPr>
      <w:rFonts w:ascii="Times New Roman" w:hAnsi="Times New Roman" w:cs="Times New Roman"/>
      <w:b/>
      <w:bCs/>
      <w:sz w:val="19"/>
      <w:szCs w:val="19"/>
      <w:u w:val="none"/>
    </w:rPr>
  </w:style>
  <w:style w:type="character" w:customStyle="1" w:styleId="Heading3">
    <w:name w:val="Heading #3_"/>
    <w:link w:val="Heading30"/>
    <w:locked/>
    <w:rsid w:val="00EA5522"/>
    <w:rPr>
      <w:rFonts w:ascii="Times New Roman" w:hAnsi="Times New Roman" w:cs="Times New Roman"/>
      <w:b/>
      <w:bCs/>
      <w:sz w:val="26"/>
      <w:szCs w:val="26"/>
      <w:u w:val="none"/>
    </w:rPr>
  </w:style>
  <w:style w:type="character" w:customStyle="1" w:styleId="Headerorfooter135pt">
    <w:name w:val="Header or footer + 13.5 pt"/>
    <w:aliases w:val="Bold"/>
    <w:rsid w:val="00EA5522"/>
    <w:rPr>
      <w:rFonts w:ascii="Times New Roman" w:hAnsi="Times New Roman" w:cs="Times New Roman"/>
      <w:b/>
      <w:bCs/>
      <w:sz w:val="27"/>
      <w:szCs w:val="27"/>
      <w:u w:val="none"/>
    </w:rPr>
  </w:style>
  <w:style w:type="character" w:customStyle="1" w:styleId="Bodytext6">
    <w:name w:val="Body text (6)_"/>
    <w:link w:val="Bodytext60"/>
    <w:locked/>
    <w:rsid w:val="00EA5522"/>
    <w:rPr>
      <w:rFonts w:ascii="Verdana" w:hAnsi="Verdana" w:cs="Verdana"/>
      <w:sz w:val="8"/>
      <w:szCs w:val="8"/>
      <w:u w:val="none"/>
    </w:rPr>
  </w:style>
  <w:style w:type="character" w:customStyle="1" w:styleId="BodytextSpacing3pt">
    <w:name w:val="Body text + Spacing 3 pt"/>
    <w:rsid w:val="00EA5522"/>
    <w:rPr>
      <w:rFonts w:ascii="Times New Roman" w:hAnsi="Times New Roman" w:cs="Times New Roman"/>
      <w:spacing w:val="70"/>
      <w:sz w:val="26"/>
      <w:szCs w:val="26"/>
      <w:u w:val="none"/>
    </w:rPr>
  </w:style>
  <w:style w:type="character" w:customStyle="1" w:styleId="Bodytext9pt">
    <w:name w:val="Body text + 9 pt"/>
    <w:aliases w:val="Bold2"/>
    <w:rsid w:val="00EA5522"/>
    <w:rPr>
      <w:rFonts w:ascii="Times New Roman" w:hAnsi="Times New Roman" w:cs="Times New Roman"/>
      <w:b/>
      <w:bCs/>
      <w:sz w:val="18"/>
      <w:szCs w:val="18"/>
      <w:u w:val="none"/>
    </w:rPr>
  </w:style>
  <w:style w:type="character" w:customStyle="1" w:styleId="Headerorfooter105pt">
    <w:name w:val="Header or footer + 10.5 pt"/>
    <w:aliases w:val="Spacing 0 pt1"/>
    <w:rsid w:val="00EA5522"/>
    <w:rPr>
      <w:rFonts w:ascii="Times New Roman" w:hAnsi="Times New Roman" w:cs="Times New Roman"/>
      <w:noProof/>
      <w:spacing w:val="10"/>
      <w:sz w:val="21"/>
      <w:szCs w:val="21"/>
      <w:u w:val="none"/>
    </w:rPr>
  </w:style>
  <w:style w:type="character" w:customStyle="1" w:styleId="PicturecaptionExact">
    <w:name w:val="Picture caption Exact"/>
    <w:link w:val="Picturecaption"/>
    <w:locked/>
    <w:rsid w:val="00EA5522"/>
    <w:rPr>
      <w:rFonts w:ascii="Times New Roman" w:hAnsi="Times New Roman" w:cs="Times New Roman"/>
      <w:b/>
      <w:bCs/>
      <w:spacing w:val="8"/>
      <w:u w:val="none"/>
    </w:rPr>
  </w:style>
  <w:style w:type="character" w:customStyle="1" w:styleId="PicturecaptionSpacing0ptExact">
    <w:name w:val="Picture caption + Spacing 0 pt Exact"/>
    <w:rsid w:val="00EA5522"/>
    <w:rPr>
      <w:rFonts w:ascii="Times New Roman" w:hAnsi="Times New Roman" w:cs="Times New Roman"/>
      <w:b/>
      <w:bCs/>
      <w:spacing w:val="-19"/>
      <w:u w:val="none"/>
    </w:rPr>
  </w:style>
  <w:style w:type="character" w:customStyle="1" w:styleId="Bodytext2195pt">
    <w:name w:val="Body text (2) + 19.5 pt"/>
    <w:aliases w:val="Not Bold1"/>
    <w:rsid w:val="00EA5522"/>
    <w:rPr>
      <w:rFonts w:ascii="Times New Roman" w:hAnsi="Times New Roman" w:cs="Times New Roman"/>
      <w:b/>
      <w:bCs/>
      <w:sz w:val="39"/>
      <w:szCs w:val="39"/>
      <w:u w:val="none"/>
    </w:rPr>
  </w:style>
  <w:style w:type="character" w:customStyle="1" w:styleId="Bodytext2135pt">
    <w:name w:val="Body text (2) + 13.5 pt"/>
    <w:rsid w:val="00EA5522"/>
    <w:rPr>
      <w:rFonts w:ascii="Times New Roman" w:hAnsi="Times New Roman" w:cs="Times New Roman"/>
      <w:b/>
      <w:bCs/>
      <w:sz w:val="27"/>
      <w:szCs w:val="27"/>
      <w:u w:val="none"/>
    </w:rPr>
  </w:style>
  <w:style w:type="character" w:customStyle="1" w:styleId="Bodytext7">
    <w:name w:val="Body text (7)_"/>
    <w:link w:val="Bodytext70"/>
    <w:locked/>
    <w:rsid w:val="00EA5522"/>
    <w:rPr>
      <w:rFonts w:ascii="Times New Roman" w:hAnsi="Times New Roman" w:cs="Times New Roman"/>
      <w:b/>
      <w:bCs/>
      <w:i/>
      <w:iCs/>
      <w:sz w:val="26"/>
      <w:szCs w:val="26"/>
      <w:u w:val="none"/>
    </w:rPr>
  </w:style>
  <w:style w:type="character" w:customStyle="1" w:styleId="Bodytext8">
    <w:name w:val="Body text (8)_"/>
    <w:link w:val="Bodytext80"/>
    <w:locked/>
    <w:rsid w:val="00EA5522"/>
    <w:rPr>
      <w:rFonts w:ascii="Verdana" w:hAnsi="Verdana" w:cs="Verdana"/>
      <w:b/>
      <w:bCs/>
      <w:spacing w:val="-20"/>
      <w:sz w:val="22"/>
      <w:szCs w:val="22"/>
      <w:u w:val="none"/>
    </w:rPr>
  </w:style>
  <w:style w:type="character" w:customStyle="1" w:styleId="Bodytext9">
    <w:name w:val="Body text (9)_"/>
    <w:link w:val="Bodytext90"/>
    <w:locked/>
    <w:rsid w:val="00EA5522"/>
    <w:rPr>
      <w:rFonts w:ascii="Times New Roman" w:hAnsi="Times New Roman" w:cs="Times New Roman"/>
      <w:b/>
      <w:bCs/>
      <w:i/>
      <w:iCs/>
      <w:sz w:val="22"/>
      <w:szCs w:val="22"/>
      <w:u w:val="none"/>
    </w:rPr>
  </w:style>
  <w:style w:type="character" w:customStyle="1" w:styleId="Bodytext10">
    <w:name w:val="Body text (10)_"/>
    <w:link w:val="Bodytext100"/>
    <w:locked/>
    <w:rsid w:val="00EA5522"/>
    <w:rPr>
      <w:rFonts w:ascii="Times New Roman" w:hAnsi="Times New Roman" w:cs="Times New Roman"/>
      <w:sz w:val="19"/>
      <w:szCs w:val="19"/>
      <w:u w:val="none"/>
    </w:rPr>
  </w:style>
  <w:style w:type="character" w:customStyle="1" w:styleId="Bodytext11">
    <w:name w:val="Body text (11)_"/>
    <w:link w:val="Bodytext110"/>
    <w:locked/>
    <w:rsid w:val="00EA5522"/>
    <w:rPr>
      <w:rFonts w:ascii="Times New Roman" w:hAnsi="Times New Roman" w:cs="Times New Roman"/>
      <w:sz w:val="22"/>
      <w:szCs w:val="22"/>
      <w:u w:val="none"/>
    </w:rPr>
  </w:style>
  <w:style w:type="character" w:customStyle="1" w:styleId="Bodytext2Exact">
    <w:name w:val="Body text (2) Exact"/>
    <w:rsid w:val="00EA5522"/>
    <w:rPr>
      <w:rFonts w:ascii="Times New Roman" w:hAnsi="Times New Roman" w:cs="Times New Roman"/>
      <w:b/>
      <w:bCs/>
      <w:spacing w:val="8"/>
      <w:u w:val="none"/>
    </w:rPr>
  </w:style>
  <w:style w:type="character" w:customStyle="1" w:styleId="Headerorfooter105pt1">
    <w:name w:val="Header or footer + 10.5 pt1"/>
    <w:rsid w:val="00EA5522"/>
    <w:rPr>
      <w:rFonts w:ascii="Times New Roman" w:hAnsi="Times New Roman" w:cs="Times New Roman"/>
      <w:noProof/>
      <w:sz w:val="21"/>
      <w:szCs w:val="21"/>
      <w:u w:val="none"/>
    </w:rPr>
  </w:style>
  <w:style w:type="character" w:customStyle="1" w:styleId="Bodytext12">
    <w:name w:val="Body text (12)_"/>
    <w:link w:val="Bodytext120"/>
    <w:locked/>
    <w:rsid w:val="00EA5522"/>
    <w:rPr>
      <w:rFonts w:ascii="Times New Roman" w:hAnsi="Times New Roman" w:cs="Times New Roman"/>
      <w:b/>
      <w:bCs/>
      <w:sz w:val="22"/>
      <w:szCs w:val="22"/>
      <w:u w:val="none"/>
    </w:rPr>
  </w:style>
  <w:style w:type="character" w:customStyle="1" w:styleId="Bodytext13">
    <w:name w:val="Body text (13)_"/>
    <w:link w:val="Bodytext130"/>
    <w:locked/>
    <w:rsid w:val="00EA5522"/>
    <w:rPr>
      <w:rFonts w:ascii="Times New Roman" w:hAnsi="Times New Roman" w:cs="Times New Roman"/>
      <w:i/>
      <w:iCs/>
      <w:sz w:val="22"/>
      <w:szCs w:val="22"/>
      <w:u w:val="none"/>
    </w:rPr>
  </w:style>
  <w:style w:type="character" w:customStyle="1" w:styleId="Bodytext13NotItalic">
    <w:name w:val="Body text (13) + Not Italic"/>
    <w:rsid w:val="00EA5522"/>
    <w:rPr>
      <w:rFonts w:ascii="Times New Roman" w:hAnsi="Times New Roman" w:cs="Times New Roman"/>
      <w:i/>
      <w:iCs/>
      <w:noProof/>
      <w:sz w:val="22"/>
      <w:szCs w:val="22"/>
      <w:u w:val="none"/>
    </w:rPr>
  </w:style>
  <w:style w:type="character" w:customStyle="1" w:styleId="Bodytext11Italic">
    <w:name w:val="Body text (11) + Italic"/>
    <w:rsid w:val="00EA5522"/>
    <w:rPr>
      <w:rFonts w:ascii="Times New Roman" w:hAnsi="Times New Roman" w:cs="Times New Roman"/>
      <w:i/>
      <w:iCs/>
      <w:sz w:val="22"/>
      <w:szCs w:val="22"/>
      <w:u w:val="none"/>
    </w:rPr>
  </w:style>
  <w:style w:type="character" w:customStyle="1" w:styleId="Bodytext14">
    <w:name w:val="Body text (14)_"/>
    <w:link w:val="Bodytext140"/>
    <w:locked/>
    <w:rsid w:val="00EA5522"/>
    <w:rPr>
      <w:rFonts w:ascii="Trebuchet MS" w:hAnsi="Trebuchet MS" w:cs="Trebuchet MS"/>
      <w:noProof/>
      <w:sz w:val="22"/>
      <w:szCs w:val="22"/>
      <w:u w:val="none"/>
    </w:rPr>
  </w:style>
  <w:style w:type="character" w:customStyle="1" w:styleId="Bodytext3NotItalic">
    <w:name w:val="Body text (3) + Not Italic"/>
    <w:basedOn w:val="Bodytext3"/>
    <w:rsid w:val="00EA5522"/>
    <w:rPr>
      <w:rFonts w:ascii="Times New Roman" w:hAnsi="Times New Roman" w:cs="Times New Roman"/>
      <w:i/>
      <w:iCs/>
      <w:sz w:val="26"/>
      <w:szCs w:val="26"/>
      <w:u w:val="none"/>
    </w:rPr>
  </w:style>
  <w:style w:type="character" w:customStyle="1" w:styleId="BodyText15">
    <w:name w:val="Body Text1"/>
    <w:basedOn w:val="Bodytext"/>
    <w:rsid w:val="00EA5522"/>
    <w:rPr>
      <w:rFonts w:ascii="Times New Roman" w:hAnsi="Times New Roman" w:cs="Times New Roman"/>
      <w:sz w:val="26"/>
      <w:szCs w:val="26"/>
      <w:u w:val="none"/>
    </w:rPr>
  </w:style>
  <w:style w:type="character" w:customStyle="1" w:styleId="Bodytext21">
    <w:name w:val="Body text2"/>
    <w:basedOn w:val="Bodytext"/>
    <w:rsid w:val="00EA5522"/>
    <w:rPr>
      <w:rFonts w:ascii="Times New Roman" w:hAnsi="Times New Roman" w:cs="Times New Roman"/>
      <w:sz w:val="26"/>
      <w:szCs w:val="26"/>
      <w:u w:val="none"/>
    </w:rPr>
  </w:style>
  <w:style w:type="character" w:customStyle="1" w:styleId="Tablecaption2">
    <w:name w:val="Table caption (2)_"/>
    <w:link w:val="Tablecaption20"/>
    <w:locked/>
    <w:rsid w:val="00EA5522"/>
    <w:rPr>
      <w:rFonts w:ascii="Times New Roman" w:hAnsi="Times New Roman" w:cs="Times New Roman"/>
      <w:i/>
      <w:iCs/>
      <w:sz w:val="9"/>
      <w:szCs w:val="9"/>
      <w:u w:val="none"/>
    </w:rPr>
  </w:style>
  <w:style w:type="character" w:customStyle="1" w:styleId="Tablecaption">
    <w:name w:val="Table caption_"/>
    <w:link w:val="Tablecaption0"/>
    <w:locked/>
    <w:rsid w:val="00EA5522"/>
    <w:rPr>
      <w:rFonts w:ascii="Times New Roman" w:hAnsi="Times New Roman" w:cs="Times New Roman"/>
      <w:sz w:val="26"/>
      <w:szCs w:val="26"/>
      <w:u w:val="none"/>
    </w:rPr>
  </w:style>
  <w:style w:type="character" w:customStyle="1" w:styleId="BodytextItalic">
    <w:name w:val="Body text + Italic"/>
    <w:rsid w:val="00EA5522"/>
    <w:rPr>
      <w:rFonts w:ascii="Times New Roman" w:hAnsi="Times New Roman" w:cs="Times New Roman"/>
      <w:i/>
      <w:iCs/>
      <w:sz w:val="26"/>
      <w:szCs w:val="26"/>
      <w:u w:val="none"/>
    </w:rPr>
  </w:style>
  <w:style w:type="character" w:customStyle="1" w:styleId="BodytextVerdana">
    <w:name w:val="Body text + Verdana"/>
    <w:aliases w:val="4 pt"/>
    <w:rsid w:val="00EA5522"/>
    <w:rPr>
      <w:rFonts w:ascii="Verdana" w:hAnsi="Verdana" w:cs="Verdana"/>
      <w:sz w:val="8"/>
      <w:szCs w:val="8"/>
      <w:u w:val="none"/>
    </w:rPr>
  </w:style>
  <w:style w:type="character" w:customStyle="1" w:styleId="BodytextTrebuchetMS">
    <w:name w:val="Body text + Trebuchet MS"/>
    <w:aliases w:val="5.5 pt,Italic"/>
    <w:rsid w:val="00EA5522"/>
    <w:rPr>
      <w:rFonts w:ascii="Trebuchet MS" w:hAnsi="Trebuchet MS" w:cs="Trebuchet MS"/>
      <w:i/>
      <w:iCs/>
      <w:noProof/>
      <w:sz w:val="11"/>
      <w:szCs w:val="11"/>
      <w:u w:val="none"/>
    </w:rPr>
  </w:style>
  <w:style w:type="character" w:customStyle="1" w:styleId="BodytextBold">
    <w:name w:val="Body text + Bold"/>
    <w:rsid w:val="00EA5522"/>
    <w:rPr>
      <w:rFonts w:ascii="Times New Roman" w:hAnsi="Times New Roman" w:cs="Times New Roman"/>
      <w:b/>
      <w:bCs/>
      <w:sz w:val="26"/>
      <w:szCs w:val="26"/>
      <w:u w:val="none"/>
    </w:rPr>
  </w:style>
  <w:style w:type="character" w:customStyle="1" w:styleId="BodytextSylfaen">
    <w:name w:val="Body text + Sylfaen"/>
    <w:aliases w:val="13.5 pt"/>
    <w:rsid w:val="00EA5522"/>
    <w:rPr>
      <w:rFonts w:ascii="Sylfaen" w:hAnsi="Sylfaen" w:cs="Sylfaen"/>
      <w:sz w:val="27"/>
      <w:szCs w:val="27"/>
      <w:u w:val="none"/>
    </w:rPr>
  </w:style>
  <w:style w:type="character" w:customStyle="1" w:styleId="Tablecaption3">
    <w:name w:val="Table caption (3)_"/>
    <w:link w:val="Tablecaption31"/>
    <w:locked/>
    <w:rsid w:val="00EA5522"/>
    <w:rPr>
      <w:rFonts w:ascii="Times New Roman" w:hAnsi="Times New Roman" w:cs="Times New Roman"/>
      <w:sz w:val="22"/>
      <w:szCs w:val="22"/>
      <w:u w:val="none"/>
    </w:rPr>
  </w:style>
  <w:style w:type="character" w:customStyle="1" w:styleId="Tablecaption30">
    <w:name w:val="Table caption (3)"/>
    <w:rsid w:val="00EA5522"/>
    <w:rPr>
      <w:rFonts w:ascii="Times New Roman" w:hAnsi="Times New Roman" w:cs="Times New Roman"/>
      <w:sz w:val="22"/>
      <w:szCs w:val="22"/>
      <w:u w:val="single"/>
    </w:rPr>
  </w:style>
  <w:style w:type="character" w:customStyle="1" w:styleId="Tablecaption4">
    <w:name w:val="Table caption (4)_"/>
    <w:link w:val="Tablecaption40"/>
    <w:locked/>
    <w:rsid w:val="00EA5522"/>
    <w:rPr>
      <w:rFonts w:ascii="Times New Roman" w:hAnsi="Times New Roman" w:cs="Times New Roman"/>
      <w:sz w:val="23"/>
      <w:szCs w:val="23"/>
      <w:u w:val="none"/>
    </w:rPr>
  </w:style>
  <w:style w:type="character" w:customStyle="1" w:styleId="Tablecaption4CourierNew">
    <w:name w:val="Table caption (4) + Courier New"/>
    <w:aliases w:val="4.5 pt"/>
    <w:rsid w:val="00EA5522"/>
    <w:rPr>
      <w:rFonts w:ascii="Courier New" w:hAnsi="Courier New" w:cs="Courier New"/>
      <w:sz w:val="9"/>
      <w:szCs w:val="9"/>
      <w:u w:val="none"/>
    </w:rPr>
  </w:style>
  <w:style w:type="character" w:customStyle="1" w:styleId="Bodytext205pt">
    <w:name w:val="Body text + 20.5 pt"/>
    <w:rsid w:val="00EA5522"/>
    <w:rPr>
      <w:rFonts w:ascii="Times New Roman" w:hAnsi="Times New Roman" w:cs="Times New Roman"/>
      <w:noProof/>
      <w:sz w:val="41"/>
      <w:szCs w:val="41"/>
      <w:u w:val="none"/>
    </w:rPr>
  </w:style>
  <w:style w:type="character" w:customStyle="1" w:styleId="Bodytext150">
    <w:name w:val="Body text (15)_"/>
    <w:link w:val="Bodytext151"/>
    <w:locked/>
    <w:rsid w:val="00EA5522"/>
    <w:rPr>
      <w:rFonts w:ascii="Times New Roman" w:hAnsi="Times New Roman" w:cs="Times New Roman"/>
      <w:spacing w:val="10"/>
      <w:sz w:val="21"/>
      <w:szCs w:val="21"/>
      <w:u w:val="none"/>
    </w:rPr>
  </w:style>
  <w:style w:type="character" w:customStyle="1" w:styleId="Bodytext16">
    <w:name w:val="Body text (16)_"/>
    <w:link w:val="Bodytext160"/>
    <w:locked/>
    <w:rsid w:val="00EA5522"/>
    <w:rPr>
      <w:rFonts w:ascii="Times New Roman" w:hAnsi="Times New Roman" w:cs="Times New Roman"/>
      <w:sz w:val="21"/>
      <w:szCs w:val="21"/>
      <w:u w:val="none"/>
    </w:rPr>
  </w:style>
  <w:style w:type="character" w:customStyle="1" w:styleId="Bodytext16TrebuchetMS">
    <w:name w:val="Body text (16) + Trebuchet MS"/>
    <w:aliases w:val="4 pt1"/>
    <w:rsid w:val="00EA5522"/>
    <w:rPr>
      <w:rFonts w:ascii="Trebuchet MS" w:hAnsi="Trebuchet MS" w:cs="Trebuchet MS"/>
      <w:sz w:val="8"/>
      <w:szCs w:val="8"/>
      <w:u w:val="none"/>
    </w:rPr>
  </w:style>
  <w:style w:type="character" w:customStyle="1" w:styleId="Bodytext1610pt">
    <w:name w:val="Body text (16) + 10 pt"/>
    <w:aliases w:val="Bold1,Italic1"/>
    <w:rsid w:val="00EA5522"/>
    <w:rPr>
      <w:rFonts w:ascii="Times New Roman" w:hAnsi="Times New Roman" w:cs="Times New Roman"/>
      <w:b/>
      <w:bCs/>
      <w:i/>
      <w:iCs/>
      <w:sz w:val="20"/>
      <w:szCs w:val="20"/>
      <w:u w:val="none"/>
    </w:rPr>
  </w:style>
  <w:style w:type="paragraph" w:customStyle="1" w:styleId="Footnote0">
    <w:name w:val="Footnote"/>
    <w:basedOn w:val="Normal"/>
    <w:link w:val="Footnote"/>
    <w:rsid w:val="00EA5522"/>
    <w:pPr>
      <w:shd w:val="clear" w:color="auto" w:fill="FFFFFF"/>
      <w:spacing w:after="60" w:line="240" w:lineRule="atLeast"/>
      <w:jc w:val="center"/>
    </w:pPr>
    <w:rPr>
      <w:rFonts w:ascii="Times New Roman" w:hAnsi="Times New Roman" w:cs="Times New Roman"/>
      <w:b/>
      <w:bCs/>
      <w:color w:val="auto"/>
      <w:sz w:val="26"/>
      <w:szCs w:val="26"/>
    </w:rPr>
  </w:style>
  <w:style w:type="paragraph" w:customStyle="1" w:styleId="Bodytext20">
    <w:name w:val="Body text (2)"/>
    <w:basedOn w:val="Normal"/>
    <w:link w:val="Bodytext2"/>
    <w:rsid w:val="00EA5522"/>
    <w:pPr>
      <w:shd w:val="clear" w:color="auto" w:fill="FFFFFF"/>
      <w:spacing w:line="302" w:lineRule="exact"/>
      <w:jc w:val="center"/>
    </w:pPr>
    <w:rPr>
      <w:rFonts w:ascii="Times New Roman" w:hAnsi="Times New Roman" w:cs="Times New Roman"/>
      <w:b/>
      <w:bCs/>
      <w:color w:val="auto"/>
      <w:sz w:val="26"/>
      <w:szCs w:val="26"/>
    </w:rPr>
  </w:style>
  <w:style w:type="paragraph" w:customStyle="1" w:styleId="Bodytext1">
    <w:name w:val="Body text1"/>
    <w:basedOn w:val="Normal"/>
    <w:link w:val="Bodytext"/>
    <w:rsid w:val="00EA5522"/>
    <w:pPr>
      <w:shd w:val="clear" w:color="auto" w:fill="FFFFFF"/>
      <w:spacing w:before="240" w:line="398" w:lineRule="exact"/>
      <w:jc w:val="right"/>
    </w:pPr>
    <w:rPr>
      <w:rFonts w:ascii="Times New Roman" w:hAnsi="Times New Roman" w:cs="Times New Roman"/>
      <w:color w:val="auto"/>
      <w:sz w:val="26"/>
      <w:szCs w:val="26"/>
    </w:rPr>
  </w:style>
  <w:style w:type="paragraph" w:customStyle="1" w:styleId="Bodytext30">
    <w:name w:val="Body text (3)"/>
    <w:basedOn w:val="Normal"/>
    <w:link w:val="Bodytext3"/>
    <w:rsid w:val="00EA5522"/>
    <w:pPr>
      <w:shd w:val="clear" w:color="auto" w:fill="FFFFFF"/>
      <w:spacing w:after="660" w:line="240" w:lineRule="atLeast"/>
      <w:jc w:val="right"/>
    </w:pPr>
    <w:rPr>
      <w:rFonts w:ascii="Times New Roman" w:hAnsi="Times New Roman" w:cs="Times New Roman"/>
      <w:i/>
      <w:iCs/>
      <w:color w:val="auto"/>
      <w:sz w:val="26"/>
      <w:szCs w:val="26"/>
    </w:rPr>
  </w:style>
  <w:style w:type="paragraph" w:customStyle="1" w:styleId="Headerorfooter1">
    <w:name w:val="Header or footer1"/>
    <w:basedOn w:val="Normal"/>
    <w:link w:val="Headerorfooter"/>
    <w:rsid w:val="00EA5522"/>
    <w:pPr>
      <w:shd w:val="clear" w:color="auto" w:fill="FFFFFF"/>
      <w:spacing w:line="240" w:lineRule="atLeast"/>
    </w:pPr>
    <w:rPr>
      <w:rFonts w:ascii="Times New Roman" w:hAnsi="Times New Roman" w:cs="Times New Roman"/>
      <w:color w:val="auto"/>
      <w:sz w:val="25"/>
      <w:szCs w:val="25"/>
    </w:rPr>
  </w:style>
  <w:style w:type="paragraph" w:customStyle="1" w:styleId="Heading10">
    <w:name w:val="Heading #1"/>
    <w:basedOn w:val="Normal"/>
    <w:link w:val="Heading1"/>
    <w:rsid w:val="00EA5522"/>
    <w:pPr>
      <w:shd w:val="clear" w:color="auto" w:fill="FFFFFF"/>
      <w:spacing w:before="240" w:line="240" w:lineRule="atLeast"/>
      <w:outlineLvl w:val="0"/>
    </w:pPr>
    <w:rPr>
      <w:rFonts w:ascii="Times New Roman" w:hAnsi="Times New Roman" w:cs="Times New Roman"/>
      <w:b/>
      <w:bCs/>
      <w:color w:val="auto"/>
      <w:sz w:val="29"/>
      <w:szCs w:val="29"/>
    </w:rPr>
  </w:style>
  <w:style w:type="paragraph" w:customStyle="1" w:styleId="Bodytext40">
    <w:name w:val="Body text (4)"/>
    <w:basedOn w:val="Normal"/>
    <w:link w:val="Bodytext4"/>
    <w:rsid w:val="00EA5522"/>
    <w:pPr>
      <w:shd w:val="clear" w:color="auto" w:fill="FFFFFF"/>
      <w:spacing w:line="240" w:lineRule="atLeast"/>
      <w:jc w:val="center"/>
    </w:pPr>
    <w:rPr>
      <w:rFonts w:ascii="Sylfaen" w:hAnsi="Sylfaen" w:cs="Times New Roman"/>
      <w:color w:val="auto"/>
      <w:spacing w:val="90"/>
      <w:sz w:val="25"/>
      <w:szCs w:val="25"/>
    </w:rPr>
  </w:style>
  <w:style w:type="paragraph" w:customStyle="1" w:styleId="Bodytext50">
    <w:name w:val="Body text (5)"/>
    <w:basedOn w:val="Normal"/>
    <w:link w:val="Bodytext5"/>
    <w:rsid w:val="00EA5522"/>
    <w:pPr>
      <w:shd w:val="clear" w:color="auto" w:fill="FFFFFF"/>
      <w:spacing w:after="60" w:line="240" w:lineRule="atLeast"/>
    </w:pPr>
    <w:rPr>
      <w:rFonts w:ascii="Times New Roman" w:hAnsi="Times New Roman" w:cs="Times New Roman"/>
      <w:b/>
      <w:bCs/>
      <w:color w:val="auto"/>
      <w:spacing w:val="50"/>
      <w:sz w:val="14"/>
      <w:szCs w:val="14"/>
    </w:rPr>
  </w:style>
  <w:style w:type="paragraph" w:customStyle="1" w:styleId="Heading120">
    <w:name w:val="Heading #1 (2)"/>
    <w:basedOn w:val="Normal"/>
    <w:link w:val="Heading12"/>
    <w:rsid w:val="00EA5522"/>
    <w:pPr>
      <w:shd w:val="clear" w:color="auto" w:fill="FFFFFF"/>
      <w:spacing w:before="60" w:line="240" w:lineRule="atLeast"/>
      <w:outlineLvl w:val="0"/>
    </w:pPr>
    <w:rPr>
      <w:rFonts w:ascii="Trebuchet MS" w:hAnsi="Trebuchet MS" w:cs="Times New Roman"/>
      <w:color w:val="auto"/>
      <w:spacing w:val="10"/>
      <w:sz w:val="28"/>
      <w:szCs w:val="28"/>
    </w:rPr>
  </w:style>
  <w:style w:type="paragraph" w:customStyle="1" w:styleId="Heading30">
    <w:name w:val="Heading #3"/>
    <w:basedOn w:val="Normal"/>
    <w:link w:val="Heading3"/>
    <w:rsid w:val="00EA5522"/>
    <w:pPr>
      <w:shd w:val="clear" w:color="auto" w:fill="FFFFFF"/>
      <w:spacing w:before="240" w:line="322" w:lineRule="exact"/>
      <w:jc w:val="center"/>
      <w:outlineLvl w:val="2"/>
    </w:pPr>
    <w:rPr>
      <w:rFonts w:ascii="Times New Roman" w:hAnsi="Times New Roman" w:cs="Times New Roman"/>
      <w:b/>
      <w:bCs/>
      <w:color w:val="auto"/>
      <w:sz w:val="26"/>
      <w:szCs w:val="26"/>
    </w:rPr>
  </w:style>
  <w:style w:type="paragraph" w:customStyle="1" w:styleId="Bodytext60">
    <w:name w:val="Body text (6)"/>
    <w:basedOn w:val="Normal"/>
    <w:link w:val="Bodytext6"/>
    <w:rsid w:val="00EA5522"/>
    <w:pPr>
      <w:shd w:val="clear" w:color="auto" w:fill="FFFFFF"/>
      <w:spacing w:after="180" w:line="240" w:lineRule="atLeast"/>
      <w:jc w:val="both"/>
    </w:pPr>
    <w:rPr>
      <w:rFonts w:ascii="Verdana" w:hAnsi="Verdana" w:cs="Times New Roman"/>
      <w:color w:val="auto"/>
      <w:sz w:val="8"/>
      <w:szCs w:val="8"/>
    </w:rPr>
  </w:style>
  <w:style w:type="paragraph" w:customStyle="1" w:styleId="Picturecaption">
    <w:name w:val="Picture caption"/>
    <w:basedOn w:val="Normal"/>
    <w:link w:val="PicturecaptionExact"/>
    <w:rsid w:val="00EA5522"/>
    <w:pPr>
      <w:shd w:val="clear" w:color="auto" w:fill="FFFFFF"/>
      <w:spacing w:line="298" w:lineRule="exact"/>
      <w:jc w:val="both"/>
    </w:pPr>
    <w:rPr>
      <w:rFonts w:ascii="Times New Roman" w:hAnsi="Times New Roman" w:cs="Times New Roman"/>
      <w:b/>
      <w:bCs/>
      <w:color w:val="auto"/>
      <w:spacing w:val="8"/>
      <w:sz w:val="20"/>
      <w:szCs w:val="20"/>
    </w:rPr>
  </w:style>
  <w:style w:type="paragraph" w:customStyle="1" w:styleId="Bodytext70">
    <w:name w:val="Body text (7)"/>
    <w:basedOn w:val="Normal"/>
    <w:link w:val="Bodytext7"/>
    <w:rsid w:val="00EA5522"/>
    <w:pPr>
      <w:shd w:val="clear" w:color="auto" w:fill="FFFFFF"/>
      <w:spacing w:line="298" w:lineRule="exact"/>
    </w:pPr>
    <w:rPr>
      <w:rFonts w:ascii="Times New Roman" w:hAnsi="Times New Roman" w:cs="Times New Roman"/>
      <w:b/>
      <w:bCs/>
      <w:i/>
      <w:iCs/>
      <w:color w:val="auto"/>
      <w:sz w:val="26"/>
      <w:szCs w:val="26"/>
    </w:rPr>
  </w:style>
  <w:style w:type="paragraph" w:customStyle="1" w:styleId="Bodytext80">
    <w:name w:val="Body text (8)"/>
    <w:basedOn w:val="Normal"/>
    <w:link w:val="Bodytext8"/>
    <w:rsid w:val="00EA5522"/>
    <w:pPr>
      <w:shd w:val="clear" w:color="auto" w:fill="FFFFFF"/>
      <w:spacing w:after="480" w:line="240" w:lineRule="atLeast"/>
      <w:jc w:val="center"/>
    </w:pPr>
    <w:rPr>
      <w:rFonts w:ascii="Verdana" w:hAnsi="Verdana" w:cs="Times New Roman"/>
      <w:b/>
      <w:bCs/>
      <w:color w:val="auto"/>
      <w:spacing w:val="-20"/>
      <w:sz w:val="22"/>
      <w:szCs w:val="22"/>
    </w:rPr>
  </w:style>
  <w:style w:type="paragraph" w:customStyle="1" w:styleId="Bodytext90">
    <w:name w:val="Body text (9)"/>
    <w:basedOn w:val="Normal"/>
    <w:link w:val="Bodytext9"/>
    <w:rsid w:val="00EA5522"/>
    <w:pPr>
      <w:shd w:val="clear" w:color="auto" w:fill="FFFFFF"/>
      <w:spacing w:before="480" w:line="250" w:lineRule="exact"/>
      <w:jc w:val="both"/>
    </w:pPr>
    <w:rPr>
      <w:rFonts w:ascii="Times New Roman" w:hAnsi="Times New Roman" w:cs="Times New Roman"/>
      <w:b/>
      <w:bCs/>
      <w:i/>
      <w:iCs/>
      <w:color w:val="auto"/>
      <w:sz w:val="22"/>
      <w:szCs w:val="22"/>
    </w:rPr>
  </w:style>
  <w:style w:type="paragraph" w:customStyle="1" w:styleId="Bodytext100">
    <w:name w:val="Body text (10)"/>
    <w:basedOn w:val="Normal"/>
    <w:link w:val="Bodytext10"/>
    <w:rsid w:val="00EA5522"/>
    <w:pPr>
      <w:shd w:val="clear" w:color="auto" w:fill="FFFFFF"/>
      <w:spacing w:line="250" w:lineRule="exact"/>
      <w:jc w:val="both"/>
    </w:pPr>
    <w:rPr>
      <w:rFonts w:ascii="Times New Roman" w:hAnsi="Times New Roman" w:cs="Times New Roman"/>
      <w:color w:val="auto"/>
      <w:sz w:val="19"/>
      <w:szCs w:val="19"/>
    </w:rPr>
  </w:style>
  <w:style w:type="paragraph" w:customStyle="1" w:styleId="Bodytext110">
    <w:name w:val="Body text (11)"/>
    <w:basedOn w:val="Normal"/>
    <w:link w:val="Bodytext11"/>
    <w:rsid w:val="00EA5522"/>
    <w:pPr>
      <w:shd w:val="clear" w:color="auto" w:fill="FFFFFF"/>
      <w:spacing w:line="250" w:lineRule="exact"/>
      <w:ind w:hanging="1420"/>
      <w:jc w:val="both"/>
    </w:pPr>
    <w:rPr>
      <w:rFonts w:ascii="Times New Roman" w:hAnsi="Times New Roman" w:cs="Times New Roman"/>
      <w:color w:val="auto"/>
      <w:sz w:val="22"/>
      <w:szCs w:val="22"/>
    </w:rPr>
  </w:style>
  <w:style w:type="paragraph" w:customStyle="1" w:styleId="Bodytext120">
    <w:name w:val="Body text (12)"/>
    <w:basedOn w:val="Normal"/>
    <w:link w:val="Bodytext12"/>
    <w:rsid w:val="00EA5522"/>
    <w:pPr>
      <w:shd w:val="clear" w:color="auto" w:fill="FFFFFF"/>
      <w:spacing w:line="394" w:lineRule="exact"/>
      <w:jc w:val="both"/>
    </w:pPr>
    <w:rPr>
      <w:rFonts w:ascii="Times New Roman" w:hAnsi="Times New Roman" w:cs="Times New Roman"/>
      <w:b/>
      <w:bCs/>
      <w:color w:val="auto"/>
      <w:sz w:val="22"/>
      <w:szCs w:val="22"/>
    </w:rPr>
  </w:style>
  <w:style w:type="paragraph" w:customStyle="1" w:styleId="Bodytext130">
    <w:name w:val="Body text (13)"/>
    <w:basedOn w:val="Normal"/>
    <w:link w:val="Bodytext13"/>
    <w:rsid w:val="00EA5522"/>
    <w:pPr>
      <w:shd w:val="clear" w:color="auto" w:fill="FFFFFF"/>
      <w:spacing w:line="394" w:lineRule="exact"/>
      <w:jc w:val="both"/>
    </w:pPr>
    <w:rPr>
      <w:rFonts w:ascii="Times New Roman" w:hAnsi="Times New Roman" w:cs="Times New Roman"/>
      <w:i/>
      <w:iCs/>
      <w:color w:val="auto"/>
      <w:sz w:val="22"/>
      <w:szCs w:val="22"/>
    </w:rPr>
  </w:style>
  <w:style w:type="paragraph" w:customStyle="1" w:styleId="Bodytext140">
    <w:name w:val="Body text (14)"/>
    <w:basedOn w:val="Normal"/>
    <w:link w:val="Bodytext14"/>
    <w:rsid w:val="00EA5522"/>
    <w:pPr>
      <w:shd w:val="clear" w:color="auto" w:fill="FFFFFF"/>
      <w:spacing w:line="394" w:lineRule="exact"/>
      <w:jc w:val="both"/>
    </w:pPr>
    <w:rPr>
      <w:rFonts w:ascii="Trebuchet MS" w:hAnsi="Trebuchet MS" w:cs="Times New Roman"/>
      <w:noProof/>
      <w:color w:val="auto"/>
      <w:sz w:val="22"/>
      <w:szCs w:val="22"/>
    </w:rPr>
  </w:style>
  <w:style w:type="paragraph" w:customStyle="1" w:styleId="Tablecaption20">
    <w:name w:val="Table caption (2)"/>
    <w:basedOn w:val="Normal"/>
    <w:link w:val="Tablecaption2"/>
    <w:rsid w:val="00EA5522"/>
    <w:pPr>
      <w:shd w:val="clear" w:color="auto" w:fill="FFFFFF"/>
      <w:spacing w:line="240" w:lineRule="atLeast"/>
      <w:jc w:val="both"/>
    </w:pPr>
    <w:rPr>
      <w:rFonts w:ascii="Times New Roman" w:hAnsi="Times New Roman" w:cs="Times New Roman"/>
      <w:i/>
      <w:iCs/>
      <w:color w:val="auto"/>
      <w:sz w:val="9"/>
      <w:szCs w:val="9"/>
    </w:rPr>
  </w:style>
  <w:style w:type="paragraph" w:customStyle="1" w:styleId="Tablecaption0">
    <w:name w:val="Table caption"/>
    <w:basedOn w:val="Normal"/>
    <w:link w:val="Tablecaption"/>
    <w:rsid w:val="00EA5522"/>
    <w:pPr>
      <w:shd w:val="clear" w:color="auto" w:fill="FFFFFF"/>
      <w:spacing w:line="240" w:lineRule="atLeast"/>
    </w:pPr>
    <w:rPr>
      <w:rFonts w:ascii="Times New Roman" w:hAnsi="Times New Roman" w:cs="Times New Roman"/>
      <w:color w:val="auto"/>
      <w:sz w:val="26"/>
      <w:szCs w:val="26"/>
    </w:rPr>
  </w:style>
  <w:style w:type="paragraph" w:customStyle="1" w:styleId="Tablecaption31">
    <w:name w:val="Table caption (3)1"/>
    <w:basedOn w:val="Normal"/>
    <w:link w:val="Tablecaption3"/>
    <w:rsid w:val="00EA5522"/>
    <w:pPr>
      <w:shd w:val="clear" w:color="auto" w:fill="FFFFFF"/>
      <w:spacing w:after="60" w:line="240" w:lineRule="atLeast"/>
    </w:pPr>
    <w:rPr>
      <w:rFonts w:ascii="Times New Roman" w:hAnsi="Times New Roman" w:cs="Times New Roman"/>
      <w:color w:val="auto"/>
      <w:sz w:val="22"/>
      <w:szCs w:val="22"/>
    </w:rPr>
  </w:style>
  <w:style w:type="paragraph" w:customStyle="1" w:styleId="Tablecaption40">
    <w:name w:val="Table caption (4)"/>
    <w:basedOn w:val="Normal"/>
    <w:link w:val="Tablecaption4"/>
    <w:rsid w:val="00EA5522"/>
    <w:pPr>
      <w:shd w:val="clear" w:color="auto" w:fill="FFFFFF"/>
      <w:spacing w:before="60" w:line="240" w:lineRule="atLeast"/>
      <w:jc w:val="right"/>
    </w:pPr>
    <w:rPr>
      <w:rFonts w:ascii="Times New Roman" w:hAnsi="Times New Roman" w:cs="Times New Roman"/>
      <w:color w:val="auto"/>
      <w:sz w:val="23"/>
      <w:szCs w:val="23"/>
    </w:rPr>
  </w:style>
  <w:style w:type="paragraph" w:customStyle="1" w:styleId="Bodytext151">
    <w:name w:val="Body text (15)"/>
    <w:basedOn w:val="Normal"/>
    <w:link w:val="Bodytext150"/>
    <w:rsid w:val="00EA5522"/>
    <w:pPr>
      <w:shd w:val="clear" w:color="auto" w:fill="FFFFFF"/>
      <w:spacing w:before="240" w:line="240" w:lineRule="atLeast"/>
      <w:jc w:val="both"/>
    </w:pPr>
    <w:rPr>
      <w:rFonts w:ascii="Times New Roman" w:hAnsi="Times New Roman" w:cs="Times New Roman"/>
      <w:color w:val="auto"/>
      <w:spacing w:val="10"/>
      <w:sz w:val="21"/>
      <w:szCs w:val="21"/>
    </w:rPr>
  </w:style>
  <w:style w:type="paragraph" w:customStyle="1" w:styleId="Bodytext160">
    <w:name w:val="Body text (16)"/>
    <w:basedOn w:val="Normal"/>
    <w:link w:val="Bodytext16"/>
    <w:rsid w:val="00EA5522"/>
    <w:pPr>
      <w:shd w:val="clear" w:color="auto" w:fill="FFFFFF"/>
      <w:spacing w:line="240" w:lineRule="atLeast"/>
      <w:jc w:val="both"/>
    </w:pPr>
    <w:rPr>
      <w:rFonts w:ascii="Times New Roman" w:hAnsi="Times New Roman" w:cs="Times New Roman"/>
      <w:color w:val="auto"/>
      <w:sz w:val="21"/>
      <w:szCs w:val="21"/>
    </w:rPr>
  </w:style>
  <w:style w:type="paragraph" w:styleId="Header">
    <w:name w:val="header"/>
    <w:basedOn w:val="Normal"/>
    <w:rsid w:val="0016219A"/>
    <w:pPr>
      <w:tabs>
        <w:tab w:val="center" w:pos="4320"/>
        <w:tab w:val="right" w:pos="8640"/>
      </w:tabs>
    </w:pPr>
  </w:style>
  <w:style w:type="paragraph" w:styleId="Footer">
    <w:name w:val="footer"/>
    <w:basedOn w:val="Normal"/>
    <w:link w:val="FooterChar"/>
    <w:uiPriority w:val="99"/>
    <w:rsid w:val="0016219A"/>
    <w:pPr>
      <w:tabs>
        <w:tab w:val="center" w:pos="4320"/>
        <w:tab w:val="right" w:pos="8640"/>
      </w:tabs>
    </w:pPr>
    <w:rPr>
      <w:rFonts w:cs="Times New Roman"/>
    </w:rPr>
  </w:style>
  <w:style w:type="table" w:styleId="TableGrid">
    <w:name w:val="Table Grid"/>
    <w:basedOn w:val="TableNormal"/>
    <w:rsid w:val="005B7F0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B7F0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C61BC"/>
    <w:rPr>
      <w:rFonts w:ascii="Segoe UI" w:hAnsi="Segoe UI" w:cs="Times New Roman"/>
      <w:sz w:val="18"/>
      <w:szCs w:val="18"/>
    </w:rPr>
  </w:style>
  <w:style w:type="character" w:customStyle="1" w:styleId="BalloonTextChar">
    <w:name w:val="Balloon Text Char"/>
    <w:link w:val="BalloonText"/>
    <w:rsid w:val="00FC61BC"/>
    <w:rPr>
      <w:rFonts w:ascii="Segoe UI" w:hAnsi="Segoe UI" w:cs="Segoe UI"/>
      <w:color w:val="000000"/>
      <w:sz w:val="18"/>
      <w:szCs w:val="18"/>
      <w:lang w:val="vi-VN" w:eastAsia="vi-VN"/>
    </w:rPr>
  </w:style>
  <w:style w:type="character" w:customStyle="1" w:styleId="FooterChar">
    <w:name w:val="Footer Char"/>
    <w:link w:val="Footer"/>
    <w:uiPriority w:val="99"/>
    <w:rsid w:val="00BE63D5"/>
    <w:rPr>
      <w:color w:val="000000"/>
      <w:sz w:val="24"/>
      <w:szCs w:val="24"/>
    </w:rPr>
  </w:style>
  <w:style w:type="paragraph" w:styleId="Revision">
    <w:name w:val="Revision"/>
    <w:hidden/>
    <w:uiPriority w:val="99"/>
    <w:semiHidden/>
    <w:rsid w:val="00707445"/>
    <w:rPr>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FD39E-F828-4ED7-903A-9D4D2D133BEE}"/>
</file>

<file path=customXml/itemProps2.xml><?xml version="1.0" encoding="utf-8"?>
<ds:datastoreItem xmlns:ds="http://schemas.openxmlformats.org/officeDocument/2006/customXml" ds:itemID="{1EEF4013-9978-4822-BC4E-F830B749E3E1}"/>
</file>

<file path=customXml/itemProps3.xml><?xml version="1.0" encoding="utf-8"?>
<ds:datastoreItem xmlns:ds="http://schemas.openxmlformats.org/officeDocument/2006/customXml" ds:itemID="{80454D51-0842-4B26-B63E-5EE6CDF7C143}"/>
</file>

<file path=customXml/itemProps4.xml><?xml version="1.0" encoding="utf-8"?>
<ds:datastoreItem xmlns:ds="http://schemas.openxmlformats.org/officeDocument/2006/customXml" ds:itemID="{7C5EB73D-A80F-4DBE-8215-ED9F55AF0176}"/>
</file>

<file path=docProps/app.xml><?xml version="1.0" encoding="utf-8"?>
<Properties xmlns="http://schemas.openxmlformats.org/officeDocument/2006/extended-properties" xmlns:vt="http://schemas.openxmlformats.org/officeDocument/2006/docPropsVTypes">
  <Template>Normal</Template>
  <TotalTime>77</TotalTime>
  <Pages>30</Pages>
  <Words>12520</Words>
  <Characters>45869</Characters>
  <Application>Microsoft Office Word</Application>
  <DocSecurity>0</DocSecurity>
  <Lines>382</Lines>
  <Paragraphs>116</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58273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star</dc:creator>
  <cp:lastModifiedBy>A</cp:lastModifiedBy>
  <cp:revision>27</cp:revision>
  <cp:lastPrinted>2016-06-28T01:58:00Z</cp:lastPrinted>
  <dcterms:created xsi:type="dcterms:W3CDTF">2016-06-24T08:57:00Z</dcterms:created>
  <dcterms:modified xsi:type="dcterms:W3CDTF">2016-06-28T02:15:00Z</dcterms:modified>
</cp:coreProperties>
</file>