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30" w:type="dxa"/>
        <w:tblBorders>
          <w:top w:val="nil"/>
          <w:bottom w:val="nil"/>
          <w:insideH w:val="nil"/>
          <w:insideV w:val="nil"/>
        </w:tblBorders>
        <w:tblCellMar>
          <w:left w:w="0" w:type="dxa"/>
          <w:right w:w="0" w:type="dxa"/>
        </w:tblCellMar>
        <w:tblLook w:val="04A0"/>
      </w:tblPr>
      <w:tblGrid>
        <w:gridCol w:w="3714"/>
        <w:gridCol w:w="5982"/>
      </w:tblGrid>
      <w:tr w:rsidR="00A95C56">
        <w:trPr>
          <w:tblCellSpacing w:w="30" w:type="dxa"/>
        </w:trPr>
        <w:tc>
          <w:tcPr>
            <w:tcW w:w="1858" w:type="pct"/>
            <w:tcBorders>
              <w:top w:val="nil"/>
              <w:left w:val="nil"/>
              <w:bottom w:val="nil"/>
              <w:right w:val="nil"/>
              <w:tl2br w:val="nil"/>
              <w:tr2bl w:val="nil"/>
            </w:tcBorders>
            <w:shd w:val="clear" w:color="auto" w:fill="auto"/>
            <w:tcMar>
              <w:top w:w="57" w:type="dxa"/>
              <w:left w:w="108" w:type="dxa"/>
              <w:bottom w:w="57" w:type="dxa"/>
              <w:right w:w="108" w:type="dxa"/>
            </w:tcMar>
          </w:tcPr>
          <w:p w:rsidR="00A95C56" w:rsidRDefault="002B7A3E">
            <w:pPr>
              <w:jc w:val="center"/>
            </w:pPr>
            <w:r>
              <w:rPr>
                <w:b/>
                <w:bCs/>
              </w:rPr>
              <w:t>NGÂN HÀNG NHÀ NƯỚC</w:t>
            </w:r>
            <w:r>
              <w:rPr>
                <w:b/>
                <w:bCs/>
              </w:rPr>
              <w:br/>
              <w:t>********</w:t>
            </w:r>
          </w:p>
        </w:tc>
        <w:tc>
          <w:tcPr>
            <w:tcW w:w="3022" w:type="pct"/>
            <w:tcBorders>
              <w:top w:val="nil"/>
              <w:left w:val="nil"/>
              <w:bottom w:val="nil"/>
              <w:right w:val="nil"/>
              <w:tl2br w:val="nil"/>
              <w:tr2bl w:val="nil"/>
            </w:tcBorders>
            <w:shd w:val="clear" w:color="auto" w:fill="auto"/>
            <w:tcMar>
              <w:top w:w="57" w:type="dxa"/>
              <w:left w:w="108" w:type="dxa"/>
              <w:bottom w:w="57" w:type="dxa"/>
              <w:right w:w="108" w:type="dxa"/>
            </w:tcMar>
          </w:tcPr>
          <w:p w:rsidR="00A95C56" w:rsidRDefault="002B7A3E">
            <w:pPr>
              <w:jc w:val="center"/>
            </w:pPr>
            <w:r>
              <w:rPr>
                <w:b/>
                <w:bCs/>
              </w:rPr>
              <w:t>CỘNG HOÀ XÃ HỘI CHỦ NGHĨA VIỆT NAM</w:t>
            </w:r>
            <w:r>
              <w:rPr>
                <w:b/>
                <w:bCs/>
              </w:rPr>
              <w:br/>
              <w:t>Độc lập - Tự do - Hạnh phúc</w:t>
            </w:r>
            <w:r>
              <w:rPr>
                <w:b/>
                <w:bCs/>
              </w:rPr>
              <w:br/>
              <w:t>********</w:t>
            </w:r>
          </w:p>
        </w:tc>
      </w:tr>
      <w:tr w:rsidR="00A95C56">
        <w:tblPrEx>
          <w:tblBorders>
            <w:top w:val="none" w:sz="0" w:space="0" w:color="auto"/>
            <w:bottom w:val="none" w:sz="0" w:space="0" w:color="auto"/>
            <w:insideH w:val="none" w:sz="0" w:space="0" w:color="auto"/>
            <w:insideV w:val="none" w:sz="0" w:space="0" w:color="auto"/>
          </w:tblBorders>
        </w:tblPrEx>
        <w:trPr>
          <w:tblCellSpacing w:w="30" w:type="dxa"/>
        </w:trPr>
        <w:tc>
          <w:tcPr>
            <w:tcW w:w="1858" w:type="pct"/>
            <w:tcBorders>
              <w:top w:val="nil"/>
              <w:left w:val="nil"/>
              <w:bottom w:val="nil"/>
              <w:right w:val="nil"/>
              <w:tl2br w:val="nil"/>
              <w:tr2bl w:val="nil"/>
            </w:tcBorders>
            <w:shd w:val="clear" w:color="auto" w:fill="auto"/>
            <w:tcMar>
              <w:top w:w="57" w:type="dxa"/>
              <w:left w:w="108" w:type="dxa"/>
              <w:bottom w:w="57" w:type="dxa"/>
              <w:right w:w="108" w:type="dxa"/>
            </w:tcMar>
          </w:tcPr>
          <w:p w:rsidR="00A95C56" w:rsidRDefault="002B7A3E">
            <w:pPr>
              <w:jc w:val="center"/>
            </w:pPr>
            <w:r>
              <w:t>Số: 1510/2001/QĐ-NHNN</w:t>
            </w:r>
          </w:p>
        </w:tc>
        <w:tc>
          <w:tcPr>
            <w:tcW w:w="3022" w:type="pct"/>
            <w:tcBorders>
              <w:top w:val="nil"/>
              <w:left w:val="nil"/>
              <w:bottom w:val="nil"/>
              <w:right w:val="nil"/>
              <w:tl2br w:val="nil"/>
              <w:tr2bl w:val="nil"/>
            </w:tcBorders>
            <w:shd w:val="clear" w:color="auto" w:fill="auto"/>
            <w:tcMar>
              <w:top w:w="57" w:type="dxa"/>
              <w:left w:w="108" w:type="dxa"/>
              <w:bottom w:w="57" w:type="dxa"/>
              <w:right w:w="108" w:type="dxa"/>
            </w:tcMar>
          </w:tcPr>
          <w:p w:rsidR="00A95C56" w:rsidRDefault="002B7A3E">
            <w:pPr>
              <w:jc w:val="right"/>
            </w:pPr>
            <w:r>
              <w:rPr>
                <w:i/>
                <w:iCs/>
              </w:rPr>
              <w:t>Hà Nội, ngày 30 tháng 11 năm 2001</w:t>
            </w:r>
          </w:p>
        </w:tc>
      </w:tr>
    </w:tbl>
    <w:p w:rsidR="00A95C56" w:rsidRDefault="002B7A3E">
      <w:pPr>
        <w:spacing w:after="120"/>
        <w:jc w:val="center"/>
      </w:pPr>
      <w:r>
        <w:rPr>
          <w:b/>
          <w:bCs/>
        </w:rPr>
        <w:t> </w:t>
      </w:r>
    </w:p>
    <w:p w:rsidR="00A95C56" w:rsidRDefault="002B7A3E">
      <w:pPr>
        <w:spacing w:after="120"/>
        <w:jc w:val="center"/>
        <w:rPr>
          <w:b/>
          <w:bCs/>
        </w:rPr>
      </w:pPr>
      <w:r>
        <w:rPr>
          <w:b/>
          <w:bCs/>
        </w:rPr>
        <w:t xml:space="preserve">QUYẾT ĐỊNH </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70"/>
      </w:tblGrid>
      <w:tr w:rsidR="00976494" w:rsidTr="00976494">
        <w:tc>
          <w:tcPr>
            <w:tcW w:w="8370" w:type="dxa"/>
          </w:tcPr>
          <w:p w:rsidR="00976494" w:rsidRPr="00976494" w:rsidRDefault="00976494" w:rsidP="00976494">
            <w:pPr>
              <w:spacing w:after="120"/>
              <w:ind w:right="-108"/>
              <w:jc w:val="center"/>
              <w:rPr>
                <w:b/>
              </w:rPr>
            </w:pPr>
            <w:r w:rsidRPr="00976494">
              <w:rPr>
                <w:b/>
              </w:rPr>
              <w:t>Về việc huỷ bỏ các quy định về báo cáo kế toán áp dụng đối với các đơn vị thuộc Ngân hàng Nhà nước tại Chế độ thông tin, báo cáo ban hành theo Quyết định số 516/2000/QĐ-NHNN1 ngày 18/12/2000 của Thống đốc Ngân hàng Nhà nước</w:t>
            </w:r>
          </w:p>
        </w:tc>
      </w:tr>
    </w:tbl>
    <w:p w:rsidR="00976494" w:rsidRDefault="00F74EFF">
      <w:pPr>
        <w:spacing w:after="120"/>
        <w:jc w:val="center"/>
      </w:pPr>
      <w:r>
        <w:t>--------------------------------------</w:t>
      </w:r>
    </w:p>
    <w:p w:rsidR="00A95C56" w:rsidRDefault="002B7A3E">
      <w:pPr>
        <w:spacing w:after="120"/>
        <w:jc w:val="center"/>
      </w:pPr>
      <w:r>
        <w:rPr>
          <w:b/>
          <w:bCs/>
        </w:rPr>
        <w:t xml:space="preserve">THỐNG ĐỐC NGÂN HÀNG NHÀ NƯỚC </w:t>
      </w:r>
    </w:p>
    <w:p w:rsidR="00F74EFF" w:rsidRDefault="00976494" w:rsidP="00F74EFF">
      <w:pPr>
        <w:spacing w:before="120" w:after="120"/>
        <w:jc w:val="both"/>
        <w:rPr>
          <w:i/>
          <w:iCs/>
        </w:rPr>
      </w:pPr>
      <w:r>
        <w:rPr>
          <w:i/>
          <w:iCs/>
        </w:rPr>
        <w:t xml:space="preserve">- </w:t>
      </w:r>
      <w:r w:rsidR="002B7A3E">
        <w:rPr>
          <w:i/>
          <w:iCs/>
        </w:rPr>
        <w:t>Căn cứ Luật Ngân hàng Nhà nước Việt Nam số 01/1997/QH10 ngày 12/12/1997;</w:t>
      </w:r>
    </w:p>
    <w:p w:rsidR="00F74EFF" w:rsidRDefault="00F74EFF" w:rsidP="00F74EFF">
      <w:pPr>
        <w:spacing w:before="120" w:after="120"/>
        <w:jc w:val="both"/>
        <w:rPr>
          <w:i/>
          <w:iCs/>
        </w:rPr>
      </w:pPr>
      <w:r>
        <w:rPr>
          <w:i/>
          <w:iCs/>
        </w:rPr>
        <w:t xml:space="preserve">- </w:t>
      </w:r>
      <w:r w:rsidR="002B7A3E">
        <w:rPr>
          <w:i/>
          <w:iCs/>
        </w:rPr>
        <w:t>Căn cứ Nghị định số 15/CP ngày 2/3/1993 của Chính phủ quy định nhiệm vụ, quyền hạn và trách nhiệm quản lý Nhà nước của Bộ, cơ quan ngang Bộ;</w:t>
      </w:r>
    </w:p>
    <w:p w:rsidR="00A95C56" w:rsidRDefault="00F74EFF" w:rsidP="00F74EFF">
      <w:pPr>
        <w:spacing w:before="120" w:after="120"/>
        <w:jc w:val="both"/>
      </w:pPr>
      <w:r>
        <w:rPr>
          <w:i/>
          <w:iCs/>
        </w:rPr>
        <w:t xml:space="preserve">- </w:t>
      </w:r>
      <w:r w:rsidR="002B7A3E">
        <w:rPr>
          <w:i/>
          <w:iCs/>
        </w:rPr>
        <w:t>Theo đề nghị của Vụ trưởng Vụ Kế toán - Tài chính,</w:t>
      </w:r>
    </w:p>
    <w:p w:rsidR="00A95C56" w:rsidRDefault="002B7A3E" w:rsidP="00F74EFF">
      <w:pPr>
        <w:spacing w:before="240" w:after="240"/>
        <w:jc w:val="center"/>
      </w:pPr>
      <w:r>
        <w:rPr>
          <w:b/>
          <w:bCs/>
        </w:rPr>
        <w:t xml:space="preserve">QUYẾT ĐỊNH </w:t>
      </w:r>
    </w:p>
    <w:p w:rsidR="00A95C56" w:rsidRDefault="002B7A3E" w:rsidP="00F74EFF">
      <w:pPr>
        <w:spacing w:before="120" w:after="120"/>
        <w:jc w:val="both"/>
      </w:pPr>
      <w:proofErr w:type="gramStart"/>
      <w:r>
        <w:rPr>
          <w:b/>
          <w:bCs/>
        </w:rPr>
        <w:t>Điều 1.</w:t>
      </w:r>
      <w:proofErr w:type="gramEnd"/>
      <w:r>
        <w:t xml:space="preserve"> Nay huỷ bỏ các quy định về báo cáo kế toán áp dụng đối với các đơn vị thuộc Ngân hàng Nhà nước tại Chế độ thông tin, báo cáo ban hành theo Quyết định số 516/2000/QĐ-NHNN1 ngày 18/12/2000 của Thống đốc Ngân hàng Nhà nước.</w:t>
      </w:r>
    </w:p>
    <w:p w:rsidR="00A95C56" w:rsidRDefault="002B7A3E" w:rsidP="00F74EFF">
      <w:pPr>
        <w:spacing w:before="120" w:after="120"/>
        <w:jc w:val="both"/>
      </w:pPr>
      <w:proofErr w:type="gramStart"/>
      <w:r>
        <w:rPr>
          <w:b/>
          <w:bCs/>
        </w:rPr>
        <w:t>Điều 2.</w:t>
      </w:r>
      <w:proofErr w:type="gramEnd"/>
      <w:r>
        <w:t xml:space="preserve"> Giao Vụ Kế toán - Tài chính:</w:t>
      </w:r>
    </w:p>
    <w:p w:rsidR="00A95C56" w:rsidRDefault="002B7A3E" w:rsidP="00F74EFF">
      <w:pPr>
        <w:spacing w:before="120" w:after="120"/>
        <w:jc w:val="both"/>
      </w:pPr>
      <w:r>
        <w:t>1. Nghiên cứu, soạn thảo trình Thống đốc Ngân hàng Nhà nước ký ban hành "Chế độ báo cáo tài chính của Ngân hàng Nhà nước".</w:t>
      </w:r>
    </w:p>
    <w:p w:rsidR="00A95C56" w:rsidRDefault="002B7A3E" w:rsidP="00F74EFF">
      <w:pPr>
        <w:spacing w:before="120" w:after="120"/>
        <w:jc w:val="both"/>
      </w:pPr>
      <w:r>
        <w:t>2. Căn cứ quy định tại các quy chế và chế độ kế toán nghiệp vụ của Ngân hàng Nhà nước đã ban hành, có hướng dẫn bằng văn bản về việc lập, gửi, nhận các báo cáo kế toán khác để các đơn vị Ngân hàng Nhà nước thực hiện.</w:t>
      </w:r>
    </w:p>
    <w:p w:rsidR="00A95C56" w:rsidRDefault="002B7A3E" w:rsidP="00F74EFF">
      <w:pPr>
        <w:spacing w:before="120" w:after="120"/>
        <w:jc w:val="both"/>
      </w:pPr>
      <w:proofErr w:type="gramStart"/>
      <w:r>
        <w:rPr>
          <w:b/>
          <w:bCs/>
        </w:rPr>
        <w:t>Điều 3.</w:t>
      </w:r>
      <w:proofErr w:type="gramEnd"/>
      <w:r>
        <w:t xml:space="preserve"> </w:t>
      </w:r>
      <w:proofErr w:type="gramStart"/>
      <w:r>
        <w:t>Quyết định này có hiệu lực thi hành sau 15 ngày kể từ ngày ký.</w:t>
      </w:r>
      <w:proofErr w:type="gramEnd"/>
    </w:p>
    <w:p w:rsidR="00A95C56" w:rsidRDefault="002B7A3E" w:rsidP="00F74EFF">
      <w:pPr>
        <w:spacing w:before="120" w:after="120"/>
        <w:jc w:val="both"/>
      </w:pPr>
      <w:proofErr w:type="gramStart"/>
      <w:r>
        <w:rPr>
          <w:b/>
          <w:bCs/>
        </w:rPr>
        <w:t>Điều 4.</w:t>
      </w:r>
      <w:proofErr w:type="gramEnd"/>
      <w:r>
        <w:t xml:space="preserve"> Chánh Văn phòng, Vụ trưởng Vụ Kế toán - Tài chính, Vụ trưởng Vụ chính sách tiền tệ, Cục trưởng Cục Công nghệ Tin học Ngân hàng, Thủ trưởng các đơn vị thuộc Ngân hàng Nhà nước và Giám đốc chi nhánh Ngân hàng Nhà nước tỉnh, thành phố trực thuộc Trung ương chịu trách nhiệm thi hành Quyết định này. </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5040"/>
      </w:tblGrid>
      <w:tr w:rsidR="005E711E" w:rsidTr="005E711E">
        <w:tc>
          <w:tcPr>
            <w:tcW w:w="4428" w:type="dxa"/>
          </w:tcPr>
          <w:p w:rsidR="005E711E" w:rsidRDefault="005E711E" w:rsidP="005E711E">
            <w:pPr>
              <w:spacing w:before="120" w:after="120"/>
              <w:jc w:val="center"/>
            </w:pPr>
          </w:p>
        </w:tc>
        <w:tc>
          <w:tcPr>
            <w:tcW w:w="5040" w:type="dxa"/>
          </w:tcPr>
          <w:p w:rsidR="005E711E" w:rsidRDefault="005E711E" w:rsidP="005E711E">
            <w:pPr>
              <w:spacing w:before="120" w:after="120"/>
              <w:ind w:left="-198" w:right="-18"/>
              <w:jc w:val="center"/>
            </w:pPr>
            <w:r>
              <w:t>KT. THỐNG ĐỐC NGÂN HÀNG NHÀ NƯỚC</w:t>
            </w:r>
          </w:p>
          <w:p w:rsidR="005E711E" w:rsidRDefault="005E711E" w:rsidP="005E711E">
            <w:pPr>
              <w:spacing w:before="120" w:after="120"/>
              <w:jc w:val="center"/>
            </w:pPr>
            <w:r>
              <w:t>PHÓ THỐNG ĐỐC</w:t>
            </w:r>
          </w:p>
          <w:p w:rsidR="005E711E" w:rsidRDefault="005E711E" w:rsidP="005E711E">
            <w:pPr>
              <w:spacing w:before="120" w:after="120"/>
              <w:jc w:val="center"/>
            </w:pPr>
          </w:p>
          <w:p w:rsidR="005E711E" w:rsidRDefault="005E711E" w:rsidP="005E711E">
            <w:pPr>
              <w:spacing w:before="120" w:after="120"/>
              <w:jc w:val="center"/>
            </w:pPr>
          </w:p>
        </w:tc>
      </w:tr>
    </w:tbl>
    <w:tbl>
      <w:tblPr>
        <w:tblW w:w="9287" w:type="dxa"/>
        <w:tblBorders>
          <w:top w:val="nil"/>
          <w:bottom w:val="nil"/>
          <w:insideH w:val="nil"/>
          <w:insideV w:val="nil"/>
        </w:tblBorders>
        <w:tblCellMar>
          <w:left w:w="0" w:type="dxa"/>
          <w:right w:w="0" w:type="dxa"/>
        </w:tblCellMar>
        <w:tblLook w:val="04A0"/>
      </w:tblPr>
      <w:tblGrid>
        <w:gridCol w:w="4643"/>
        <w:gridCol w:w="4644"/>
      </w:tblGrid>
      <w:tr w:rsidR="00A95C56">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rsidR="00A95C56" w:rsidRDefault="00A95C56" w:rsidP="005E711E">
            <w:pPr>
              <w:spacing w:before="120" w:after="120"/>
              <w:jc w:val="center"/>
            </w:pPr>
          </w:p>
          <w:p w:rsidR="005E711E" w:rsidRDefault="005E711E" w:rsidP="005E711E">
            <w:pPr>
              <w:spacing w:before="120" w:after="120"/>
              <w:jc w:val="center"/>
            </w:pP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A95C56" w:rsidRDefault="002B7A3E" w:rsidP="005E711E">
            <w:pPr>
              <w:spacing w:before="120" w:after="120"/>
              <w:jc w:val="center"/>
            </w:pPr>
            <w:r>
              <w:rPr>
                <w:b/>
                <w:bCs/>
              </w:rPr>
              <w:t>Nguyễn Thị Kim Phụng</w:t>
            </w:r>
          </w:p>
          <w:p w:rsidR="00A95C56" w:rsidRDefault="002B7A3E" w:rsidP="005E711E">
            <w:pPr>
              <w:spacing w:before="120" w:after="120"/>
              <w:jc w:val="center"/>
            </w:pPr>
            <w:r>
              <w:t>(Đã ký)</w:t>
            </w:r>
          </w:p>
        </w:tc>
      </w:tr>
    </w:tbl>
    <w:p w:rsidR="002B7A3E" w:rsidRDefault="002B7A3E">
      <w:pPr>
        <w:spacing w:after="120"/>
      </w:pPr>
      <w:r>
        <w:lastRenderedPageBreak/>
        <w:t> </w:t>
      </w:r>
    </w:p>
    <w:sectPr w:rsidR="002B7A3E" w:rsidSect="005E711E">
      <w:pgSz w:w="12240" w:h="15840"/>
      <w:pgMar w:top="1440" w:right="1440" w:bottom="81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SortMethod w:val="0000"/>
  <w:defaultTabStop w:val="720"/>
  <w:noPunctuationKerning/>
  <w:characterSpacingControl w:val="doNotCompress"/>
  <w:compat/>
  <w:rsids>
    <w:rsidRoot w:val="00976494"/>
    <w:rsid w:val="002B7A3E"/>
    <w:rsid w:val="005738EF"/>
    <w:rsid w:val="005E711E"/>
    <w:rsid w:val="00976494"/>
    <w:rsid w:val="00A95C56"/>
    <w:rsid w:val="00F74EFF"/>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9764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FDDA9-6302-4207-9FF9-8BEA83730803}"/>
</file>

<file path=customXml/itemProps2.xml><?xml version="1.0" encoding="utf-8"?>
<ds:datastoreItem xmlns:ds="http://schemas.openxmlformats.org/officeDocument/2006/customXml" ds:itemID="{5A9A6A8C-D2E8-4BBA-A3A2-44C4D32937EA}"/>
</file>

<file path=customXml/itemProps3.xml><?xml version="1.0" encoding="utf-8"?>
<ds:datastoreItem xmlns:ds="http://schemas.openxmlformats.org/officeDocument/2006/customXml" ds:itemID="{821AD9E3-84F9-4BC0-8844-F205552CDBF8}"/>
</file>

<file path=docProps/app.xml><?xml version="1.0" encoding="utf-8"?>
<Properties xmlns="http://schemas.openxmlformats.org/officeDocument/2006/extended-properties" xmlns:vt="http://schemas.openxmlformats.org/officeDocument/2006/docPropsVTypes">
  <Template>Normal.dotm</Template>
  <TotalTime>11</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 TH PC</dc:creator>
  <cp:lastModifiedBy>Ha - TH PC</cp:lastModifiedBy>
  <cp:revision>3</cp:revision>
  <cp:lastPrinted>1601-01-01T00:00:00Z</cp:lastPrinted>
  <dcterms:created xsi:type="dcterms:W3CDTF">2016-05-12T09:31:00Z</dcterms:created>
  <dcterms:modified xsi:type="dcterms:W3CDTF">2016-05-30T02:04:00Z</dcterms:modified>
</cp:coreProperties>
</file>